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3088">
      <w:pPr>
        <w:framePr w:h="1188" w:hSpace="36" w:wrap="notBeside" w:vAnchor="text" w:hAnchor="margin" w:x="-1439" w:y="1"/>
        <w:rPr>
          <w:sz w:val="24"/>
          <w:szCs w:val="24"/>
        </w:rPr>
      </w:pPr>
    </w:p>
    <w:p w:rsidR="00000000" w:rsidRDefault="00EF3088">
      <w:pPr>
        <w:shd w:val="clear" w:color="auto" w:fill="FFFFFF"/>
        <w:spacing w:before="194"/>
      </w:pPr>
      <w:r>
        <w:rPr>
          <w:color w:val="000000"/>
          <w:spacing w:val="-23"/>
          <w:sz w:val="32"/>
          <w:szCs w:val="32"/>
        </w:rPr>
        <w:lastRenderedPageBreak/>
        <w:t>GOVERNO DO ESTADO DE RONDÔNIA</w:t>
      </w:r>
    </w:p>
    <w:p w:rsidR="00000000" w:rsidRDefault="00EF3088">
      <w:pPr>
        <w:shd w:val="clear" w:color="auto" w:fill="FFFFFF"/>
        <w:spacing w:before="180" w:after="1015"/>
        <w:ind w:left="130"/>
        <w:jc w:val="center"/>
      </w:pPr>
      <w:r>
        <w:rPr>
          <w:color w:val="000000"/>
          <w:sz w:val="22"/>
          <w:szCs w:val="22"/>
        </w:rPr>
        <w:t>GOVERNADORIA</w:t>
      </w:r>
    </w:p>
    <w:p w:rsidR="00000000" w:rsidRDefault="00EF3088">
      <w:pPr>
        <w:shd w:val="clear" w:color="auto" w:fill="FFFFFF"/>
        <w:spacing w:before="180" w:after="1015"/>
        <w:ind w:left="130"/>
        <w:jc w:val="center"/>
        <w:sectPr w:rsidR="00000000">
          <w:type w:val="continuous"/>
          <w:pgSz w:w="11909" w:h="16834"/>
          <w:pgMar w:top="1440" w:right="3153" w:bottom="720" w:left="3788" w:header="720" w:footer="720" w:gutter="0"/>
          <w:cols w:space="60"/>
          <w:noEndnote/>
        </w:sectPr>
      </w:pPr>
    </w:p>
    <w:p w:rsidR="00000000" w:rsidRDefault="00EF3088">
      <w:pPr>
        <w:shd w:val="clear" w:color="auto" w:fill="FFFFFF"/>
      </w:pPr>
      <w:r>
        <w:rPr>
          <w:color w:val="000000"/>
          <w:sz w:val="22"/>
          <w:szCs w:val="22"/>
        </w:rPr>
        <w:lastRenderedPageBreak/>
        <w:t>DECRETO n° 1.666</w:t>
      </w:r>
    </w:p>
    <w:p w:rsidR="00000000" w:rsidRDefault="00EF3088">
      <w:pPr>
        <w:shd w:val="clear" w:color="auto" w:fill="FFFFFF"/>
        <w:spacing w:before="7"/>
      </w:pPr>
      <w:r>
        <w:br w:type="column"/>
      </w:r>
      <w:r>
        <w:rPr>
          <w:color w:val="000000"/>
          <w:spacing w:val="-3"/>
          <w:sz w:val="22"/>
          <w:szCs w:val="22"/>
        </w:rPr>
        <w:lastRenderedPageBreak/>
        <w:t>De</w:t>
      </w:r>
      <w:r>
        <w:rPr>
          <w:color w:val="000000"/>
          <w:spacing w:val="-3"/>
          <w:sz w:val="22"/>
          <w:szCs w:val="22"/>
        </w:rPr>
        <w:t xml:space="preserve">    11</w:t>
      </w:r>
    </w:p>
    <w:p w:rsidR="00000000" w:rsidRDefault="00EF3088">
      <w:pPr>
        <w:shd w:val="clear" w:color="auto" w:fill="FFFFFF"/>
        <w:spacing w:before="36"/>
      </w:pPr>
      <w:r>
        <w:br w:type="column"/>
      </w:r>
      <w:r>
        <w:rPr>
          <w:color w:val="000000"/>
          <w:sz w:val="22"/>
          <w:szCs w:val="22"/>
        </w:rPr>
        <w:lastRenderedPageBreak/>
        <w:t>De</w:t>
      </w:r>
      <w:r>
        <w:rPr>
          <w:color w:val="000000"/>
          <w:sz w:val="22"/>
          <w:szCs w:val="22"/>
        </w:rPr>
        <w:t xml:space="preserve"> novembro   de 19 83</w:t>
      </w:r>
    </w:p>
    <w:p w:rsidR="00000000" w:rsidRDefault="00EF3088">
      <w:pPr>
        <w:shd w:val="clear" w:color="auto" w:fill="FFFFFF"/>
        <w:spacing w:before="36"/>
        <w:sectPr w:rsidR="00000000">
          <w:type w:val="continuous"/>
          <w:pgSz w:w="11909" w:h="16834"/>
          <w:pgMar w:top="1440" w:right="1396" w:bottom="720" w:left="2593" w:header="720" w:footer="720" w:gutter="0"/>
          <w:cols w:num="3" w:space="720" w:equalWidth="0">
            <w:col w:w="2232" w:space="806"/>
            <w:col w:w="1051" w:space="828"/>
            <w:col w:w="3002"/>
          </w:cols>
          <w:noEndnote/>
        </w:sectPr>
      </w:pPr>
    </w:p>
    <w:p w:rsidR="00000000" w:rsidRDefault="00EF3088">
      <w:pPr>
        <w:shd w:val="clear" w:color="auto" w:fill="FFFFFF"/>
        <w:spacing w:before="2455" w:line="475" w:lineRule="exact"/>
        <w:ind w:left="252" w:firstLine="2030"/>
        <w:jc w:val="both"/>
      </w:pPr>
      <w:r>
        <w:rPr>
          <w:color w:val="000000"/>
          <w:sz w:val="22"/>
          <w:szCs w:val="22"/>
        </w:rPr>
        <w:lastRenderedPageBreak/>
        <w:t xml:space="preserve">0 GOVERNADOR DO ESTADO DE RONDÔNIA usando das </w:t>
      </w:r>
      <w:r>
        <w:rPr>
          <w:color w:val="000000"/>
          <w:spacing w:val="16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4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nº</w:t>
      </w:r>
      <w:r>
        <w:rPr>
          <w:color w:val="000000"/>
          <w:sz w:val="22"/>
          <w:szCs w:val="22"/>
        </w:rPr>
        <w:t xml:space="preserve"> 041 de 22 de dezembro de 1981, </w:t>
      </w:r>
      <w:r>
        <w:rPr>
          <w:color w:val="000000"/>
          <w:spacing w:val="251"/>
          <w:sz w:val="22"/>
          <w:szCs w:val="22"/>
        </w:rPr>
        <w:t>RESOLVE:</w:t>
      </w:r>
    </w:p>
    <w:p w:rsidR="00000000" w:rsidRDefault="00EF3088" w:rsidP="00EF3088">
      <w:pPr>
        <w:shd w:val="clear" w:color="auto" w:fill="FFFFFF"/>
        <w:spacing w:before="965" w:after="281" w:line="482" w:lineRule="exact"/>
        <w:ind w:left="259" w:firstLine="2038"/>
        <w:jc w:val="both"/>
        <w:sectPr w:rsidR="00000000">
          <w:type w:val="continuous"/>
          <w:pgSz w:w="11909" w:h="16834"/>
          <w:pgMar w:top="1440" w:right="1116" w:bottom="720" w:left="2312" w:header="720" w:footer="720" w:gutter="0"/>
          <w:cols w:space="60"/>
          <w:noEndnote/>
        </w:sectPr>
      </w:pPr>
      <w:r>
        <w:rPr>
          <w:color w:val="000000"/>
          <w:spacing w:val="17"/>
          <w:sz w:val="22"/>
          <w:szCs w:val="22"/>
        </w:rPr>
        <w:t>Conceder</w:t>
      </w:r>
      <w:r>
        <w:rPr>
          <w:color w:val="000000"/>
          <w:sz w:val="22"/>
          <w:szCs w:val="22"/>
        </w:rPr>
        <w:t xml:space="preserve"> afastamento a </w:t>
      </w:r>
      <w:r>
        <w:rPr>
          <w:color w:val="000000"/>
          <w:spacing w:val="20"/>
          <w:sz w:val="22"/>
          <w:szCs w:val="22"/>
        </w:rPr>
        <w:t>servidora</w:t>
      </w:r>
      <w:r>
        <w:rPr>
          <w:color w:val="000000"/>
          <w:sz w:val="22"/>
          <w:szCs w:val="22"/>
        </w:rPr>
        <w:t xml:space="preserve"> MARIA DA GRAÇA RABELO PAIXÃO, </w:t>
      </w:r>
      <w:r>
        <w:rPr>
          <w:color w:val="000000"/>
          <w:spacing w:val="22"/>
          <w:sz w:val="22"/>
          <w:szCs w:val="22"/>
        </w:rPr>
        <w:t>Assistente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Social,</w:t>
      </w:r>
      <w:r>
        <w:rPr>
          <w:color w:val="000000"/>
          <w:sz w:val="22"/>
          <w:szCs w:val="22"/>
        </w:rPr>
        <w:t xml:space="preserve"> ref. NS-12, </w:t>
      </w:r>
      <w:r>
        <w:rPr>
          <w:color w:val="000000"/>
          <w:spacing w:val="14"/>
          <w:sz w:val="22"/>
          <w:szCs w:val="22"/>
        </w:rPr>
        <w:t>cadas</w:t>
      </w:r>
      <w:r>
        <w:rPr>
          <w:color w:val="000000"/>
          <w:spacing w:val="-1"/>
          <w:sz w:val="22"/>
          <w:szCs w:val="22"/>
        </w:rPr>
        <w:t>tro nº</w:t>
      </w:r>
      <w:r>
        <w:rPr>
          <w:color w:val="000000"/>
          <w:spacing w:val="-1"/>
          <w:sz w:val="22"/>
          <w:szCs w:val="22"/>
        </w:rPr>
        <w:t xml:space="preserve"> 00607, </w:t>
      </w:r>
      <w:r>
        <w:rPr>
          <w:color w:val="000000"/>
          <w:spacing w:val="21"/>
          <w:sz w:val="22"/>
          <w:szCs w:val="22"/>
        </w:rPr>
        <w:t>lotada</w:t>
      </w:r>
      <w:r>
        <w:rPr>
          <w:color w:val="000000"/>
          <w:spacing w:val="-1"/>
          <w:sz w:val="22"/>
          <w:szCs w:val="22"/>
        </w:rPr>
        <w:t xml:space="preserve"> na </w:t>
      </w:r>
      <w:r>
        <w:rPr>
          <w:color w:val="000000"/>
          <w:spacing w:val="17"/>
          <w:sz w:val="22"/>
          <w:szCs w:val="22"/>
        </w:rPr>
        <w:t>Secretaria</w:t>
      </w:r>
      <w:r>
        <w:rPr>
          <w:color w:val="000000"/>
          <w:spacing w:val="-1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>Estado</w:t>
      </w:r>
      <w:r>
        <w:rPr>
          <w:color w:val="000000"/>
          <w:spacing w:val="-1"/>
          <w:sz w:val="22"/>
          <w:szCs w:val="22"/>
        </w:rPr>
        <w:t xml:space="preserve"> da Adminis</w:t>
      </w:r>
      <w:r>
        <w:rPr>
          <w:color w:val="000000"/>
          <w:spacing w:val="10"/>
          <w:sz w:val="22"/>
          <w:szCs w:val="22"/>
        </w:rPr>
        <w:t>tração,</w:t>
      </w:r>
      <w:r>
        <w:rPr>
          <w:color w:val="000000"/>
          <w:sz w:val="22"/>
          <w:szCs w:val="22"/>
        </w:rPr>
        <w:t xml:space="preserve"> para se </w:t>
      </w:r>
      <w:r>
        <w:rPr>
          <w:color w:val="000000"/>
          <w:spacing w:val="20"/>
          <w:sz w:val="22"/>
          <w:szCs w:val="22"/>
        </w:rPr>
        <w:t>desl</w:t>
      </w:r>
      <w:r>
        <w:rPr>
          <w:color w:val="000000"/>
          <w:spacing w:val="20"/>
          <w:sz w:val="22"/>
          <w:szCs w:val="22"/>
        </w:rPr>
        <w:t>ocar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21"/>
          <w:sz w:val="22"/>
          <w:szCs w:val="22"/>
        </w:rPr>
        <w:t>cidade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2"/>
          <w:sz w:val="22"/>
          <w:szCs w:val="22"/>
        </w:rPr>
        <w:t>Brasília</w:t>
      </w:r>
      <w:r>
        <w:rPr>
          <w:color w:val="000000"/>
          <w:spacing w:val="12"/>
          <w:sz w:val="22"/>
          <w:szCs w:val="22"/>
        </w:rPr>
        <w:t>-DF,</w:t>
      </w:r>
      <w:r>
        <w:rPr>
          <w:color w:val="000000"/>
          <w:sz w:val="22"/>
          <w:szCs w:val="22"/>
        </w:rPr>
        <w:t xml:space="preserve"> a fim de </w:t>
      </w:r>
      <w:r>
        <w:rPr>
          <w:color w:val="000000"/>
          <w:spacing w:val="16"/>
          <w:sz w:val="22"/>
          <w:szCs w:val="22"/>
        </w:rPr>
        <w:t>estagiar</w:t>
      </w:r>
      <w:r>
        <w:rPr>
          <w:color w:val="000000"/>
          <w:sz w:val="22"/>
          <w:szCs w:val="22"/>
        </w:rPr>
        <w:t xml:space="preserve"> na Creche do </w:t>
      </w:r>
      <w:r>
        <w:rPr>
          <w:color w:val="000000"/>
          <w:spacing w:val="15"/>
          <w:sz w:val="22"/>
          <w:szCs w:val="22"/>
        </w:rPr>
        <w:t>Ministério</w:t>
      </w:r>
      <w:r>
        <w:rPr>
          <w:color w:val="000000"/>
          <w:sz w:val="22"/>
          <w:szCs w:val="22"/>
        </w:rPr>
        <w:t xml:space="preserve"> do Interior, no </w:t>
      </w:r>
      <w:r>
        <w:rPr>
          <w:color w:val="000000"/>
          <w:spacing w:val="19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16 a 25/11/83. </w:t>
      </w:r>
    </w:p>
    <w:p w:rsidR="00000000" w:rsidRDefault="00EF3088">
      <w:pPr>
        <w:framePr w:h="972" w:hSpace="36" w:wrap="notBeside" w:vAnchor="text" w:hAnchor="margin" w:x="4911" w:y="1"/>
        <w:rPr>
          <w:sz w:val="24"/>
          <w:szCs w:val="24"/>
        </w:rPr>
      </w:pPr>
    </w:p>
    <w:p w:rsidR="00000000" w:rsidRDefault="00EF3088">
      <w:pPr>
        <w:framePr w:h="2030" w:hSpace="36" w:wrap="notBeside" w:vAnchor="text" w:hAnchor="margin" w:x="4119" w:y="325"/>
        <w:rPr>
          <w:sz w:val="24"/>
          <w:szCs w:val="24"/>
        </w:rPr>
      </w:pPr>
    </w:p>
    <w:p w:rsidR="00EF3088" w:rsidRDefault="00EF3088" w:rsidP="00EF3088">
      <w:pPr>
        <w:framePr w:w="3913" w:h="936" w:hRule="exact" w:hSpace="36" w:wrap="notBeside" w:vAnchor="text" w:hAnchor="page" w:x="4915" w:y="1053"/>
        <w:shd w:val="clear" w:color="auto" w:fill="FFFFFF"/>
        <w:spacing w:line="468" w:lineRule="exact"/>
        <w:ind w:left="302" w:hanging="302"/>
        <w:rPr>
          <w:color w:val="000000"/>
          <w:spacing w:val="-3"/>
          <w:sz w:val="22"/>
          <w:szCs w:val="22"/>
        </w:rPr>
      </w:pPr>
      <w:r>
        <w:rPr>
          <w:color w:val="000000"/>
          <w:spacing w:val="14"/>
          <w:sz w:val="22"/>
          <w:szCs w:val="22"/>
        </w:rPr>
        <w:t xml:space="preserve">JORGE </w:t>
      </w:r>
      <w:r>
        <w:rPr>
          <w:color w:val="000000"/>
          <w:spacing w:val="14"/>
          <w:sz w:val="22"/>
          <w:szCs w:val="22"/>
        </w:rPr>
        <w:t>Teixeira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de OLIVEIRA </w:t>
      </w:r>
    </w:p>
    <w:p w:rsidR="00000000" w:rsidRDefault="00EF3088" w:rsidP="00EF3088">
      <w:pPr>
        <w:framePr w:w="3913" w:h="936" w:hRule="exact" w:hSpace="36" w:wrap="notBeside" w:vAnchor="text" w:hAnchor="page" w:x="4915" w:y="1053"/>
        <w:shd w:val="clear" w:color="auto" w:fill="FFFFFF"/>
        <w:spacing w:line="468" w:lineRule="exact"/>
        <w:ind w:left="302" w:hanging="302"/>
      </w:pPr>
      <w:r>
        <w:rPr>
          <w:color w:val="000000"/>
          <w:sz w:val="22"/>
          <w:szCs w:val="22"/>
        </w:rPr>
        <w:t xml:space="preserve">      </w:t>
      </w:r>
      <w:bookmarkStart w:id="0" w:name="_GoBack"/>
      <w:bookmarkEnd w:id="0"/>
      <w:r>
        <w:rPr>
          <w:color w:val="000000"/>
          <w:sz w:val="22"/>
          <w:szCs w:val="22"/>
        </w:rPr>
        <w:t>Governador</w:t>
      </w:r>
    </w:p>
    <w:p w:rsidR="00EF3088" w:rsidRDefault="00EF3088" w:rsidP="00EF3088">
      <w:pPr>
        <w:shd w:val="clear" w:color="auto" w:fill="FFFFFF"/>
        <w:spacing w:before="1980" w:line="439" w:lineRule="exact"/>
        <w:ind w:left="626"/>
        <w:rPr>
          <w:sz w:val="2"/>
          <w:szCs w:val="2"/>
        </w:rPr>
      </w:pPr>
    </w:p>
    <w:sectPr w:rsidR="00EF3088" w:rsidSect="00EF3088">
      <w:type w:val="continuous"/>
      <w:pgSz w:w="11909" w:h="16834"/>
      <w:pgMar w:top="1440" w:right="1641" w:bottom="720" w:left="2312" w:header="720" w:footer="720" w:gutter="0"/>
      <w:cols w:num="2" w:space="720" w:equalWidth="0">
        <w:col w:w="1029" w:space="620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88"/>
    <w:rsid w:val="00E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4CB77D-E971-4500-B6C8-C5A9AB62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2016-09-13T14:08:00Z</dcterms:created>
  <dcterms:modified xsi:type="dcterms:W3CDTF">2016-09-13T14:14:00Z</dcterms:modified>
</cp:coreProperties>
</file>