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C5C" w:rsidRDefault="009E1B0E">
      <w:pPr>
        <w:framePr w:h="1661" w:hSpace="38" w:wrap="auto" w:vAnchor="text" w:hAnchor="text" w:x="817" w:y="-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14375" cy="10572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C5C" w:rsidRDefault="009E1B0E">
      <w:pPr>
        <w:shd w:val="clear" w:color="auto" w:fill="FFFFFF"/>
        <w:spacing w:before="456"/>
        <w:ind w:left="2731"/>
      </w:pPr>
      <w:r>
        <w:rPr>
          <w:rFonts w:ascii="Arial" w:hAnsi="Arial" w:cs="Arial"/>
          <w:color w:val="000000"/>
          <w:sz w:val="24"/>
          <w:szCs w:val="24"/>
        </w:rPr>
        <w:lastRenderedPageBreak/>
        <w:t>GOVERNO DO ESTADO DE RONDÔNIA</w:t>
      </w:r>
    </w:p>
    <w:p w:rsidR="009C0C5C" w:rsidRDefault="00333F71">
      <w:pPr>
        <w:shd w:val="clear" w:color="auto" w:fill="FFFFFF"/>
        <w:spacing w:before="187"/>
        <w:ind w:left="4301"/>
      </w:pPr>
      <w:r>
        <w:rPr>
          <w:color w:val="000000"/>
          <w:spacing w:val="-3"/>
          <w:sz w:val="24"/>
          <w:szCs w:val="24"/>
        </w:rPr>
        <w:t>GOVERNADORI</w:t>
      </w:r>
      <w:r w:rsidR="009E1B0E">
        <w:rPr>
          <w:color w:val="000000"/>
          <w:spacing w:val="-3"/>
          <w:sz w:val="24"/>
          <w:szCs w:val="24"/>
        </w:rPr>
        <w:t>A</w:t>
      </w:r>
    </w:p>
    <w:p w:rsidR="009C0C5C" w:rsidRDefault="00333F71">
      <w:pPr>
        <w:shd w:val="clear" w:color="auto" w:fill="FFFFFF"/>
        <w:tabs>
          <w:tab w:val="left" w:pos="8606"/>
        </w:tabs>
        <w:spacing w:before="922"/>
      </w:pPr>
      <w:bookmarkStart w:id="0" w:name="_GoBack"/>
      <w:bookmarkEnd w:id="0"/>
      <w:r>
        <w:rPr>
          <w:color w:val="000000"/>
          <w:sz w:val="24"/>
          <w:szCs w:val="24"/>
        </w:rPr>
        <w:t>DECRETO N.</w:t>
      </w:r>
      <w:r>
        <w:rPr>
          <w:smallCaps/>
          <w:color w:val="000000"/>
          <w:sz w:val="24"/>
          <w:szCs w:val="24"/>
        </w:rPr>
        <w:t>920</w:t>
      </w:r>
      <w:r w:rsidR="009E1B0E">
        <w:rPr>
          <w:smallCap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DE 02 DE </w:t>
      </w:r>
      <w:r w:rsidR="009E1B0E">
        <w:rPr>
          <w:color w:val="000000"/>
          <w:sz w:val="24"/>
          <w:szCs w:val="24"/>
        </w:rPr>
        <w:t>MARÇO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color w:val="000000"/>
          <w:spacing w:val="-26"/>
          <w:sz w:val="24"/>
          <w:szCs w:val="24"/>
        </w:rPr>
        <w:t>DE 19</w:t>
      </w:r>
      <w:r w:rsidR="009E1B0E">
        <w:rPr>
          <w:color w:val="000000"/>
          <w:spacing w:val="-26"/>
          <w:sz w:val="24"/>
          <w:szCs w:val="24"/>
        </w:rPr>
        <w:t>83.</w:t>
      </w:r>
    </w:p>
    <w:p w:rsidR="009C0C5C" w:rsidRDefault="009C0C5C">
      <w:pPr>
        <w:shd w:val="clear" w:color="auto" w:fill="FFFFFF"/>
        <w:tabs>
          <w:tab w:val="left" w:pos="8606"/>
        </w:tabs>
        <w:spacing w:before="922"/>
        <w:sectPr w:rsidR="009C0C5C">
          <w:type w:val="continuous"/>
          <w:pgSz w:w="11909" w:h="16834"/>
          <w:pgMar w:top="552" w:right="583" w:bottom="360" w:left="1519" w:header="720" w:footer="720" w:gutter="0"/>
          <w:cols w:space="60"/>
          <w:noEndnote/>
        </w:sectPr>
      </w:pPr>
    </w:p>
    <w:p w:rsidR="009C0C5C" w:rsidRDefault="009E1B0E">
      <w:pPr>
        <w:shd w:val="clear" w:color="auto" w:fill="FFFFFF"/>
        <w:spacing w:before="1814" w:line="485" w:lineRule="exact"/>
        <w:ind w:right="14" w:firstLine="3470"/>
        <w:jc w:val="both"/>
      </w:pPr>
      <w:r>
        <w:rPr>
          <w:color w:val="000000"/>
          <w:sz w:val="24"/>
          <w:szCs w:val="24"/>
        </w:rPr>
        <w:lastRenderedPageBreak/>
        <w:t>0 GOVERNADOR DO ESTADO DE RONDÔNIA usando das atribuições que l</w:t>
      </w:r>
      <w:r w:rsidR="00333F71">
        <w:rPr>
          <w:color w:val="000000"/>
          <w:sz w:val="24"/>
          <w:szCs w:val="24"/>
        </w:rPr>
        <w:t>he confere a Lei Complementar n.</w:t>
      </w:r>
      <w:r>
        <w:rPr>
          <w:color w:val="000000"/>
          <w:sz w:val="24"/>
          <w:szCs w:val="24"/>
        </w:rPr>
        <w:t xml:space="preserve"> 41, de 22 de dezembro de 1981, </w:t>
      </w:r>
      <w:r>
        <w:rPr>
          <w:color w:val="000000"/>
          <w:spacing w:val="145"/>
          <w:sz w:val="24"/>
          <w:szCs w:val="24"/>
        </w:rPr>
        <w:t>RESOLVE:</w:t>
      </w:r>
    </w:p>
    <w:p w:rsidR="009C0C5C" w:rsidRDefault="009E1B0E">
      <w:pPr>
        <w:shd w:val="clear" w:color="auto" w:fill="FFFFFF"/>
        <w:spacing w:before="821" w:line="490" w:lineRule="exact"/>
        <w:ind w:firstLine="3466"/>
        <w:jc w:val="both"/>
      </w:pPr>
      <w:r>
        <w:rPr>
          <w:color w:val="000000"/>
          <w:sz w:val="24"/>
          <w:szCs w:val="24"/>
        </w:rPr>
        <w:t xml:space="preserve">Lotar os servidores abaixo relacionados na </w:t>
      </w:r>
      <w:r>
        <w:rPr>
          <w:color w:val="000000"/>
          <w:spacing w:val="-1"/>
          <w:sz w:val="24"/>
          <w:szCs w:val="24"/>
        </w:rPr>
        <w:t xml:space="preserve">Representação do Governo de Rondônia em </w:t>
      </w:r>
      <w:r w:rsidR="00333F71">
        <w:rPr>
          <w:color w:val="000000"/>
          <w:spacing w:val="-1"/>
          <w:sz w:val="24"/>
          <w:szCs w:val="24"/>
        </w:rPr>
        <w:t>Brasília</w:t>
      </w:r>
      <w:r>
        <w:rPr>
          <w:color w:val="000000"/>
          <w:spacing w:val="-1"/>
          <w:sz w:val="24"/>
          <w:szCs w:val="24"/>
        </w:rPr>
        <w:t>-DF.</w:t>
      </w:r>
    </w:p>
    <w:p w:rsidR="009C0C5C" w:rsidRDefault="00333F71">
      <w:pPr>
        <w:shd w:val="clear" w:color="auto" w:fill="FFFFFF"/>
        <w:spacing w:before="355" w:line="480" w:lineRule="exact"/>
        <w:ind w:left="3456"/>
      </w:pPr>
      <w:r>
        <w:rPr>
          <w:color w:val="000000"/>
          <w:spacing w:val="-3"/>
          <w:sz w:val="24"/>
          <w:szCs w:val="24"/>
        </w:rPr>
        <w:t>Neuza Carneiro Correia, Cad. N. 0</w:t>
      </w:r>
      <w:r w:rsidR="009E1B0E">
        <w:rPr>
          <w:color w:val="000000"/>
          <w:spacing w:val="-3"/>
          <w:sz w:val="24"/>
          <w:szCs w:val="24"/>
        </w:rPr>
        <w:t xml:space="preserve">3.083 </w:t>
      </w:r>
      <w:r w:rsidR="009E1B0E">
        <w:rPr>
          <w:color w:val="000000"/>
          <w:spacing w:val="-2"/>
          <w:sz w:val="24"/>
          <w:szCs w:val="24"/>
        </w:rPr>
        <w:t xml:space="preserve">Benedito Guilherme Ferreira Luz, Cad.06.410 </w:t>
      </w:r>
      <w:r w:rsidR="009E1B0E">
        <w:rPr>
          <w:color w:val="000000"/>
          <w:spacing w:val="-3"/>
          <w:sz w:val="24"/>
          <w:szCs w:val="24"/>
        </w:rPr>
        <w:t xml:space="preserve">Albino Lameira Pereira, Cad. 04.7 31 </w:t>
      </w:r>
      <w:r w:rsidR="009E1B0E">
        <w:rPr>
          <w:color w:val="000000"/>
          <w:sz w:val="24"/>
          <w:szCs w:val="24"/>
        </w:rPr>
        <w:t xml:space="preserve">Ana Maria Viana Figueiredo, Cad.06.966 Claudia Cristina Romero Leal, Cad. 22.517 Celina da Conceição Brandão, Cad. 17.934 Cleide Maria Reis </w:t>
      </w:r>
      <w:proofErr w:type="spellStart"/>
      <w:r w:rsidR="009E1B0E">
        <w:rPr>
          <w:color w:val="000000"/>
          <w:sz w:val="24"/>
          <w:szCs w:val="24"/>
        </w:rPr>
        <w:t>Turbay</w:t>
      </w:r>
      <w:proofErr w:type="spellEnd"/>
      <w:r w:rsidR="009E1B0E">
        <w:rPr>
          <w:color w:val="000000"/>
          <w:sz w:val="24"/>
          <w:szCs w:val="24"/>
        </w:rPr>
        <w:t xml:space="preserve">, Cad. 16.237 Elizabeth </w:t>
      </w:r>
      <w:proofErr w:type="spellStart"/>
      <w:r w:rsidR="009E1B0E">
        <w:rPr>
          <w:color w:val="000000"/>
          <w:sz w:val="24"/>
          <w:szCs w:val="24"/>
        </w:rPr>
        <w:t>Rosalina</w:t>
      </w:r>
      <w:proofErr w:type="spellEnd"/>
      <w:r w:rsidR="009E1B0E">
        <w:rPr>
          <w:color w:val="000000"/>
          <w:sz w:val="24"/>
          <w:szCs w:val="24"/>
        </w:rPr>
        <w:t xml:space="preserve"> Brandão, Cad. 22.515 Helena </w:t>
      </w:r>
      <w:proofErr w:type="spellStart"/>
      <w:r w:rsidR="009E1B0E">
        <w:rPr>
          <w:color w:val="000000"/>
          <w:sz w:val="24"/>
          <w:szCs w:val="24"/>
        </w:rPr>
        <w:t>Ilorca</w:t>
      </w:r>
      <w:proofErr w:type="spellEnd"/>
      <w:r w:rsidR="009E1B0E">
        <w:rPr>
          <w:color w:val="000000"/>
          <w:sz w:val="24"/>
          <w:szCs w:val="24"/>
        </w:rPr>
        <w:t xml:space="preserve"> Lopes, Cad. 81.349 Isabel Rosa de Figueiredo, Cad. 14.938 </w:t>
      </w:r>
      <w:r w:rsidR="009E1B0E">
        <w:rPr>
          <w:color w:val="000000"/>
          <w:spacing w:val="-3"/>
          <w:sz w:val="24"/>
          <w:szCs w:val="24"/>
        </w:rPr>
        <w:t xml:space="preserve">José Ferreira do Nascimento, Cad. 21.2 84 </w:t>
      </w:r>
      <w:r w:rsidR="009E1B0E">
        <w:rPr>
          <w:color w:val="000000"/>
          <w:spacing w:val="-5"/>
          <w:sz w:val="24"/>
          <w:szCs w:val="24"/>
        </w:rPr>
        <w:t xml:space="preserve">José Maria de Abreu, Cad. 07.87 8 </w:t>
      </w:r>
      <w:r w:rsidR="009E1B0E">
        <w:rPr>
          <w:color w:val="000000"/>
          <w:spacing w:val="-4"/>
          <w:sz w:val="24"/>
          <w:szCs w:val="24"/>
        </w:rPr>
        <w:t xml:space="preserve">José Wilson Gomes Rodrigues, Cad. 2 5.502 </w:t>
      </w:r>
      <w:r w:rsidR="009E1B0E">
        <w:rPr>
          <w:color w:val="000000"/>
          <w:sz w:val="24"/>
          <w:szCs w:val="24"/>
        </w:rPr>
        <w:t xml:space="preserve">Manoel Alves </w:t>
      </w:r>
      <w:proofErr w:type="spellStart"/>
      <w:r w:rsidR="009E1B0E">
        <w:rPr>
          <w:color w:val="000000"/>
          <w:sz w:val="24"/>
          <w:szCs w:val="24"/>
        </w:rPr>
        <w:t>Louzeiro</w:t>
      </w:r>
      <w:proofErr w:type="spellEnd"/>
      <w:r w:rsidR="009E1B0E">
        <w:rPr>
          <w:color w:val="000000"/>
          <w:sz w:val="24"/>
          <w:szCs w:val="24"/>
        </w:rPr>
        <w:t xml:space="preserve">, Cad. 03.074 Maria Aparecida P. Parente, </w:t>
      </w:r>
      <w:r w:rsidR="009E1B0E">
        <w:rPr>
          <w:color w:val="000000"/>
          <w:spacing w:val="-1"/>
          <w:sz w:val="24"/>
          <w:szCs w:val="24"/>
        </w:rPr>
        <w:t>Maria Rute Tavares de Rezende, Cad. 11.489</w:t>
      </w:r>
    </w:p>
    <w:p w:rsidR="009C0C5C" w:rsidRDefault="009C0C5C">
      <w:pPr>
        <w:shd w:val="clear" w:color="auto" w:fill="FFFFFF"/>
        <w:spacing w:before="355" w:line="480" w:lineRule="exact"/>
        <w:ind w:left="3456"/>
        <w:sectPr w:rsidR="009C0C5C">
          <w:type w:val="continuous"/>
          <w:pgSz w:w="11909" w:h="16834"/>
          <w:pgMar w:top="552" w:right="670" w:bottom="360" w:left="1418" w:header="720" w:footer="720" w:gutter="0"/>
          <w:cols w:space="60"/>
          <w:noEndnote/>
        </w:sectPr>
      </w:pPr>
    </w:p>
    <w:p w:rsidR="009C0C5C" w:rsidRDefault="009E1B0E">
      <w:pPr>
        <w:shd w:val="clear" w:color="auto" w:fill="FFFFFF"/>
        <w:spacing w:line="461" w:lineRule="exact"/>
        <w:ind w:left="1565" w:right="1920" w:hanging="1565"/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GOVERNO DO ESTADO DE RONDÔNIA </w:t>
      </w:r>
      <w:r>
        <w:rPr>
          <w:rFonts w:ascii="Arial" w:hAnsi="Arial" w:cs="Arial"/>
          <w:color w:val="000000"/>
        </w:rPr>
        <w:t>GOVERNADORIA</w:t>
      </w:r>
    </w:p>
    <w:p w:rsidR="009C0C5C" w:rsidRDefault="009E1B0E">
      <w:pPr>
        <w:shd w:val="clear" w:color="auto" w:fill="FFFFFF"/>
        <w:spacing w:before="197"/>
        <w:jc w:val="right"/>
      </w:pPr>
      <w:r>
        <w:rPr>
          <w:rFonts w:ascii="Arial" w:hAnsi="Arial" w:cs="Arial"/>
          <w:color w:val="000000"/>
        </w:rPr>
        <w:t>.2</w:t>
      </w:r>
    </w:p>
    <w:p w:rsidR="009C0C5C" w:rsidRDefault="009E1B0E">
      <w:pPr>
        <w:shd w:val="clear" w:color="auto" w:fill="FFFFFF"/>
        <w:spacing w:before="749" w:line="480" w:lineRule="exact"/>
        <w:ind w:left="494"/>
      </w:pPr>
      <w:r>
        <w:rPr>
          <w:color w:val="000000"/>
          <w:spacing w:val="-2"/>
          <w:sz w:val="24"/>
          <w:szCs w:val="24"/>
        </w:rPr>
        <w:t xml:space="preserve">Mareio Antônio Loureiro </w:t>
      </w:r>
      <w:proofErr w:type="spellStart"/>
      <w:r w:rsidR="00333F71">
        <w:rPr>
          <w:color w:val="000000"/>
          <w:spacing w:val="-2"/>
          <w:sz w:val="24"/>
          <w:szCs w:val="24"/>
        </w:rPr>
        <w:t>S.Freitas</w:t>
      </w:r>
      <w:proofErr w:type="spellEnd"/>
      <w:r>
        <w:rPr>
          <w:color w:val="000000"/>
          <w:spacing w:val="-2"/>
          <w:sz w:val="24"/>
          <w:szCs w:val="24"/>
        </w:rPr>
        <w:t>, Cad. 07.877</w:t>
      </w:r>
    </w:p>
    <w:p w:rsidR="009C0C5C" w:rsidRDefault="009E1B0E">
      <w:pPr>
        <w:shd w:val="clear" w:color="auto" w:fill="FFFFFF"/>
        <w:spacing w:line="480" w:lineRule="exact"/>
        <w:ind w:left="499"/>
      </w:pPr>
      <w:r>
        <w:rPr>
          <w:color w:val="000000"/>
          <w:sz w:val="24"/>
          <w:szCs w:val="24"/>
        </w:rPr>
        <w:t>Pedro Carlos da Costa, Cad. 23.607</w:t>
      </w:r>
    </w:p>
    <w:p w:rsidR="009C0C5C" w:rsidRDefault="009E1B0E">
      <w:pPr>
        <w:shd w:val="clear" w:color="auto" w:fill="FFFFFF"/>
        <w:spacing w:before="5" w:line="480" w:lineRule="exact"/>
        <w:ind w:left="494"/>
      </w:pPr>
      <w:r>
        <w:rPr>
          <w:color w:val="000000"/>
          <w:sz w:val="24"/>
          <w:szCs w:val="24"/>
        </w:rPr>
        <w:t>Paulo Roberto Lira Leal, Cad. 25.497</w:t>
      </w:r>
    </w:p>
    <w:p w:rsidR="009C0C5C" w:rsidRDefault="009E1B0E">
      <w:pPr>
        <w:shd w:val="clear" w:color="auto" w:fill="FFFFFF"/>
        <w:spacing w:before="10" w:line="480" w:lineRule="exact"/>
        <w:ind w:left="485"/>
      </w:pPr>
      <w:r>
        <w:rPr>
          <w:color w:val="000000"/>
          <w:sz w:val="24"/>
          <w:szCs w:val="24"/>
        </w:rPr>
        <w:t>Raymundo Pedro Pereira Pantoja, Cad. 15.790</w:t>
      </w:r>
    </w:p>
    <w:p w:rsidR="009C0C5C" w:rsidRDefault="009E1B0E">
      <w:pPr>
        <w:shd w:val="clear" w:color="auto" w:fill="FFFFFF"/>
        <w:spacing w:line="480" w:lineRule="exact"/>
        <w:ind w:left="485"/>
      </w:pPr>
      <w:r>
        <w:rPr>
          <w:color w:val="000000"/>
          <w:sz w:val="24"/>
          <w:szCs w:val="24"/>
        </w:rPr>
        <w:t>Regina Maria Ribeiro Teixeira, Cad. 07.121</w:t>
      </w:r>
    </w:p>
    <w:p w:rsidR="009C0C5C" w:rsidRDefault="009E1B0E">
      <w:pPr>
        <w:shd w:val="clear" w:color="auto" w:fill="FFFFFF"/>
        <w:spacing w:line="480" w:lineRule="exact"/>
        <w:ind w:left="470"/>
      </w:pPr>
      <w:r>
        <w:rPr>
          <w:color w:val="000000"/>
          <w:sz w:val="24"/>
          <w:szCs w:val="24"/>
        </w:rPr>
        <w:t>Nilce da Silva Luna, Cad. 01.752</w:t>
      </w:r>
    </w:p>
    <w:p w:rsidR="009C0C5C" w:rsidRDefault="009E1B0E">
      <w:pPr>
        <w:shd w:val="clear" w:color="auto" w:fill="FFFFFF"/>
        <w:spacing w:before="10" w:line="480" w:lineRule="exact"/>
        <w:ind w:left="466"/>
      </w:pPr>
      <w:r>
        <w:rPr>
          <w:color w:val="000000"/>
          <w:spacing w:val="-2"/>
          <w:sz w:val="24"/>
          <w:szCs w:val="24"/>
        </w:rPr>
        <w:t>Teresa Christi</w:t>
      </w:r>
      <w:r w:rsidR="00333F71">
        <w:rPr>
          <w:color w:val="000000"/>
          <w:spacing w:val="-2"/>
          <w:sz w:val="24"/>
          <w:szCs w:val="24"/>
        </w:rPr>
        <w:t>na Correia Albuquerque, Cad.  N.</w:t>
      </w:r>
    </w:p>
    <w:p w:rsidR="009C0C5C" w:rsidRDefault="009E1B0E">
      <w:pPr>
        <w:shd w:val="clear" w:color="auto" w:fill="FFFFFF"/>
        <w:spacing w:before="5" w:line="480" w:lineRule="exact"/>
        <w:ind w:left="485"/>
      </w:pPr>
      <w:r>
        <w:rPr>
          <w:color w:val="000000"/>
          <w:spacing w:val="-7"/>
          <w:sz w:val="24"/>
          <w:szCs w:val="24"/>
        </w:rPr>
        <w:t>18.056</w:t>
      </w:r>
    </w:p>
    <w:p w:rsidR="009C0C5C" w:rsidRDefault="009E1B0E">
      <w:pPr>
        <w:shd w:val="clear" w:color="auto" w:fill="FFFFFF"/>
        <w:spacing w:before="5" w:line="480" w:lineRule="exact"/>
        <w:ind w:left="466"/>
      </w:pPr>
      <w:r>
        <w:rPr>
          <w:color w:val="000000"/>
          <w:spacing w:val="-7"/>
          <w:sz w:val="24"/>
          <w:szCs w:val="24"/>
        </w:rPr>
        <w:t>Wilson Moreira da Rocha, Cad. 2 2.98 3</w:t>
      </w:r>
    </w:p>
    <w:p w:rsidR="009C0C5C" w:rsidRDefault="009E1B0E">
      <w:pPr>
        <w:shd w:val="clear" w:color="auto" w:fill="FFFFFF"/>
        <w:spacing w:line="480" w:lineRule="exact"/>
        <w:ind w:left="470"/>
      </w:pPr>
      <w:r>
        <w:rPr>
          <w:color w:val="000000"/>
          <w:spacing w:val="-3"/>
          <w:sz w:val="24"/>
          <w:szCs w:val="24"/>
        </w:rPr>
        <w:t>Zeferino Ribeiro de Almeida, Cad. 2 3.104</w:t>
      </w:r>
    </w:p>
    <w:p w:rsidR="009C0C5C" w:rsidRDefault="009E1B0E">
      <w:pPr>
        <w:shd w:val="clear" w:color="auto" w:fill="FFFFFF"/>
        <w:spacing w:before="10" w:line="480" w:lineRule="exact"/>
        <w:ind w:left="470"/>
      </w:pPr>
      <w:r>
        <w:rPr>
          <w:color w:val="000000"/>
          <w:spacing w:val="-2"/>
          <w:sz w:val="24"/>
          <w:szCs w:val="24"/>
        </w:rPr>
        <w:t>Zilda F, da Co</w:t>
      </w:r>
      <w:r w:rsidR="00333F71">
        <w:rPr>
          <w:color w:val="000000"/>
          <w:spacing w:val="-2"/>
          <w:sz w:val="24"/>
          <w:szCs w:val="24"/>
        </w:rPr>
        <w:t>sta Monteiro de Souza, Cad.  N.</w:t>
      </w:r>
    </w:p>
    <w:p w:rsidR="009C0C5C" w:rsidRDefault="009E1B0E">
      <w:pPr>
        <w:shd w:val="clear" w:color="auto" w:fill="FFFFFF"/>
        <w:spacing w:before="5" w:line="480" w:lineRule="exact"/>
        <w:ind w:left="485"/>
      </w:pPr>
      <w:r>
        <w:rPr>
          <w:color w:val="000000"/>
          <w:spacing w:val="-8"/>
          <w:sz w:val="24"/>
          <w:szCs w:val="24"/>
        </w:rPr>
        <w:t>22.516</w:t>
      </w:r>
    </w:p>
    <w:p w:rsidR="009C0C5C" w:rsidRDefault="009E1B0E" w:rsidP="00333F71">
      <w:pPr>
        <w:shd w:val="clear" w:color="auto" w:fill="FFFFFF"/>
        <w:spacing w:line="480" w:lineRule="exact"/>
        <w:ind w:left="470"/>
        <w:rPr>
          <w:rFonts w:ascii="Arial" w:hAnsi="Arial" w:cs="Arial"/>
          <w:i/>
          <w:iCs/>
          <w:color w:val="312E51"/>
        </w:rPr>
      </w:pPr>
      <w:r>
        <w:rPr>
          <w:color w:val="000000"/>
          <w:sz w:val="24"/>
          <w:szCs w:val="24"/>
        </w:rPr>
        <w:t>Raimundo Monteiro de Souza, Cad. 80.359</w:t>
      </w:r>
    </w:p>
    <w:p w:rsidR="00333F71" w:rsidRDefault="00333F71" w:rsidP="00333F71">
      <w:pPr>
        <w:shd w:val="clear" w:color="auto" w:fill="FFFFFF"/>
        <w:spacing w:line="480" w:lineRule="exact"/>
        <w:ind w:left="470"/>
        <w:rPr>
          <w:rFonts w:ascii="Arial" w:hAnsi="Arial" w:cs="Arial"/>
          <w:i/>
          <w:iCs/>
          <w:color w:val="312E51"/>
        </w:rPr>
      </w:pPr>
    </w:p>
    <w:p w:rsidR="00333F71" w:rsidRPr="00333F71" w:rsidRDefault="00333F71" w:rsidP="00333F71">
      <w:pPr>
        <w:shd w:val="clear" w:color="auto" w:fill="FFFFFF"/>
        <w:spacing w:line="480" w:lineRule="exact"/>
        <w:jc w:val="center"/>
        <w:rPr>
          <w:iCs/>
          <w:color w:val="000000" w:themeColor="text1"/>
          <w:sz w:val="24"/>
          <w:szCs w:val="24"/>
        </w:rPr>
      </w:pPr>
      <w:r w:rsidRPr="00333F71">
        <w:rPr>
          <w:iCs/>
          <w:color w:val="000000" w:themeColor="text1"/>
          <w:sz w:val="24"/>
          <w:szCs w:val="24"/>
        </w:rPr>
        <w:t>JORGE TEIXIERA DE OLIVEIRA</w:t>
      </w:r>
    </w:p>
    <w:p w:rsidR="00333F71" w:rsidRPr="00333F71" w:rsidRDefault="00333F71" w:rsidP="00333F71">
      <w:pPr>
        <w:shd w:val="clear" w:color="auto" w:fill="FFFFFF"/>
        <w:spacing w:line="480" w:lineRule="exact"/>
        <w:jc w:val="center"/>
        <w:rPr>
          <w:color w:val="000000" w:themeColor="text1"/>
          <w:sz w:val="24"/>
          <w:szCs w:val="24"/>
        </w:rPr>
        <w:sectPr w:rsidR="00333F71" w:rsidRPr="00333F71">
          <w:pgSz w:w="11909" w:h="16834"/>
          <w:pgMar w:top="1440" w:right="537" w:bottom="720" w:left="4253" w:header="720" w:footer="720" w:gutter="0"/>
          <w:cols w:space="60"/>
          <w:noEndnote/>
        </w:sectPr>
      </w:pPr>
      <w:r w:rsidRPr="00333F71">
        <w:rPr>
          <w:iCs/>
          <w:color w:val="000000" w:themeColor="text1"/>
          <w:sz w:val="24"/>
          <w:szCs w:val="24"/>
        </w:rPr>
        <w:t>GOVERNADOR</w:t>
      </w:r>
    </w:p>
    <w:p w:rsidR="009C0C5C" w:rsidRDefault="009C0C5C">
      <w:pPr>
        <w:framePr w:h="1459" w:hSpace="38" w:wrap="auto" w:vAnchor="text" w:hAnchor="margin" w:x="423" w:y="1"/>
        <w:rPr>
          <w:rFonts w:ascii="Arial" w:hAnsi="Arial" w:cs="Arial"/>
          <w:sz w:val="24"/>
          <w:szCs w:val="24"/>
        </w:rPr>
      </w:pPr>
    </w:p>
    <w:p w:rsidR="009E1B0E" w:rsidRDefault="009E1B0E" w:rsidP="00333F71">
      <w:pPr>
        <w:shd w:val="clear" w:color="auto" w:fill="FFFFFF"/>
      </w:pPr>
    </w:p>
    <w:sectPr w:rsidR="009E1B0E" w:rsidSect="00333F71">
      <w:type w:val="continuous"/>
      <w:pgSz w:w="11909" w:h="16834"/>
      <w:pgMar w:top="1440" w:right="1843" w:bottom="720" w:left="5812" w:header="720" w:footer="720" w:gutter="0"/>
      <w:cols w:num="2" w:space="507" w:equalWidth="0">
        <w:col w:w="720" w:space="235"/>
        <w:col w:w="280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0E"/>
    <w:rsid w:val="00333F71"/>
    <w:rsid w:val="009C0C5C"/>
    <w:rsid w:val="009E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5D1261-C5FD-4EC4-BDCD-00257D18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2016-01-22T10:42:00Z</dcterms:created>
  <dcterms:modified xsi:type="dcterms:W3CDTF">2016-01-22T12:27:00Z</dcterms:modified>
</cp:coreProperties>
</file>