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494530">
      <w:pPr>
        <w:framePr w:h="1656" w:hSpace="40" w:wrap="auto" w:vAnchor="text" w:hAnchor="margin" w:x="750" w:y="1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733425" cy="1047750"/>
            <wp:effectExtent l="0" t="0" r="952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5B16E2">
      <w:pPr>
        <w:shd w:val="clear" w:color="auto" w:fill="FFFFFF"/>
        <w:spacing w:before="335" w:line="475" w:lineRule="exact"/>
        <w:ind w:left="4180" w:right="2074" w:hanging="1577"/>
      </w:pPr>
      <w:r>
        <w:rPr>
          <w:b/>
          <w:bCs/>
          <w:color w:val="000000"/>
          <w:spacing w:val="-2"/>
          <w:sz w:val="26"/>
          <w:szCs w:val="26"/>
        </w:rPr>
        <w:t xml:space="preserve">GOVERNO DO ESTADO DE RONDÔNIA </w:t>
      </w:r>
      <w:r>
        <w:rPr>
          <w:b/>
          <w:bCs/>
          <w:color w:val="000000"/>
        </w:rPr>
        <w:t>GOVERNADORIA</w:t>
      </w:r>
    </w:p>
    <w:p w:rsidR="00000000" w:rsidRDefault="00494530">
      <w:pPr>
        <w:shd w:val="clear" w:color="auto" w:fill="FFFFFF"/>
        <w:tabs>
          <w:tab w:val="left" w:pos="3773"/>
          <w:tab w:val="left" w:pos="5357"/>
        </w:tabs>
        <w:spacing w:before="1037"/>
        <w:ind w:left="14"/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DECRETO N</w:t>
      </w:r>
      <w:r w:rsidR="005B16E2">
        <w:rPr>
          <w:rFonts w:ascii="Times New Roman" w:hAnsi="Times New Roman" w:cs="Times New Roman"/>
          <w:b/>
          <w:bCs/>
          <w:color w:val="000000"/>
          <w:sz w:val="22"/>
          <w:szCs w:val="22"/>
        </w:rPr>
        <w:t>.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719</w:t>
      </w:r>
      <w:r w:rsidR="005B16E2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DE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="005B16E2">
        <w:rPr>
          <w:rFonts w:ascii="Times New Roman" w:hAnsi="Times New Roman" w:cs="Times New Roman"/>
          <w:b/>
          <w:bCs/>
          <w:color w:val="000000"/>
          <w:sz w:val="22"/>
          <w:szCs w:val="22"/>
        </w:rPr>
        <w:t>08</w:t>
      </w:r>
      <w:r>
        <w:rPr>
          <w:b/>
          <w:bCs/>
          <w:color w:val="000000"/>
          <w:sz w:val="22"/>
          <w:szCs w:val="22"/>
        </w:rPr>
        <w:t xml:space="preserve"> </w:t>
      </w:r>
      <w:r w:rsidR="005B16E2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DE Dezembro 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DE 1</w:t>
      </w:r>
      <w:r w:rsidR="005B16E2">
        <w:rPr>
          <w:rFonts w:ascii="Times New Roman" w:hAnsi="Times New Roman" w:cs="Times New Roman"/>
          <w:b/>
          <w:bCs/>
          <w:color w:val="000000"/>
          <w:sz w:val="22"/>
          <w:szCs w:val="22"/>
        </w:rPr>
        <w:t>982</w:t>
      </w:r>
    </w:p>
    <w:p w:rsidR="00000000" w:rsidRDefault="005B16E2">
      <w:pPr>
        <w:shd w:val="clear" w:color="auto" w:fill="FFFFFF"/>
        <w:spacing w:before="659" w:line="356" w:lineRule="exact"/>
        <w:ind w:left="6073"/>
      </w:pPr>
      <w:r>
        <w:rPr>
          <w:rFonts w:ascii="Times New Roman" w:hAnsi="Times New Roman" w:cs="Times New Roman"/>
          <w:b/>
          <w:bCs/>
          <w:color w:val="000000"/>
          <w:spacing w:val="-4"/>
          <w:sz w:val="22"/>
          <w:szCs w:val="22"/>
        </w:rPr>
        <w:t xml:space="preserve">ABRE CRÉDITO </w:t>
      </w:r>
      <w:r>
        <w:rPr>
          <w:rFonts w:ascii="Times New Roman" w:hAnsi="Times New Roman" w:cs="Times New Roman"/>
          <w:b/>
          <w:bCs/>
          <w:color w:val="000000"/>
          <w:spacing w:val="-4"/>
          <w:sz w:val="22"/>
          <w:szCs w:val="22"/>
        </w:rPr>
        <w:t xml:space="preserve">SUPLEMENTAR </w:t>
      </w:r>
      <w:proofErr w:type="gramStart"/>
      <w:r>
        <w:rPr>
          <w:rFonts w:ascii="Times New Roman" w:hAnsi="Times New Roman" w:cs="Times New Roman"/>
          <w:b/>
          <w:bCs/>
          <w:color w:val="000000"/>
          <w:spacing w:val="-1"/>
          <w:sz w:val="22"/>
          <w:szCs w:val="22"/>
        </w:rPr>
        <w:t>NO  ORÇAMENTO</w:t>
      </w:r>
      <w:proofErr w:type="gramEnd"/>
      <w:r>
        <w:rPr>
          <w:rFonts w:ascii="Times New Roman" w:hAnsi="Times New Roman" w:cs="Times New Roman"/>
          <w:b/>
          <w:bCs/>
          <w:color w:val="000000"/>
          <w:spacing w:val="-1"/>
          <w:sz w:val="22"/>
          <w:szCs w:val="22"/>
        </w:rPr>
        <w:t xml:space="preserve"> VIGENTE.</w:t>
      </w:r>
    </w:p>
    <w:p w:rsidR="00000000" w:rsidRDefault="005B16E2">
      <w:pPr>
        <w:shd w:val="clear" w:color="auto" w:fill="FFFFFF"/>
        <w:spacing w:before="504" w:line="479" w:lineRule="exact"/>
        <w:ind w:right="14" w:firstLine="2599"/>
        <w:jc w:val="both"/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O GOVERNADOR DO ESTADO DE RONDÔNIA, no uso de suas atribuiçõ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es legais, e com fundamento no Artigo 72 do Decreto-Lei n. 02 de 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31.12.81,</w:t>
      </w:r>
    </w:p>
    <w:p w:rsidR="00000000" w:rsidRDefault="005B16E2">
      <w:pPr>
        <w:shd w:val="clear" w:color="auto" w:fill="FFFFFF"/>
        <w:spacing w:before="677"/>
        <w:ind w:left="2614"/>
      </w:pPr>
      <w:r>
        <w:rPr>
          <w:rFonts w:ascii="Times New Roman" w:hAnsi="Times New Roman" w:cs="Times New Roman"/>
          <w:b/>
          <w:bCs/>
          <w:color w:val="000000"/>
          <w:spacing w:val="104"/>
          <w:sz w:val="22"/>
          <w:szCs w:val="22"/>
        </w:rPr>
        <w:t>DECRETA:</w:t>
      </w:r>
    </w:p>
    <w:p w:rsidR="00000000" w:rsidRDefault="005B16E2">
      <w:pPr>
        <w:shd w:val="clear" w:color="auto" w:fill="FFFFFF"/>
        <w:spacing w:before="526" w:line="482" w:lineRule="exact"/>
        <w:ind w:left="14" w:firstLine="2596"/>
        <w:jc w:val="both"/>
      </w:pPr>
      <w:r>
        <w:rPr>
          <w:rFonts w:ascii="Courier New" w:hAnsi="Courier New" w:cs="Courier New"/>
          <w:color w:val="000000"/>
          <w:spacing w:val="-8"/>
          <w:sz w:val="26"/>
          <w:szCs w:val="26"/>
        </w:rPr>
        <w:t xml:space="preserve">Artigo 12 - Fica aberto à Secretaria de Estado </w:t>
      </w:r>
      <w:r>
        <w:rPr>
          <w:rFonts w:ascii="Courier New" w:hAnsi="Courier New" w:cs="Courier New"/>
          <w:color w:val="000000"/>
          <w:spacing w:val="-6"/>
          <w:sz w:val="26"/>
          <w:szCs w:val="26"/>
        </w:rPr>
        <w:t>da Fazenda, um crédito suplementar de CR$ 7.000.000,00 (Sete Mi</w:t>
      </w:r>
      <w:r>
        <w:rPr>
          <w:rFonts w:ascii="Courier New" w:hAnsi="Courier New" w:cs="Courier New"/>
          <w:color w:val="000000"/>
          <w:spacing w:val="-10"/>
          <w:sz w:val="26"/>
          <w:szCs w:val="26"/>
        </w:rPr>
        <w:t>lhões</w:t>
      </w:r>
      <w:r>
        <w:rPr>
          <w:rFonts w:ascii="Courier New" w:hAnsi="Courier New" w:cs="Courier New"/>
          <w:color w:val="000000"/>
          <w:spacing w:val="-10"/>
          <w:sz w:val="26"/>
          <w:szCs w:val="26"/>
        </w:rPr>
        <w:t xml:space="preserve"> de Cruzeiros), observando-se nas classificações insti</w:t>
      </w:r>
      <w:r>
        <w:rPr>
          <w:rFonts w:ascii="Courier New" w:hAnsi="Courier New" w:cs="Courier New"/>
          <w:color w:val="000000"/>
          <w:spacing w:val="-10"/>
          <w:sz w:val="26"/>
          <w:szCs w:val="26"/>
        </w:rPr>
        <w:t>tucio</w:t>
      </w:r>
      <w:r>
        <w:rPr>
          <w:rFonts w:ascii="Courier New" w:hAnsi="Courier New" w:cs="Courier New"/>
          <w:color w:val="000000"/>
          <w:spacing w:val="-10"/>
          <w:sz w:val="26"/>
          <w:szCs w:val="26"/>
        </w:rPr>
        <w:softHyphen/>
      </w:r>
      <w:r>
        <w:rPr>
          <w:rFonts w:ascii="Courier New" w:hAnsi="Courier New" w:cs="Courier New"/>
          <w:color w:val="000000"/>
          <w:spacing w:val="-14"/>
          <w:sz w:val="26"/>
          <w:szCs w:val="26"/>
        </w:rPr>
        <w:t>nais, econômicas e funcional-programática</w:t>
      </w:r>
      <w:r>
        <w:rPr>
          <w:rFonts w:ascii="Courier New" w:hAnsi="Courier New" w:cs="Courier New"/>
          <w:color w:val="000000"/>
          <w:spacing w:val="-14"/>
          <w:sz w:val="26"/>
          <w:szCs w:val="26"/>
        </w:rPr>
        <w:t xml:space="preserve"> à seguinte discriminação:</w:t>
      </w:r>
    </w:p>
    <w:p w:rsidR="00000000" w:rsidRDefault="005B16E2">
      <w:pPr>
        <w:shd w:val="clear" w:color="auto" w:fill="FFFFFF"/>
        <w:spacing w:before="241" w:line="479" w:lineRule="exact"/>
        <w:ind w:left="1919" w:firstLine="436"/>
      </w:pPr>
      <w:r>
        <w:rPr>
          <w:rFonts w:ascii="Courier New" w:hAnsi="Courier New" w:cs="Courier New"/>
          <w:color w:val="000000"/>
          <w:spacing w:val="-12"/>
          <w:sz w:val="26"/>
          <w:szCs w:val="26"/>
        </w:rPr>
        <w:t xml:space="preserve">04 - Secretaria de Estado da Fazenda </w:t>
      </w:r>
      <w:r>
        <w:rPr>
          <w:rFonts w:ascii="Courier New" w:hAnsi="Courier New" w:cs="Courier New"/>
          <w:color w:val="000000"/>
          <w:spacing w:val="-11"/>
          <w:sz w:val="26"/>
          <w:szCs w:val="26"/>
        </w:rPr>
        <w:t>04.01 - Secretaria de Estado da Fazenda 3132.00 - Outros Serviços e Encargos    7.000,000,00</w:t>
      </w:r>
    </w:p>
    <w:p w:rsidR="00000000" w:rsidRDefault="005B16E2">
      <w:pPr>
        <w:shd w:val="clear" w:color="auto" w:fill="FFFFFF"/>
        <w:spacing w:before="385"/>
        <w:jc w:val="right"/>
      </w:pPr>
      <w:r>
        <w:rPr>
          <w:rFonts w:ascii="Courier New" w:hAnsi="Courier New" w:cs="Courier New"/>
          <w:color w:val="000000"/>
          <w:spacing w:val="-8"/>
          <w:sz w:val="26"/>
          <w:szCs w:val="26"/>
        </w:rPr>
        <w:t>TOTAL     7.000,000,00</w:t>
      </w:r>
    </w:p>
    <w:p w:rsidR="00000000" w:rsidRDefault="005B16E2">
      <w:pPr>
        <w:shd w:val="clear" w:color="auto" w:fill="FFFFFF"/>
        <w:tabs>
          <w:tab w:val="left" w:pos="4799"/>
          <w:tab w:val="left" w:pos="8143"/>
        </w:tabs>
        <w:spacing w:before="529" w:line="482" w:lineRule="exact"/>
        <w:ind w:left="313"/>
      </w:pPr>
      <w:r>
        <w:rPr>
          <w:rFonts w:ascii="Courier New" w:hAnsi="Courier New" w:cs="Courier New"/>
          <w:color w:val="000000"/>
          <w:spacing w:val="-14"/>
          <w:sz w:val="26"/>
          <w:szCs w:val="26"/>
        </w:rPr>
        <w:t>PROJETO/ATIVIBADE</w:t>
      </w:r>
      <w:r>
        <w:rPr>
          <w:color w:val="000000"/>
          <w:sz w:val="26"/>
          <w:szCs w:val="26"/>
        </w:rPr>
        <w:tab/>
      </w:r>
      <w:r>
        <w:rPr>
          <w:rFonts w:ascii="Courier New" w:hAnsi="Courier New" w:cs="Courier New"/>
          <w:color w:val="000000"/>
          <w:spacing w:val="-14"/>
          <w:sz w:val="26"/>
          <w:szCs w:val="26"/>
        </w:rPr>
        <w:t>CORRENTE</w:t>
      </w:r>
      <w:r>
        <w:rPr>
          <w:color w:val="000000"/>
          <w:sz w:val="26"/>
          <w:szCs w:val="26"/>
        </w:rPr>
        <w:tab/>
      </w:r>
      <w:r>
        <w:rPr>
          <w:rFonts w:ascii="Courier New" w:hAnsi="Courier New" w:cs="Courier New"/>
          <w:color w:val="000000"/>
          <w:spacing w:val="-14"/>
          <w:sz w:val="26"/>
          <w:szCs w:val="26"/>
        </w:rPr>
        <w:t>TOTAL</w:t>
      </w:r>
    </w:p>
    <w:p w:rsidR="00000000" w:rsidRDefault="005B16E2">
      <w:pPr>
        <w:shd w:val="clear" w:color="auto" w:fill="FFFFFF"/>
        <w:tabs>
          <w:tab w:val="left" w:pos="4669"/>
          <w:tab w:val="left" w:pos="7870"/>
        </w:tabs>
        <w:spacing w:before="4" w:line="482" w:lineRule="exact"/>
        <w:ind w:left="18"/>
      </w:pPr>
      <w:r>
        <w:rPr>
          <w:rFonts w:ascii="Courier New" w:hAnsi="Courier New" w:cs="Courier New"/>
          <w:color w:val="000000"/>
          <w:sz w:val="26"/>
          <w:szCs w:val="26"/>
        </w:rPr>
        <w:t>04.01.03.07.021.2.011 -</w:t>
      </w:r>
      <w:r>
        <w:rPr>
          <w:rFonts w:ascii="Courier New" w:hAnsi="Courier New" w:cs="Courier New"/>
          <w:color w:val="000000"/>
          <w:sz w:val="26"/>
          <w:szCs w:val="26"/>
        </w:rPr>
        <w:br/>
        <w:t>Atividades da Secretaria</w:t>
      </w:r>
      <w:r>
        <w:rPr>
          <w:rFonts w:ascii="Courier New" w:hAnsi="Courier New" w:cs="Courier New"/>
          <w:color w:val="000000"/>
          <w:sz w:val="26"/>
          <w:szCs w:val="26"/>
        </w:rPr>
        <w:br/>
      </w:r>
      <w:r>
        <w:rPr>
          <w:rFonts w:ascii="Courier New" w:hAnsi="Courier New" w:cs="Courier New"/>
          <w:color w:val="000000"/>
          <w:spacing w:val="-14"/>
          <w:sz w:val="26"/>
          <w:szCs w:val="26"/>
        </w:rPr>
        <w:t>de Estado da Fazenda</w:t>
      </w:r>
      <w:r>
        <w:rPr>
          <w:color w:val="000000"/>
          <w:sz w:val="26"/>
          <w:szCs w:val="26"/>
        </w:rPr>
        <w:tab/>
      </w:r>
      <w:r>
        <w:rPr>
          <w:rFonts w:ascii="Courier New" w:hAnsi="Courier New" w:cs="Courier New"/>
          <w:color w:val="000000"/>
          <w:spacing w:val="-15"/>
          <w:sz w:val="26"/>
          <w:szCs w:val="26"/>
        </w:rPr>
        <w:t>7.000.000,00</w:t>
      </w:r>
      <w:r>
        <w:rPr>
          <w:color w:val="000000"/>
          <w:sz w:val="26"/>
          <w:szCs w:val="26"/>
        </w:rPr>
        <w:tab/>
      </w:r>
      <w:r>
        <w:rPr>
          <w:rFonts w:ascii="Courier New" w:hAnsi="Courier New" w:cs="Courier New"/>
          <w:color w:val="000000"/>
          <w:spacing w:val="-16"/>
          <w:sz w:val="26"/>
          <w:szCs w:val="26"/>
        </w:rPr>
        <w:t>7.000.000,00</w:t>
      </w:r>
    </w:p>
    <w:p w:rsidR="00000000" w:rsidRDefault="005B16E2" w:rsidP="005B16E2">
      <w:pPr>
        <w:shd w:val="clear" w:color="auto" w:fill="FFFFFF"/>
        <w:tabs>
          <w:tab w:val="left" w:pos="7870"/>
        </w:tabs>
        <w:spacing w:before="360"/>
        <w:ind w:left="2783"/>
        <w:sectPr w:rsidR="00000000">
          <w:type w:val="continuous"/>
          <w:pgSz w:w="11909" w:h="16834"/>
          <w:pgMar w:top="360" w:right="682" w:bottom="360" w:left="1647" w:header="720" w:footer="720" w:gutter="0"/>
          <w:cols w:space="60"/>
          <w:noEndnote/>
        </w:sectPr>
      </w:pPr>
      <w:r>
        <w:rPr>
          <w:rFonts w:ascii="Courier New" w:hAnsi="Courier New" w:cs="Courier New"/>
          <w:color w:val="000000"/>
          <w:spacing w:val="-17"/>
          <w:sz w:val="26"/>
          <w:szCs w:val="26"/>
        </w:rPr>
        <w:t>TOTAL</w:t>
      </w:r>
      <w:r>
        <w:rPr>
          <w:color w:val="000000"/>
          <w:sz w:val="26"/>
          <w:szCs w:val="26"/>
        </w:rPr>
        <w:tab/>
      </w:r>
      <w:r>
        <w:rPr>
          <w:rFonts w:ascii="Courier New" w:hAnsi="Courier New" w:cs="Courier New"/>
          <w:color w:val="000000"/>
          <w:spacing w:val="-18"/>
          <w:sz w:val="26"/>
          <w:szCs w:val="26"/>
        </w:rPr>
        <w:t>7.000.000,00</w:t>
      </w:r>
    </w:p>
    <w:p w:rsidR="00000000" w:rsidRDefault="005B16E2">
      <w:pPr>
        <w:sectPr w:rsidR="00000000">
          <w:pgSz w:w="11909" w:h="16834"/>
          <w:pgMar w:top="1440" w:right="7762" w:bottom="720" w:left="1440" w:header="720" w:footer="720" w:gutter="0"/>
          <w:cols w:space="60"/>
          <w:noEndnote/>
        </w:sectPr>
      </w:pPr>
      <w:bookmarkStart w:id="0" w:name="_GoBack"/>
      <w:bookmarkEnd w:id="0"/>
    </w:p>
    <w:p w:rsidR="00000000" w:rsidRDefault="00494530">
      <w:pPr>
        <w:framePr w:h="2030" w:hSpace="36" w:wrap="notBeside" w:vAnchor="text" w:hAnchor="margin" w:x="-2101" w:y="1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876300" cy="1285875"/>
            <wp:effectExtent l="0" t="0" r="0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5B16E2">
      <w:pPr>
        <w:shd w:val="clear" w:color="auto" w:fill="FFFFFF"/>
        <w:spacing w:before="425" w:line="454" w:lineRule="exact"/>
        <w:ind w:left="1591" w:hanging="1591"/>
      </w:pPr>
      <w:r>
        <w:rPr>
          <w:color w:val="000000"/>
          <w:sz w:val="26"/>
          <w:szCs w:val="26"/>
        </w:rPr>
        <w:lastRenderedPageBreak/>
        <w:t xml:space="preserve">GOVERNO DO ESTADO DE RONDÔNIA </w:t>
      </w:r>
      <w:r>
        <w:rPr>
          <w:color w:val="000000"/>
        </w:rPr>
        <w:t>GOVERNADORIA</w:t>
      </w:r>
    </w:p>
    <w:p w:rsidR="00000000" w:rsidRDefault="005B16E2">
      <w:pPr>
        <w:shd w:val="clear" w:color="auto" w:fill="FFFFFF"/>
        <w:spacing w:before="425" w:line="454" w:lineRule="exact"/>
        <w:ind w:left="1591" w:hanging="1591"/>
        <w:sectPr w:rsidR="00000000">
          <w:pgSz w:w="11909" w:h="16834"/>
          <w:pgMar w:top="1440" w:right="2527" w:bottom="720" w:left="4457" w:header="720" w:footer="720" w:gutter="0"/>
          <w:cols w:space="60"/>
          <w:noEndnote/>
        </w:sectPr>
      </w:pPr>
    </w:p>
    <w:p w:rsidR="00000000" w:rsidRDefault="005B16E2">
      <w:pPr>
        <w:shd w:val="clear" w:color="auto" w:fill="FFFFFF"/>
        <w:spacing w:before="490" w:line="482" w:lineRule="exact"/>
        <w:ind w:left="2621"/>
      </w:pPr>
      <w:r>
        <w:rPr>
          <w:rFonts w:ascii="Courier New" w:hAnsi="Courier New" w:cs="Courier New"/>
          <w:color w:val="000000"/>
          <w:spacing w:val="-7"/>
          <w:sz w:val="24"/>
          <w:szCs w:val="24"/>
        </w:rPr>
        <w:t>REDUZ:</w:t>
      </w:r>
    </w:p>
    <w:p w:rsidR="00000000" w:rsidRDefault="005B16E2">
      <w:pPr>
        <w:shd w:val="clear" w:color="auto" w:fill="FFFFFF"/>
        <w:spacing w:line="482" w:lineRule="exact"/>
        <w:ind w:left="1922" w:firstLine="432"/>
      </w:pPr>
      <w:r>
        <w:rPr>
          <w:rFonts w:ascii="Courier New" w:hAnsi="Courier New" w:cs="Courier New"/>
          <w:color w:val="000000"/>
          <w:sz w:val="24"/>
          <w:szCs w:val="24"/>
        </w:rPr>
        <w:t xml:space="preserve">17. PODER JUDICIÁRIO 17.01. Tribunal de Justiça de Rondônia </w:t>
      </w:r>
      <w:r>
        <w:rPr>
          <w:rFonts w:ascii="Courier New" w:hAnsi="Courier New" w:cs="Courier New"/>
          <w:color w:val="000000"/>
          <w:spacing w:val="-2"/>
          <w:sz w:val="24"/>
          <w:szCs w:val="24"/>
        </w:rPr>
        <w:t>3113.00. Outros Serviços e Encargos      7.000.000,00</w:t>
      </w:r>
    </w:p>
    <w:p w:rsidR="00000000" w:rsidRDefault="005B16E2">
      <w:pPr>
        <w:shd w:val="clear" w:color="auto" w:fill="FFFFFF"/>
        <w:spacing w:before="281" w:after="518"/>
        <w:jc w:val="right"/>
      </w:pPr>
      <w:r>
        <w:rPr>
          <w:rFonts w:ascii="Courier New" w:hAnsi="Courier New" w:cs="Courier New"/>
          <w:color w:val="000000"/>
          <w:spacing w:val="-2"/>
          <w:sz w:val="24"/>
          <w:szCs w:val="24"/>
        </w:rPr>
        <w:t>TOTAL    7.000.000,00</w:t>
      </w:r>
    </w:p>
    <w:p w:rsidR="00000000" w:rsidRDefault="005B16E2">
      <w:pPr>
        <w:shd w:val="clear" w:color="auto" w:fill="FFFFFF"/>
        <w:spacing w:before="281" w:after="518"/>
        <w:jc w:val="right"/>
        <w:sectPr w:rsidR="00000000">
          <w:type w:val="continuous"/>
          <w:pgSz w:w="11909" w:h="16834"/>
          <w:pgMar w:top="1440" w:right="756" w:bottom="720" w:left="1599" w:header="720" w:footer="720" w:gutter="0"/>
          <w:cols w:space="60"/>
          <w:noEndnote/>
        </w:sectPr>
      </w:pPr>
    </w:p>
    <w:p w:rsidR="00000000" w:rsidRDefault="005B16E2">
      <w:pPr>
        <w:shd w:val="clear" w:color="auto" w:fill="FFFFFF"/>
        <w:spacing w:line="482" w:lineRule="exact"/>
        <w:ind w:firstLine="425"/>
      </w:pPr>
      <w:r>
        <w:rPr>
          <w:rFonts w:ascii="Courier New" w:hAnsi="Courier New" w:cs="Courier New"/>
          <w:color w:val="000000"/>
          <w:sz w:val="24"/>
          <w:szCs w:val="24"/>
        </w:rPr>
        <w:lastRenderedPageBreak/>
        <w:t>PROJETO/ATIVIDADE 17.01.02.04.013.2.045 -</w:t>
      </w:r>
      <w:r>
        <w:rPr>
          <w:rFonts w:ascii="Courier New" w:hAnsi="Courier New" w:cs="Courier New"/>
          <w:color w:val="000000"/>
          <w:spacing w:val="-1"/>
          <w:sz w:val="24"/>
          <w:szCs w:val="24"/>
        </w:rPr>
        <w:t>Manutenção e Funcionamen</w:t>
      </w:r>
      <w:r>
        <w:rPr>
          <w:rFonts w:ascii="Courier New" w:hAnsi="Courier New" w:cs="Courier New"/>
          <w:color w:val="000000"/>
          <w:sz w:val="24"/>
          <w:szCs w:val="24"/>
        </w:rPr>
        <w:t>to do Poder Judiciário</w:t>
      </w:r>
    </w:p>
    <w:p w:rsidR="00000000" w:rsidRDefault="005B16E2">
      <w:pPr>
        <w:shd w:val="clear" w:color="auto" w:fill="FFFFFF"/>
        <w:spacing w:before="281"/>
        <w:jc w:val="right"/>
      </w:pPr>
      <w:r>
        <w:rPr>
          <w:rFonts w:ascii="Courier New" w:hAnsi="Courier New" w:cs="Courier New"/>
          <w:color w:val="000000"/>
          <w:spacing w:val="-5"/>
          <w:sz w:val="24"/>
          <w:szCs w:val="24"/>
        </w:rPr>
        <w:t>TOTAL</w:t>
      </w:r>
    </w:p>
    <w:p w:rsidR="00000000" w:rsidRDefault="005B16E2">
      <w:pPr>
        <w:shd w:val="clear" w:color="auto" w:fill="FFFFFF"/>
        <w:spacing w:before="166"/>
        <w:ind w:left="281"/>
      </w:pPr>
      <w:r>
        <w:br w:type="column"/>
      </w:r>
      <w:r>
        <w:rPr>
          <w:rFonts w:ascii="Courier New" w:hAnsi="Courier New" w:cs="Courier New"/>
          <w:color w:val="000000"/>
          <w:spacing w:val="-3"/>
          <w:sz w:val="24"/>
          <w:szCs w:val="24"/>
        </w:rPr>
        <w:lastRenderedPageBreak/>
        <w:t>CORRENTE</w:t>
      </w:r>
    </w:p>
    <w:p w:rsidR="00000000" w:rsidRDefault="005B16E2">
      <w:pPr>
        <w:shd w:val="clear" w:color="auto" w:fill="FFFFFF"/>
        <w:spacing w:before="1174"/>
      </w:pPr>
      <w:r>
        <w:rPr>
          <w:rFonts w:ascii="Courier New" w:hAnsi="Courier New" w:cs="Courier New"/>
          <w:color w:val="000000"/>
          <w:spacing w:val="-3"/>
          <w:sz w:val="24"/>
          <w:szCs w:val="24"/>
        </w:rPr>
        <w:t>7.000.000,00</w:t>
      </w:r>
    </w:p>
    <w:p w:rsidR="00000000" w:rsidRDefault="005B16E2">
      <w:pPr>
        <w:shd w:val="clear" w:color="auto" w:fill="FFFFFF"/>
        <w:spacing w:before="166"/>
        <w:ind w:left="432"/>
      </w:pPr>
      <w:r>
        <w:br w:type="column"/>
      </w:r>
      <w:r>
        <w:rPr>
          <w:rFonts w:ascii="Courier New" w:hAnsi="Courier New" w:cs="Courier New"/>
          <w:color w:val="000000"/>
          <w:spacing w:val="-8"/>
          <w:sz w:val="24"/>
          <w:szCs w:val="24"/>
        </w:rPr>
        <w:lastRenderedPageBreak/>
        <w:t>TOTAL</w:t>
      </w:r>
    </w:p>
    <w:p w:rsidR="00000000" w:rsidRDefault="005B16E2">
      <w:pPr>
        <w:shd w:val="clear" w:color="auto" w:fill="FFFFFF"/>
        <w:spacing w:before="1174"/>
      </w:pPr>
      <w:r>
        <w:rPr>
          <w:rFonts w:ascii="Courier New" w:hAnsi="Courier New" w:cs="Courier New"/>
          <w:color w:val="000000"/>
          <w:spacing w:val="-5"/>
          <w:sz w:val="24"/>
          <w:szCs w:val="24"/>
        </w:rPr>
        <w:t>7.000.000,00</w:t>
      </w:r>
    </w:p>
    <w:p w:rsidR="00000000" w:rsidRDefault="005B16E2">
      <w:pPr>
        <w:shd w:val="clear" w:color="auto" w:fill="FFFFFF"/>
        <w:spacing w:before="324"/>
      </w:pPr>
      <w:r>
        <w:rPr>
          <w:rFonts w:ascii="Courier New" w:hAnsi="Courier New" w:cs="Courier New"/>
          <w:color w:val="000000"/>
          <w:spacing w:val="-5"/>
          <w:sz w:val="24"/>
          <w:szCs w:val="24"/>
        </w:rPr>
        <w:t>7.000.000,00</w:t>
      </w:r>
    </w:p>
    <w:p w:rsidR="00000000" w:rsidRDefault="005B16E2">
      <w:pPr>
        <w:shd w:val="clear" w:color="auto" w:fill="FFFFFF"/>
        <w:spacing w:before="324"/>
        <w:sectPr w:rsidR="00000000">
          <w:type w:val="continuous"/>
          <w:pgSz w:w="11909" w:h="16834"/>
          <w:pgMar w:top="1440" w:right="763" w:bottom="720" w:left="1599" w:header="720" w:footer="720" w:gutter="0"/>
          <w:cols w:num="3" w:space="720" w:equalWidth="0">
            <w:col w:w="3484" w:space="1462"/>
            <w:col w:w="1713" w:space="1195"/>
            <w:col w:w="1692"/>
          </w:cols>
          <w:noEndnote/>
        </w:sectPr>
      </w:pPr>
    </w:p>
    <w:p w:rsidR="00000000" w:rsidRDefault="005B16E2">
      <w:pPr>
        <w:shd w:val="clear" w:color="auto" w:fill="FFFFFF"/>
        <w:spacing w:before="158" w:line="482" w:lineRule="exact"/>
        <w:ind w:firstLine="2599"/>
        <w:jc w:val="both"/>
      </w:pPr>
      <w:r>
        <w:rPr>
          <w:rFonts w:ascii="Courier New" w:hAnsi="Courier New" w:cs="Courier New"/>
          <w:color w:val="000000"/>
          <w:sz w:val="24"/>
          <w:szCs w:val="24"/>
        </w:rPr>
        <w:lastRenderedPageBreak/>
        <w:t xml:space="preserve">Artigo </w:t>
      </w:r>
      <w:r>
        <w:rPr>
          <w:rFonts w:ascii="Courier New" w:hAnsi="Courier New" w:cs="Courier New"/>
          <w:color w:val="000000"/>
          <w:spacing w:val="55"/>
          <w:sz w:val="24"/>
          <w:szCs w:val="24"/>
        </w:rPr>
        <w:t>22-0</w:t>
      </w:r>
      <w:r>
        <w:rPr>
          <w:rFonts w:ascii="Courier New" w:hAnsi="Courier New" w:cs="Courier New"/>
          <w:color w:val="000000"/>
          <w:sz w:val="24"/>
          <w:szCs w:val="24"/>
        </w:rPr>
        <w:t xml:space="preserve"> valor do presente crédito será co</w:t>
      </w:r>
      <w:r>
        <w:rPr>
          <w:rFonts w:ascii="Courier New" w:hAnsi="Courier New" w:cs="Courier New"/>
          <w:color w:val="000000"/>
          <w:spacing w:val="-1"/>
          <w:sz w:val="24"/>
          <w:szCs w:val="24"/>
        </w:rPr>
        <w:t xml:space="preserve">berto com recursos de que trata o inciso </w:t>
      </w:r>
      <w:r>
        <w:rPr>
          <w:rFonts w:ascii="Courier New" w:hAnsi="Courier New" w:cs="Courier New"/>
          <w:color w:val="000000"/>
          <w:spacing w:val="-1"/>
          <w:sz w:val="24"/>
          <w:szCs w:val="24"/>
          <w:lang w:val="en-US"/>
        </w:rPr>
        <w:t xml:space="preserve">III, </w:t>
      </w:r>
      <w:r>
        <w:rPr>
          <w:rFonts w:ascii="Courier New" w:hAnsi="Courier New" w:cs="Courier New"/>
          <w:color w:val="000000"/>
          <w:spacing w:val="-1"/>
          <w:sz w:val="24"/>
          <w:szCs w:val="24"/>
        </w:rPr>
        <w:t xml:space="preserve">do § 12 do artigo 43 </w:t>
      </w:r>
      <w:r>
        <w:rPr>
          <w:rFonts w:ascii="Courier New" w:hAnsi="Courier New" w:cs="Courier New"/>
          <w:color w:val="000000"/>
          <w:sz w:val="24"/>
          <w:szCs w:val="24"/>
        </w:rPr>
        <w:t>da Lei Federal 4.320 de 17.03.64.</w:t>
      </w:r>
    </w:p>
    <w:p w:rsidR="00000000" w:rsidRDefault="005B16E2">
      <w:pPr>
        <w:spacing w:line="1" w:lineRule="exact"/>
        <w:rPr>
          <w:sz w:val="2"/>
          <w:szCs w:val="2"/>
        </w:rPr>
      </w:pPr>
    </w:p>
    <w:p w:rsidR="00000000" w:rsidRDefault="005B16E2">
      <w:pPr>
        <w:shd w:val="clear" w:color="auto" w:fill="FFFFFF"/>
        <w:spacing w:before="108" w:line="490" w:lineRule="exact"/>
        <w:ind w:left="22" w:right="7" w:firstLine="2592"/>
        <w:jc w:val="both"/>
      </w:pPr>
      <w:r>
        <w:rPr>
          <w:rFonts w:ascii="Courier New" w:hAnsi="Courier New" w:cs="Courier New"/>
          <w:color w:val="000000"/>
          <w:sz w:val="24"/>
          <w:szCs w:val="24"/>
        </w:rPr>
        <w:t xml:space="preserve">Artigo 32 - Este Decreto entrará em vigor na data de sua publicação. </w:t>
      </w:r>
    </w:p>
    <w:p w:rsidR="00494530" w:rsidRDefault="00494530" w:rsidP="005B16E2">
      <w:pPr>
        <w:shd w:val="clear" w:color="auto" w:fill="FFFFFF"/>
      </w:pPr>
    </w:p>
    <w:sectPr w:rsidR="00494530">
      <w:type w:val="continuous"/>
      <w:pgSz w:w="11909" w:h="16834"/>
      <w:pgMar w:top="1440" w:right="763" w:bottom="720" w:left="1606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530"/>
    <w:rsid w:val="00494530"/>
    <w:rsid w:val="005B1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82C3825-FB3C-4E85-9ED7-B7BE3F82B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Arial" w:cs="Arial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215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ditel</dc:creator>
  <cp:keywords/>
  <dc:description/>
  <cp:lastModifiedBy>ditel</cp:lastModifiedBy>
  <cp:revision>2</cp:revision>
  <dcterms:created xsi:type="dcterms:W3CDTF">2016-01-13T14:18:00Z</dcterms:created>
  <dcterms:modified xsi:type="dcterms:W3CDTF">2016-01-13T14:22:00Z</dcterms:modified>
</cp:coreProperties>
</file>