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15" w:rsidRPr="004477E4" w:rsidRDefault="00513315" w:rsidP="00513315">
      <w:pPr>
        <w:pStyle w:val="newcentralizartext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4477E4">
        <w:rPr>
          <w:color w:val="000000"/>
        </w:rPr>
        <w:t>DECRETO N. 24.035, DE 8 DE JULHO DE 2019.</w:t>
      </w:r>
    </w:p>
    <w:p w:rsidR="00513315" w:rsidRPr="004477E4" w:rsidRDefault="00513315" w:rsidP="00513315">
      <w:pPr>
        <w:pStyle w:val="newcentralizartexto"/>
        <w:spacing w:before="120" w:beforeAutospacing="0" w:after="120" w:afterAutospacing="0"/>
        <w:ind w:left="120" w:right="120"/>
        <w:rPr>
          <w:color w:val="000000"/>
        </w:rPr>
      </w:pPr>
      <w:r w:rsidRPr="004477E4">
        <w:rPr>
          <w:color w:val="000000"/>
        </w:rPr>
        <w:t>Alterações:</w:t>
      </w:r>
    </w:p>
    <w:p w:rsidR="00513315" w:rsidRPr="004477E4" w:rsidRDefault="00860A93" w:rsidP="00513315">
      <w:pPr>
        <w:pStyle w:val="newcentralizartexto"/>
        <w:spacing w:before="120" w:beforeAutospacing="0" w:after="120" w:afterAutospacing="0"/>
        <w:ind w:left="120" w:right="120"/>
        <w:rPr>
          <w:color w:val="000000"/>
        </w:rPr>
      </w:pPr>
      <w:hyperlink r:id="rId4" w:history="1">
        <w:r w:rsidR="00513315" w:rsidRPr="00860A93">
          <w:rPr>
            <w:rStyle w:val="Hyperlink"/>
          </w:rPr>
          <w:t>Alterado pelo decreto n° 24.755, de 11/2/2020.</w:t>
        </w:r>
      </w:hyperlink>
      <w:bookmarkStart w:id="0" w:name="_GoBack"/>
      <w:bookmarkEnd w:id="0"/>
    </w:p>
    <w:p w:rsidR="00513315" w:rsidRPr="004477E4" w:rsidRDefault="00513315" w:rsidP="00513315">
      <w:pPr>
        <w:pStyle w:val="newementa"/>
        <w:ind w:left="4536"/>
        <w:jc w:val="both"/>
        <w:rPr>
          <w:color w:val="000000"/>
        </w:rPr>
      </w:pPr>
      <w:r w:rsidRPr="004477E4">
        <w:rPr>
          <w:color w:val="000000"/>
        </w:rPr>
        <w:t>Cede Praças da Polícia Militar do Estado de Rondônia e dá outras providências.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O GOVERNADOR DO ESTADO DE RONDÔNIA, no uso de suas atribuições que lhe confere o artigo 65, inciso V da Constituição do Estado,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  <w:u w:val="single"/>
        </w:rPr>
        <w:t>D</w:t>
      </w:r>
      <w:r w:rsidRPr="004477E4">
        <w:rPr>
          <w:color w:val="000000"/>
        </w:rPr>
        <w:t> </w:t>
      </w:r>
      <w:r w:rsidRPr="004477E4">
        <w:rPr>
          <w:color w:val="000000"/>
          <w:u w:val="single"/>
        </w:rPr>
        <w:t>E</w:t>
      </w:r>
      <w:r w:rsidRPr="004477E4">
        <w:rPr>
          <w:color w:val="000000"/>
        </w:rPr>
        <w:t> </w:t>
      </w:r>
      <w:r w:rsidRPr="004477E4">
        <w:rPr>
          <w:color w:val="000000"/>
          <w:u w:val="single"/>
        </w:rPr>
        <w:t>C</w:t>
      </w:r>
      <w:r w:rsidRPr="004477E4">
        <w:rPr>
          <w:color w:val="000000"/>
        </w:rPr>
        <w:t> </w:t>
      </w:r>
      <w:r w:rsidRPr="004477E4">
        <w:rPr>
          <w:color w:val="000000"/>
          <w:u w:val="single"/>
        </w:rPr>
        <w:t>R</w:t>
      </w:r>
      <w:r w:rsidRPr="004477E4">
        <w:rPr>
          <w:color w:val="000000"/>
        </w:rPr>
        <w:t> </w:t>
      </w:r>
      <w:r w:rsidRPr="004477E4">
        <w:rPr>
          <w:color w:val="000000"/>
          <w:u w:val="single"/>
        </w:rPr>
        <w:t>E</w:t>
      </w:r>
      <w:r w:rsidRPr="004477E4">
        <w:rPr>
          <w:color w:val="000000"/>
        </w:rPr>
        <w:t> </w:t>
      </w:r>
      <w:r w:rsidRPr="004477E4">
        <w:rPr>
          <w:color w:val="000000"/>
          <w:u w:val="single"/>
        </w:rPr>
        <w:t>T</w:t>
      </w:r>
      <w:r w:rsidRPr="004477E4">
        <w:rPr>
          <w:color w:val="000000"/>
        </w:rPr>
        <w:t> </w:t>
      </w:r>
      <w:r w:rsidRPr="004477E4">
        <w:rPr>
          <w:color w:val="000000"/>
          <w:u w:val="single"/>
        </w:rPr>
        <w:t>A</w:t>
      </w:r>
      <w:r w:rsidRPr="004477E4">
        <w:rPr>
          <w:color w:val="000000"/>
        </w:rPr>
        <w:t>: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strike/>
          <w:color w:val="000000"/>
        </w:rPr>
      </w:pPr>
      <w:r w:rsidRPr="004477E4">
        <w:rPr>
          <w:strike/>
          <w:color w:val="000000"/>
        </w:rPr>
        <w:t>Art. 1º. Ficam os Policias Militares abaixo relacionados, cedidos para exercerem função de natureza policial-militar na Secretaria de Estado da Segurança, Defesa e Cidadania - SESDEC, com ônus ao Órgão de origem, a contar de 1º de julho de 2019, conforme artigo 46 da Lei n. 4.302, de 25 de junho de 2018 e inciso I do artigo 1º da Lei Complementar n. 237, de 20 de dezembro de 2000, alterada pela Lei Complementar n. 606, de 10 de janeiro de 2011.</w:t>
      </w:r>
    </w:p>
    <w:p w:rsidR="004477E4" w:rsidRPr="004477E4" w:rsidRDefault="004477E4" w:rsidP="00447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7E4" w:rsidRPr="004477E4" w:rsidRDefault="004477E4" w:rsidP="00860A93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77E4">
        <w:rPr>
          <w:rFonts w:ascii="Times New Roman" w:hAnsi="Times New Roman" w:cs="Times New Roman"/>
          <w:sz w:val="24"/>
          <w:szCs w:val="24"/>
        </w:rPr>
        <w:t>Art. 1° Ficam os Policias Militares abaixo relacionados, cedidos para exercerem função de natureza</w:t>
      </w:r>
      <w:r w:rsidRPr="004477E4">
        <w:rPr>
          <w:rFonts w:ascii="Times New Roman" w:hAnsi="Times New Roman" w:cs="Times New Roman"/>
          <w:sz w:val="24"/>
          <w:szCs w:val="24"/>
        </w:rPr>
        <w:t xml:space="preserve"> </w:t>
      </w:r>
      <w:r w:rsidRPr="004477E4">
        <w:rPr>
          <w:rFonts w:ascii="Times New Roman" w:hAnsi="Times New Roman" w:cs="Times New Roman"/>
          <w:sz w:val="24"/>
          <w:szCs w:val="24"/>
        </w:rPr>
        <w:t>policial-militar na Secretaria de Estado da Segurança, Defesa e Cidadania - SESDEC, com ônus ao Órgão de destino, a</w:t>
      </w:r>
      <w:r w:rsidRPr="004477E4">
        <w:rPr>
          <w:rFonts w:ascii="Times New Roman" w:hAnsi="Times New Roman" w:cs="Times New Roman"/>
          <w:sz w:val="24"/>
          <w:szCs w:val="24"/>
        </w:rPr>
        <w:t xml:space="preserve"> </w:t>
      </w:r>
      <w:r w:rsidRPr="004477E4">
        <w:rPr>
          <w:rFonts w:ascii="Times New Roman" w:hAnsi="Times New Roman" w:cs="Times New Roman"/>
          <w:sz w:val="24"/>
          <w:szCs w:val="24"/>
        </w:rPr>
        <w:t>contar de 1° de julho a 31 de dezembro de 2019, conforme artigo 46 da Lei n° 4.302, de 25 de junho de 2018 e inciso I</w:t>
      </w:r>
      <w:r w:rsidRPr="004477E4">
        <w:rPr>
          <w:rFonts w:ascii="Times New Roman" w:hAnsi="Times New Roman" w:cs="Times New Roman"/>
          <w:sz w:val="24"/>
          <w:szCs w:val="24"/>
        </w:rPr>
        <w:t xml:space="preserve"> </w:t>
      </w:r>
      <w:r w:rsidRPr="004477E4">
        <w:rPr>
          <w:rFonts w:ascii="Times New Roman" w:hAnsi="Times New Roman" w:cs="Times New Roman"/>
          <w:sz w:val="24"/>
          <w:szCs w:val="24"/>
        </w:rPr>
        <w:t>do artigo 1° da Lei Complementar n° 237, de 20 de dezembro de 2000, alterada pela Lei Complementar n° 606, de 10</w:t>
      </w:r>
      <w:r w:rsidRPr="004477E4">
        <w:rPr>
          <w:rFonts w:ascii="Times New Roman" w:hAnsi="Times New Roman" w:cs="Times New Roman"/>
          <w:sz w:val="24"/>
          <w:szCs w:val="24"/>
        </w:rPr>
        <w:t xml:space="preserve"> </w:t>
      </w:r>
      <w:r w:rsidRPr="004477E4">
        <w:rPr>
          <w:rFonts w:ascii="Times New Roman" w:hAnsi="Times New Roman" w:cs="Times New Roman"/>
          <w:sz w:val="24"/>
          <w:szCs w:val="24"/>
        </w:rPr>
        <w:t>de janeiro de 2011:</w:t>
      </w:r>
      <w:r w:rsidRPr="004477E4">
        <w:rPr>
          <w:rFonts w:ascii="Times New Roman" w:hAnsi="Times New Roman" w:cs="Times New Roman"/>
          <w:sz w:val="24"/>
          <w:szCs w:val="24"/>
        </w:rPr>
        <w:t xml:space="preserve"> </w:t>
      </w:r>
      <w:r w:rsidRPr="004477E4">
        <w:rPr>
          <w:rFonts w:ascii="Times New Roman" w:hAnsi="Times New Roman" w:cs="Times New Roman"/>
          <w:b/>
          <w:sz w:val="24"/>
          <w:szCs w:val="24"/>
        </w:rPr>
        <w:t xml:space="preserve">( Redação dada </w:t>
      </w:r>
      <w:r w:rsidRPr="004477E4">
        <w:rPr>
          <w:rFonts w:ascii="Times New Roman" w:hAnsi="Times New Roman" w:cs="Times New Roman"/>
          <w:b/>
          <w:color w:val="000000"/>
          <w:sz w:val="24"/>
          <w:szCs w:val="24"/>
        </w:rPr>
        <w:t>pelo decreto n° 24.755, de 11/2/2020</w:t>
      </w:r>
      <w:r w:rsidRPr="004477E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477E4" w:rsidRPr="004477E4" w:rsidRDefault="004477E4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I - 3º Sargento da Polícia Militar, Registro Estático 09054-2, CLAUDIANI DOS SANTOS MAZZO BARROZO;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II - 3º Sargento da Polícia Militar, Registro Estático 08895-1, NICOLLAS DIETRICHD DE SOUZA;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III - 3º Sargento da Polícia Militar, Registro Estático 08819-3, ALEX ANDRADE DE SOUZA;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IV - 3º Sargento da Polícia Militar, Registro Estático 07676-4, CLAÚDIO SILVA MATOS;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V - 3º Sargento da Polícia Militar, Registro Estático 07587-3, ALEXSANDRO FERNANDO DE AZEVEDO;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VI - 3º Sargento da Polícia Militar, Registro Estático 09039-5, ANDRÉ AUGUSTO CAMPOS LOPES; e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VII - Cabo da Polícia Militar, Registro Estático 09107-7, ALEXANDRE JOSÉ TELES NASCIMENTO.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lastRenderedPageBreak/>
        <w:t xml:space="preserve">Parágrafo único. Os Policiais Militares poderão, quando necessário e devidamente requisitado pelo Comandante-Geral da Polícia Militar do Estado de Rondônia - PMRO, atuar em policiamento extraordinário, especial, em grandes eventos, compor comissões e instruir procedimentos </w:t>
      </w:r>
      <w:proofErr w:type="spellStart"/>
      <w:r w:rsidRPr="004477E4">
        <w:rPr>
          <w:color w:val="000000"/>
        </w:rPr>
        <w:t>apuratórios</w:t>
      </w:r>
      <w:proofErr w:type="spellEnd"/>
      <w:r w:rsidRPr="004477E4">
        <w:rPr>
          <w:color w:val="000000"/>
        </w:rPr>
        <w:t xml:space="preserve"> no âmbito da Corporação, além de concorrer em escalas de serviços compatíveis às atividades desempenhadas no Órgão cessionário.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Art. 2º. Os Praças serão agregados ao Quadro de Praças da Polícia Militar do Estado de Rondônia - QPPM, pelo mesmo período de sua cedência, de acordo com o inciso I do § 1º do artigo 79 do Decreto-Lei n. 09-A, de 9 de março de 1982.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Art. 3º. Conforme estabelecido no artigo</w:t>
      </w:r>
      <w:r w:rsidRPr="004477E4">
        <w:rPr>
          <w:color w:val="FF0000"/>
        </w:rPr>
        <w:t> </w:t>
      </w:r>
      <w:r w:rsidRPr="004477E4">
        <w:rPr>
          <w:color w:val="000000"/>
        </w:rPr>
        <w:t>2º da Lei n. 3.514, de 5 de fevereiro de 2015, os Policiais Militares ficarão transferidos para o Quadro Especial dos Militares do Estado de Rondônia - QEPM, durante o intervalo de sua cedência.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 xml:space="preserve">Art. 4º. Os Policiais militares encontrar-se-ão na condição de adidos à </w:t>
      </w:r>
      <w:proofErr w:type="spellStart"/>
      <w:r w:rsidRPr="004477E4">
        <w:rPr>
          <w:color w:val="000000"/>
        </w:rPr>
        <w:t>Ajudância</w:t>
      </w:r>
      <w:proofErr w:type="spellEnd"/>
      <w:r w:rsidRPr="004477E4">
        <w:rPr>
          <w:color w:val="000000"/>
        </w:rPr>
        <w:t>-Geral para efeito de alterações e remuneração, de acordo com o artigo 80 do Decreto-Lei n. 09-A de 9 de 1982, em consonância com § 2º do artigo 45 da Lei n. 4.302, de 25 de junho de 2018.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Art. 5º Este Decreto entra em vigor na data de sua publicação.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Palácio do Governo do Estado de Rondônia, em 8 de julho de 2019, 131º da República.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4477E4">
        <w:rPr>
          <w:color w:val="000000"/>
        </w:rPr>
        <w:t> </w:t>
      </w:r>
    </w:p>
    <w:p w:rsidR="00513315" w:rsidRPr="004477E4" w:rsidRDefault="00513315" w:rsidP="00513315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4477E4">
        <w:rPr>
          <w:rStyle w:val="Forte"/>
          <w:color w:val="000000"/>
        </w:rPr>
        <w:t>MARCOS JOSÉ ROCHA DOS SANTOS</w:t>
      </w:r>
    </w:p>
    <w:p w:rsidR="00513315" w:rsidRPr="004477E4" w:rsidRDefault="00513315" w:rsidP="00513315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4477E4">
        <w:rPr>
          <w:color w:val="000000"/>
        </w:rPr>
        <w:t>Governador</w:t>
      </w:r>
    </w:p>
    <w:p w:rsidR="00883A69" w:rsidRPr="004477E4" w:rsidRDefault="00860A93">
      <w:pPr>
        <w:rPr>
          <w:rFonts w:ascii="Times New Roman" w:hAnsi="Times New Roman" w:cs="Times New Roman"/>
          <w:sz w:val="24"/>
          <w:szCs w:val="24"/>
        </w:rPr>
      </w:pPr>
    </w:p>
    <w:sectPr w:rsidR="00883A69" w:rsidRPr="00447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15"/>
    <w:rsid w:val="00141C58"/>
    <w:rsid w:val="004477E4"/>
    <w:rsid w:val="00513315"/>
    <w:rsid w:val="00712C11"/>
    <w:rsid w:val="008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5444-0EEC-4C14-B9B0-56E43D8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centralizartexto">
    <w:name w:val="new_centralizar_texto"/>
    <w:basedOn w:val="Normal"/>
    <w:rsid w:val="005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ementa">
    <w:name w:val="new_ementa"/>
    <w:basedOn w:val="Normal"/>
    <w:rsid w:val="005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5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5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315"/>
    <w:rPr>
      <w:b/>
      <w:bCs/>
    </w:rPr>
  </w:style>
  <w:style w:type="character" w:styleId="Hyperlink">
    <w:name w:val="Hyperlink"/>
    <w:basedOn w:val="Fontepargpadro"/>
    <w:uiPriority w:val="99"/>
    <w:unhideWhenUsed/>
    <w:rsid w:val="00860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tel.casacivil.ro.gov.br/COTEL/Livros/detalhes.aspx?coddoc=3213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FRANCIS DA SILVA CORDEIRO</dc:creator>
  <cp:keywords/>
  <dc:description/>
  <cp:lastModifiedBy>VANESSA FRANCIS DA SILVA CORDEIRO</cp:lastModifiedBy>
  <cp:revision>1</cp:revision>
  <dcterms:created xsi:type="dcterms:W3CDTF">2020-04-15T14:57:00Z</dcterms:created>
  <dcterms:modified xsi:type="dcterms:W3CDTF">2020-04-15T15:00:00Z</dcterms:modified>
</cp:coreProperties>
</file>