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631" w:rsidRDefault="00A6242A">
      <w:pPr>
        <w:framePr w:h="1656" w:hSpace="36" w:wrap="notBeside" w:vAnchor="text" w:hAnchor="margin" w:x="-1921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1" w:rsidRPr="007F6187" w:rsidRDefault="00A6242A">
      <w:pPr>
        <w:shd w:val="clear" w:color="auto" w:fill="FFFFFF"/>
        <w:spacing w:before="274" w:after="778" w:line="468" w:lineRule="exact"/>
        <w:ind w:left="1584" w:hanging="1584"/>
        <w:rPr>
          <w:sz w:val="24"/>
          <w:szCs w:val="24"/>
        </w:rPr>
      </w:pPr>
      <w:r w:rsidRPr="007F6187">
        <w:rPr>
          <w:color w:val="000000"/>
          <w:sz w:val="24"/>
          <w:szCs w:val="24"/>
        </w:rPr>
        <w:lastRenderedPageBreak/>
        <w:t>GOVERNO DO ESTADO DE RONDÔNIA GOVERNADORIA</w:t>
      </w:r>
    </w:p>
    <w:p w:rsidR="00C30631" w:rsidRPr="007F6187" w:rsidRDefault="00C30631">
      <w:pPr>
        <w:shd w:val="clear" w:color="auto" w:fill="FFFFFF"/>
        <w:spacing w:before="274" w:after="778" w:line="468" w:lineRule="exact"/>
        <w:ind w:left="1584" w:hanging="1584"/>
        <w:rPr>
          <w:sz w:val="24"/>
          <w:szCs w:val="24"/>
        </w:rPr>
        <w:sectPr w:rsidR="00C30631" w:rsidRPr="007F6187">
          <w:type w:val="continuous"/>
          <w:pgSz w:w="11909" w:h="16834"/>
          <w:pgMar w:top="1397" w:right="2826" w:bottom="360" w:left="4209" w:header="720" w:footer="720" w:gutter="0"/>
          <w:cols w:space="60"/>
          <w:noEndnote/>
        </w:sectPr>
      </w:pPr>
    </w:p>
    <w:p w:rsidR="002954E2" w:rsidRPr="007F6187" w:rsidRDefault="002954E2" w:rsidP="002954E2">
      <w:pPr>
        <w:shd w:val="clear" w:color="auto" w:fill="FFFFFF"/>
        <w:spacing w:line="482" w:lineRule="exact"/>
        <w:ind w:left="2977"/>
        <w:rPr>
          <w:color w:val="000000"/>
          <w:sz w:val="24"/>
          <w:szCs w:val="24"/>
        </w:rPr>
      </w:pPr>
      <w:r w:rsidRPr="007F6187">
        <w:rPr>
          <w:color w:val="000000"/>
          <w:sz w:val="24"/>
          <w:szCs w:val="24"/>
        </w:rPr>
        <w:lastRenderedPageBreak/>
        <w:t>DECRETO N. 1071 DE 25 DE ABRIL DE 1983.</w:t>
      </w:r>
    </w:p>
    <w:p w:rsidR="00C30631" w:rsidRPr="007F6187" w:rsidRDefault="002954E2" w:rsidP="002954E2">
      <w:pPr>
        <w:shd w:val="clear" w:color="auto" w:fill="FFFFFF"/>
        <w:spacing w:line="482" w:lineRule="exact"/>
        <w:ind w:left="5940"/>
        <w:rPr>
          <w:sz w:val="24"/>
          <w:szCs w:val="24"/>
        </w:rPr>
      </w:pPr>
      <w:r w:rsidRPr="007F6187">
        <w:rPr>
          <w:color w:val="000000"/>
          <w:sz w:val="24"/>
          <w:szCs w:val="24"/>
        </w:rPr>
        <w:t>ABRE CRÉDITO</w:t>
      </w:r>
      <w:r w:rsidR="00A6242A" w:rsidRPr="007F6187">
        <w:rPr>
          <w:color w:val="000000"/>
          <w:sz w:val="24"/>
          <w:szCs w:val="24"/>
        </w:rPr>
        <w:t xml:space="preserve"> SUPLEMENTAR NO</w:t>
      </w:r>
      <w:r w:rsidRPr="007F6187">
        <w:rPr>
          <w:color w:val="000000"/>
          <w:sz w:val="24"/>
          <w:szCs w:val="24"/>
        </w:rPr>
        <w:t xml:space="preserve"> ORÇAMENTO</w:t>
      </w:r>
      <w:r w:rsidR="00A6242A" w:rsidRPr="007F6187">
        <w:rPr>
          <w:color w:val="000000"/>
          <w:sz w:val="24"/>
          <w:szCs w:val="24"/>
        </w:rPr>
        <w:t xml:space="preserve"> VIGENTE.</w:t>
      </w:r>
    </w:p>
    <w:p w:rsidR="00C30631" w:rsidRPr="007F6187" w:rsidRDefault="00A6242A" w:rsidP="002954E2">
      <w:pPr>
        <w:shd w:val="clear" w:color="auto" w:fill="FFFFFF"/>
        <w:spacing w:line="482" w:lineRule="exact"/>
        <w:ind w:left="158" w:right="7" w:firstLine="2750"/>
        <w:jc w:val="both"/>
        <w:rPr>
          <w:color w:val="000000"/>
          <w:spacing w:val="35"/>
          <w:sz w:val="24"/>
          <w:szCs w:val="24"/>
        </w:rPr>
      </w:pPr>
      <w:r w:rsidRPr="007F6187">
        <w:rPr>
          <w:color w:val="000000"/>
          <w:sz w:val="24"/>
          <w:szCs w:val="24"/>
        </w:rPr>
        <w:t xml:space="preserve">O GOVERNADOR DO ESTADO DE RONDÔNIA, no uso de suas atribuições </w:t>
      </w:r>
      <w:r w:rsidRPr="007F6187">
        <w:rPr>
          <w:color w:val="000000"/>
          <w:spacing w:val="32"/>
          <w:sz w:val="24"/>
          <w:szCs w:val="24"/>
        </w:rPr>
        <w:t>legais,</w:t>
      </w:r>
      <w:r w:rsidRPr="007F6187">
        <w:rPr>
          <w:color w:val="000000"/>
          <w:sz w:val="24"/>
          <w:szCs w:val="24"/>
        </w:rPr>
        <w:t xml:space="preserve"> e com f</w:t>
      </w:r>
      <w:r w:rsidR="007F6187">
        <w:rPr>
          <w:color w:val="000000"/>
          <w:sz w:val="24"/>
          <w:szCs w:val="24"/>
        </w:rPr>
        <w:t>undamento no artigo 79 do Decre</w:t>
      </w:r>
      <w:r w:rsidRPr="007F6187">
        <w:rPr>
          <w:color w:val="000000"/>
          <w:sz w:val="24"/>
          <w:szCs w:val="24"/>
        </w:rPr>
        <w:t>to</w:t>
      </w:r>
      <w:r w:rsidR="002954E2" w:rsidRPr="007F6187">
        <w:rPr>
          <w:color w:val="000000"/>
          <w:sz w:val="24"/>
          <w:szCs w:val="24"/>
        </w:rPr>
        <w:t xml:space="preserve"> </w:t>
      </w:r>
      <w:r w:rsidRPr="007F6187">
        <w:rPr>
          <w:color w:val="000000"/>
          <w:sz w:val="24"/>
          <w:szCs w:val="24"/>
        </w:rPr>
        <w:t>Lei</w:t>
      </w:r>
      <w:r w:rsidR="002954E2" w:rsidRPr="007F6187">
        <w:rPr>
          <w:color w:val="000000"/>
          <w:sz w:val="24"/>
          <w:szCs w:val="24"/>
        </w:rPr>
        <w:t xml:space="preserve"> N. </w:t>
      </w:r>
      <w:r w:rsidRPr="007F6187">
        <w:rPr>
          <w:color w:val="000000"/>
          <w:sz w:val="24"/>
          <w:szCs w:val="24"/>
        </w:rPr>
        <w:t>31</w:t>
      </w:r>
      <w:r w:rsidR="002954E2" w:rsidRPr="007F6187">
        <w:rPr>
          <w:color w:val="000000"/>
          <w:sz w:val="24"/>
          <w:szCs w:val="24"/>
        </w:rPr>
        <w:t xml:space="preserve"> </w:t>
      </w:r>
      <w:r w:rsidRPr="007F6187">
        <w:rPr>
          <w:color w:val="000000"/>
          <w:sz w:val="24"/>
          <w:szCs w:val="24"/>
        </w:rPr>
        <w:t>de</w:t>
      </w:r>
      <w:r w:rsidR="002954E2" w:rsidRPr="007F6187">
        <w:rPr>
          <w:color w:val="000000"/>
          <w:sz w:val="24"/>
          <w:szCs w:val="24"/>
        </w:rPr>
        <w:t xml:space="preserve"> </w:t>
      </w:r>
      <w:r w:rsidRPr="007F6187">
        <w:rPr>
          <w:color w:val="000000"/>
          <w:spacing w:val="35"/>
          <w:sz w:val="24"/>
          <w:szCs w:val="24"/>
        </w:rPr>
        <w:t>30.11.82.</w:t>
      </w:r>
    </w:p>
    <w:p w:rsidR="007F6187" w:rsidRPr="007F6187" w:rsidRDefault="007F6187" w:rsidP="002954E2">
      <w:pPr>
        <w:shd w:val="clear" w:color="auto" w:fill="FFFFFF"/>
        <w:spacing w:line="482" w:lineRule="exact"/>
        <w:ind w:left="158" w:right="7" w:firstLine="2750"/>
        <w:jc w:val="both"/>
        <w:rPr>
          <w:sz w:val="24"/>
          <w:szCs w:val="24"/>
        </w:rPr>
      </w:pPr>
    </w:p>
    <w:p w:rsidR="00C30631" w:rsidRPr="007F6187" w:rsidRDefault="00A6242A" w:rsidP="002954E2">
      <w:pPr>
        <w:shd w:val="clear" w:color="auto" w:fill="FFFFFF"/>
        <w:ind w:left="2902"/>
        <w:rPr>
          <w:color w:val="000000"/>
          <w:spacing w:val="122"/>
          <w:sz w:val="24"/>
          <w:szCs w:val="24"/>
        </w:rPr>
      </w:pPr>
      <w:r w:rsidRPr="007F6187">
        <w:rPr>
          <w:color w:val="000000"/>
          <w:spacing w:val="122"/>
          <w:sz w:val="24"/>
          <w:szCs w:val="24"/>
        </w:rPr>
        <w:t>DECRETA:</w:t>
      </w:r>
    </w:p>
    <w:p w:rsidR="007F6187" w:rsidRDefault="007F6187" w:rsidP="002954E2">
      <w:pPr>
        <w:shd w:val="clear" w:color="auto" w:fill="FFFFFF"/>
        <w:ind w:left="2902"/>
      </w:pPr>
    </w:p>
    <w:p w:rsidR="00C30631" w:rsidRDefault="00A6242A" w:rsidP="002954E2">
      <w:pPr>
        <w:shd w:val="clear" w:color="auto" w:fill="FFFFFF"/>
        <w:spacing w:line="482" w:lineRule="exact"/>
        <w:ind w:right="7"/>
        <w:jc w:val="right"/>
      </w:pPr>
      <w:r>
        <w:rPr>
          <w:color w:val="000000"/>
          <w:sz w:val="22"/>
          <w:szCs w:val="22"/>
        </w:rPr>
        <w:t>Artigo 19 - Fica aberto a Secretaria de</w:t>
      </w:r>
      <w:r w:rsidR="00295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Esta</w:t>
      </w:r>
      <w:r>
        <w:rPr>
          <w:color w:val="000000"/>
          <w:spacing w:val="-2"/>
          <w:sz w:val="22"/>
          <w:szCs w:val="22"/>
        </w:rPr>
        <w:t xml:space="preserve">do da </w:t>
      </w:r>
      <w:r>
        <w:rPr>
          <w:color w:val="000000"/>
          <w:spacing w:val="17"/>
          <w:sz w:val="22"/>
          <w:szCs w:val="22"/>
        </w:rPr>
        <w:t>Educação,</w:t>
      </w:r>
      <w:r>
        <w:rPr>
          <w:color w:val="000000"/>
          <w:spacing w:val="-2"/>
          <w:sz w:val="22"/>
          <w:szCs w:val="22"/>
        </w:rPr>
        <w:t xml:space="preserve"> um </w:t>
      </w:r>
      <w:r>
        <w:rPr>
          <w:color w:val="000000"/>
          <w:spacing w:val="21"/>
          <w:sz w:val="22"/>
          <w:szCs w:val="22"/>
        </w:rPr>
        <w:t>crédito</w:t>
      </w:r>
      <w:r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21"/>
          <w:sz w:val="22"/>
          <w:szCs w:val="22"/>
        </w:rPr>
        <w:t>suplementar</w:t>
      </w:r>
      <w:r>
        <w:rPr>
          <w:color w:val="000000"/>
          <w:spacing w:val="-2"/>
          <w:sz w:val="22"/>
          <w:szCs w:val="22"/>
        </w:rPr>
        <w:t xml:space="preserve"> no </w:t>
      </w:r>
      <w:r>
        <w:rPr>
          <w:color w:val="000000"/>
          <w:spacing w:val="19"/>
          <w:sz w:val="22"/>
          <w:szCs w:val="22"/>
        </w:rPr>
        <w:t>valor</w:t>
      </w:r>
      <w:r w:rsidR="002954E2">
        <w:rPr>
          <w:color w:val="000000"/>
          <w:spacing w:val="-2"/>
          <w:sz w:val="22"/>
          <w:szCs w:val="22"/>
        </w:rPr>
        <w:t xml:space="preserve"> </w:t>
      </w:r>
      <w:r>
        <w:rPr>
          <w:color w:val="000000"/>
          <w:spacing w:val="-2"/>
          <w:sz w:val="22"/>
          <w:szCs w:val="22"/>
        </w:rPr>
        <w:t>de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color w:val="000000"/>
          <w:spacing w:val="-9"/>
          <w:sz w:val="22"/>
          <w:szCs w:val="22"/>
        </w:rPr>
        <w:t>CR$</w:t>
      </w:r>
    </w:p>
    <w:p w:rsidR="00C30631" w:rsidRDefault="00A6242A" w:rsidP="002954E2">
      <w:pPr>
        <w:shd w:val="clear" w:color="auto" w:fill="FFFFFF"/>
        <w:spacing w:line="482" w:lineRule="exact"/>
        <w:ind w:right="29"/>
        <w:jc w:val="right"/>
      </w:pPr>
      <w:r>
        <w:rPr>
          <w:color w:val="000000"/>
          <w:sz w:val="22"/>
          <w:szCs w:val="22"/>
        </w:rPr>
        <w:t xml:space="preserve">14.295.000,00 </w:t>
      </w:r>
      <w:r>
        <w:rPr>
          <w:color w:val="000000"/>
          <w:spacing w:val="11"/>
          <w:sz w:val="22"/>
          <w:szCs w:val="22"/>
        </w:rPr>
        <w:t>(Quatorze</w:t>
      </w:r>
      <w:r w:rsidR="002954E2">
        <w:rPr>
          <w:color w:val="000000"/>
          <w:sz w:val="22"/>
          <w:szCs w:val="22"/>
        </w:rPr>
        <w:t xml:space="preserve"> </w:t>
      </w:r>
      <w:r>
        <w:rPr>
          <w:color w:val="000000"/>
          <w:spacing w:val="17"/>
          <w:sz w:val="22"/>
          <w:szCs w:val="22"/>
        </w:rPr>
        <w:t>Milhões,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Duzentos</w:t>
      </w:r>
      <w:r>
        <w:rPr>
          <w:color w:val="000000"/>
          <w:sz w:val="22"/>
          <w:szCs w:val="22"/>
        </w:rPr>
        <w:t xml:space="preserve"> e Noventa e </w:t>
      </w:r>
      <w:r>
        <w:rPr>
          <w:color w:val="000000"/>
          <w:spacing w:val="13"/>
          <w:sz w:val="22"/>
          <w:szCs w:val="22"/>
        </w:rPr>
        <w:t>Cinco</w:t>
      </w:r>
      <w:r w:rsidR="002954E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Mil</w:t>
      </w:r>
    </w:p>
    <w:p w:rsidR="00C30631" w:rsidRDefault="00A6242A" w:rsidP="002954E2">
      <w:pPr>
        <w:shd w:val="clear" w:color="auto" w:fill="FFFFFF"/>
        <w:spacing w:line="482" w:lineRule="exact"/>
        <w:ind w:right="22"/>
        <w:jc w:val="right"/>
      </w:pPr>
      <w:r>
        <w:rPr>
          <w:color w:val="000000"/>
          <w:sz w:val="22"/>
          <w:szCs w:val="22"/>
        </w:rPr>
        <w:t xml:space="preserve">Cruzeiros), </w:t>
      </w:r>
      <w:r>
        <w:rPr>
          <w:color w:val="000000"/>
          <w:spacing w:val="19"/>
          <w:sz w:val="22"/>
          <w:szCs w:val="22"/>
        </w:rPr>
        <w:t>observando-se</w:t>
      </w:r>
      <w:r>
        <w:rPr>
          <w:color w:val="000000"/>
          <w:sz w:val="22"/>
          <w:szCs w:val="22"/>
        </w:rPr>
        <w:t xml:space="preserve"> nas </w:t>
      </w:r>
      <w:r>
        <w:rPr>
          <w:color w:val="000000"/>
          <w:spacing w:val="17"/>
          <w:sz w:val="22"/>
          <w:szCs w:val="22"/>
        </w:rPr>
        <w:t>classificações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pacing w:val="14"/>
          <w:sz w:val="22"/>
          <w:szCs w:val="22"/>
        </w:rPr>
        <w:t>institucionais,</w:t>
      </w:r>
      <w:r w:rsidR="002954E2">
        <w:rPr>
          <w:color w:val="000000"/>
          <w:sz w:val="22"/>
          <w:szCs w:val="22"/>
        </w:rPr>
        <w:t xml:space="preserve"> econômicas</w:t>
      </w:r>
      <w:r>
        <w:rPr>
          <w:color w:val="000000"/>
          <w:sz w:val="22"/>
          <w:szCs w:val="22"/>
        </w:rPr>
        <w:t xml:space="preserve"> e </w:t>
      </w:r>
      <w:r>
        <w:rPr>
          <w:color w:val="000000"/>
          <w:spacing w:val="18"/>
          <w:sz w:val="22"/>
          <w:szCs w:val="22"/>
        </w:rPr>
        <w:t>Funcional</w:t>
      </w:r>
      <w:r>
        <w:rPr>
          <w:color w:val="000000"/>
          <w:sz w:val="22"/>
          <w:szCs w:val="22"/>
        </w:rPr>
        <w:t xml:space="preserve"> </w:t>
      </w:r>
      <w:r w:rsidR="002954E2">
        <w:rPr>
          <w:color w:val="000000"/>
          <w:sz w:val="22"/>
          <w:szCs w:val="22"/>
        </w:rPr>
        <w:t>Pr</w:t>
      </w:r>
      <w:r w:rsidR="002954E2">
        <w:rPr>
          <w:color w:val="000000"/>
          <w:spacing w:val="12"/>
          <w:sz w:val="22"/>
          <w:szCs w:val="22"/>
        </w:rPr>
        <w:t>ogr</w:t>
      </w:r>
      <w:r w:rsidR="002954E2">
        <w:rPr>
          <w:color w:val="000000"/>
          <w:sz w:val="22"/>
          <w:szCs w:val="22"/>
        </w:rPr>
        <w:t>amática</w:t>
      </w:r>
      <w:r>
        <w:rPr>
          <w:color w:val="000000"/>
          <w:sz w:val="22"/>
          <w:szCs w:val="22"/>
        </w:rPr>
        <w:t xml:space="preserve">, conforme </w:t>
      </w:r>
      <w:r>
        <w:rPr>
          <w:color w:val="000000"/>
          <w:spacing w:val="19"/>
          <w:sz w:val="22"/>
          <w:szCs w:val="22"/>
        </w:rPr>
        <w:t>discriminação:</w:t>
      </w:r>
    </w:p>
    <w:p w:rsidR="00C30631" w:rsidRDefault="00A6242A" w:rsidP="002954E2">
      <w:pPr>
        <w:shd w:val="clear" w:color="auto" w:fill="FFFFFF"/>
        <w:ind w:left="2894"/>
      </w:pPr>
      <w:r>
        <w:rPr>
          <w:color w:val="000000"/>
          <w:sz w:val="22"/>
          <w:szCs w:val="22"/>
        </w:rPr>
        <w:t>DESPESA:</w:t>
      </w:r>
    </w:p>
    <w:p w:rsidR="00C30631" w:rsidRDefault="00A6242A" w:rsidP="002954E2">
      <w:pPr>
        <w:shd w:val="clear" w:color="auto" w:fill="FFFFFF"/>
        <w:tabs>
          <w:tab w:val="left" w:pos="878"/>
        </w:tabs>
        <w:spacing w:line="482" w:lineRule="exact"/>
        <w:ind w:right="137"/>
        <w:jc w:val="center"/>
      </w:pPr>
      <w:r>
        <w:rPr>
          <w:rFonts w:ascii="Times New Roman" w:hAnsi="Times New Roman" w:cs="Times New Roman"/>
          <w:color w:val="000000"/>
        </w:rPr>
        <w:t>16.00</w:t>
      </w:r>
      <w:r>
        <w:rPr>
          <w:rFonts w:ascii="Times New Roman" w:hAnsi="Times New Roman" w:cs="Times New Roman"/>
          <w:color w:val="000000"/>
        </w:rPr>
        <w:tab/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9"/>
        </w:rPr>
        <w:t>Secretaria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2"/>
        </w:rPr>
        <w:t>Estado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Educação</w:t>
      </w:r>
    </w:p>
    <w:p w:rsidR="00C30631" w:rsidRDefault="00A6242A" w:rsidP="002954E2">
      <w:pPr>
        <w:shd w:val="clear" w:color="auto" w:fill="FFFFFF"/>
        <w:tabs>
          <w:tab w:val="left" w:pos="886"/>
        </w:tabs>
        <w:spacing w:line="482" w:lineRule="exact"/>
        <w:ind w:right="151"/>
        <w:jc w:val="center"/>
      </w:pPr>
      <w:r>
        <w:rPr>
          <w:rFonts w:ascii="Times New Roman" w:hAnsi="Times New Roman" w:cs="Times New Roman"/>
          <w:color w:val="000000"/>
        </w:rPr>
        <w:t>16.01</w:t>
      </w:r>
      <w:r>
        <w:rPr>
          <w:rFonts w:ascii="Times New Roman" w:hAnsi="Times New Roman" w:cs="Times New Roman"/>
          <w:color w:val="000000"/>
        </w:rPr>
        <w:tab/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39"/>
        </w:rPr>
        <w:t>Secretaria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0"/>
        </w:rPr>
        <w:t>Estado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Educação</w:t>
      </w:r>
    </w:p>
    <w:p w:rsidR="00C30631" w:rsidRDefault="00A6242A" w:rsidP="002954E2">
      <w:pPr>
        <w:shd w:val="clear" w:color="auto" w:fill="FFFFFF"/>
        <w:tabs>
          <w:tab w:val="left" w:pos="7963"/>
        </w:tabs>
        <w:spacing w:line="482" w:lineRule="exact"/>
        <w:ind w:left="1454"/>
      </w:pPr>
      <w:r>
        <w:rPr>
          <w:rFonts w:ascii="Times New Roman" w:hAnsi="Times New Roman" w:cs="Times New Roman"/>
          <w:color w:val="000000"/>
          <w:spacing w:val="32"/>
        </w:rPr>
        <w:t>3120.00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0"/>
        </w:rPr>
        <w:t>Material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de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Consumo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</w:rPr>
        <w:t>6.810.000,00</w:t>
      </w:r>
    </w:p>
    <w:p w:rsidR="00C30631" w:rsidRDefault="00A6242A" w:rsidP="002954E2">
      <w:pPr>
        <w:shd w:val="clear" w:color="auto" w:fill="FFFFFF"/>
        <w:tabs>
          <w:tab w:val="left" w:pos="7970"/>
        </w:tabs>
        <w:spacing w:line="482" w:lineRule="exact"/>
        <w:ind w:left="1454"/>
      </w:pPr>
      <w:r>
        <w:rPr>
          <w:rFonts w:ascii="Times New Roman" w:hAnsi="Times New Roman" w:cs="Times New Roman"/>
          <w:color w:val="000000"/>
          <w:spacing w:val="38"/>
        </w:rPr>
        <w:t>4120.00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pacing w:val="41"/>
        </w:rPr>
        <w:t>Equipamentos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 Material Permanente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18"/>
        </w:rPr>
        <w:t>5.190.000,00</w:t>
      </w:r>
    </w:p>
    <w:p w:rsidR="00C30631" w:rsidRDefault="00A6242A" w:rsidP="002954E2">
      <w:pPr>
        <w:shd w:val="clear" w:color="auto" w:fill="FFFFFF"/>
        <w:tabs>
          <w:tab w:val="left" w:pos="7848"/>
        </w:tabs>
        <w:spacing w:line="482" w:lineRule="exact"/>
        <w:ind w:left="3917"/>
      </w:pPr>
      <w:r>
        <w:rPr>
          <w:rFonts w:ascii="Times New Roman" w:hAnsi="Times New Roman" w:cs="Times New Roman"/>
          <w:color w:val="000000"/>
        </w:rPr>
        <w:t>TOTAL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18"/>
        </w:rPr>
        <w:t>12.000.000,00</w:t>
      </w:r>
    </w:p>
    <w:p w:rsidR="00C30631" w:rsidRDefault="00C30631" w:rsidP="002954E2">
      <w:pPr>
        <w:shd w:val="clear" w:color="auto" w:fill="FFFFFF"/>
        <w:tabs>
          <w:tab w:val="left" w:pos="7848"/>
        </w:tabs>
        <w:spacing w:line="482" w:lineRule="exact"/>
        <w:ind w:left="3917"/>
        <w:sectPr w:rsidR="00C30631">
          <w:type w:val="continuous"/>
          <w:pgSz w:w="11909" w:h="16834"/>
          <w:pgMar w:top="1397" w:right="839" w:bottom="360" w:left="1674" w:header="720" w:footer="720" w:gutter="0"/>
          <w:cols w:space="60"/>
          <w:noEndnote/>
        </w:sectPr>
      </w:pPr>
    </w:p>
    <w:p w:rsidR="00C30631" w:rsidRDefault="00A6242A" w:rsidP="002954E2">
      <w:pPr>
        <w:framePr w:h="1656" w:hSpace="36" w:wrap="notBeside" w:vAnchor="text" w:hAnchor="margin" w:x="-1907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49655"/>
            <wp:effectExtent l="0" t="0" r="825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1" w:rsidRDefault="00A6242A" w:rsidP="002954E2">
      <w:pPr>
        <w:shd w:val="clear" w:color="auto" w:fill="FFFFFF"/>
        <w:spacing w:line="461" w:lineRule="exact"/>
        <w:ind w:left="1570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30631" w:rsidRDefault="00C30631" w:rsidP="002954E2">
      <w:pPr>
        <w:shd w:val="clear" w:color="auto" w:fill="FFFFFF"/>
        <w:spacing w:line="461" w:lineRule="exact"/>
        <w:ind w:left="1570" w:hanging="1570"/>
        <w:sectPr w:rsidR="00C30631">
          <w:pgSz w:w="11909" w:h="16834"/>
          <w:pgMar w:top="360" w:right="2790" w:bottom="360" w:left="4252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spacing w:line="482" w:lineRule="exact"/>
      </w:pPr>
      <w:r>
        <w:rPr>
          <w:color w:val="000000"/>
          <w:spacing w:val="-20"/>
          <w:sz w:val="22"/>
          <w:szCs w:val="22"/>
        </w:rPr>
        <w:t xml:space="preserve">PROJETO/AT </w:t>
      </w:r>
      <w:r>
        <w:rPr>
          <w:color w:val="000000"/>
          <w:spacing w:val="-20"/>
          <w:sz w:val="22"/>
          <w:szCs w:val="22"/>
          <w:lang w:val="en-US"/>
        </w:rPr>
        <w:t>IV</w:t>
      </w:r>
      <w:r>
        <w:rPr>
          <w:color w:val="000000"/>
          <w:spacing w:val="-20"/>
          <w:sz w:val="22"/>
          <w:szCs w:val="22"/>
        </w:rPr>
        <w:t xml:space="preserve">IDADE </w:t>
      </w:r>
      <w:r>
        <w:rPr>
          <w:color w:val="000000"/>
          <w:spacing w:val="-15"/>
          <w:sz w:val="22"/>
          <w:szCs w:val="22"/>
        </w:rPr>
        <w:t xml:space="preserve">16.01.08.49.188.2.117 </w:t>
      </w:r>
      <w:r>
        <w:rPr>
          <w:color w:val="000000"/>
          <w:spacing w:val="-8"/>
          <w:sz w:val="22"/>
          <w:szCs w:val="22"/>
        </w:rPr>
        <w:t>Apoio Financeiro</w:t>
      </w:r>
      <w:r w:rsidR="002954E2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 xml:space="preserve">a </w:t>
      </w:r>
      <w:r>
        <w:rPr>
          <w:color w:val="000000"/>
          <w:spacing w:val="-13"/>
          <w:sz w:val="22"/>
          <w:szCs w:val="22"/>
        </w:rPr>
        <w:t>Educação Especial</w:t>
      </w:r>
    </w:p>
    <w:p w:rsidR="00C30631" w:rsidRDefault="00A6242A" w:rsidP="002954E2">
      <w:pPr>
        <w:shd w:val="clear" w:color="auto" w:fill="FFFFFF"/>
        <w:ind w:left="857"/>
      </w:pPr>
      <w:r>
        <w:rPr>
          <w:color w:val="000000"/>
          <w:spacing w:val="-14"/>
          <w:sz w:val="22"/>
          <w:szCs w:val="22"/>
        </w:rPr>
        <w:t>SUB-TOTAL</w:t>
      </w:r>
    </w:p>
    <w:p w:rsidR="00C30631" w:rsidRDefault="00A6242A" w:rsidP="002954E2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C30631" w:rsidRDefault="00A6242A" w:rsidP="002954E2">
      <w:pPr>
        <w:framePr w:h="252" w:hRule="exact" w:hSpace="36" w:wrap="auto" w:vAnchor="text" w:hAnchor="text" w:x="2319" w:y="145"/>
        <w:shd w:val="clear" w:color="auto" w:fill="FFFFFF"/>
      </w:pPr>
      <w:r>
        <w:rPr>
          <w:color w:val="000000"/>
          <w:spacing w:val="-30"/>
          <w:sz w:val="22"/>
          <w:szCs w:val="22"/>
        </w:rPr>
        <w:t>CAP ITAL</w:t>
      </w:r>
    </w:p>
    <w:p w:rsidR="00C30631" w:rsidRDefault="00A6242A" w:rsidP="002954E2">
      <w:pPr>
        <w:shd w:val="clear" w:color="auto" w:fill="FFFFFF"/>
        <w:ind w:left="367"/>
      </w:pPr>
      <w:r>
        <w:rPr>
          <w:color w:val="000000"/>
          <w:spacing w:val="-17"/>
          <w:sz w:val="22"/>
          <w:szCs w:val="22"/>
        </w:rPr>
        <w:t>CORRENTE</w:t>
      </w:r>
    </w:p>
    <w:p w:rsidR="00C30631" w:rsidRDefault="00A6242A" w:rsidP="002954E2">
      <w:pPr>
        <w:shd w:val="clear" w:color="auto" w:fill="FFFFFF"/>
      </w:pPr>
      <w:r>
        <w:rPr>
          <w:color w:val="000000"/>
          <w:spacing w:val="-10"/>
          <w:sz w:val="22"/>
          <w:szCs w:val="22"/>
        </w:rPr>
        <w:t>6.810.000,00</w:t>
      </w:r>
      <w:r w:rsidR="002954E2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5.190.000,00</w:t>
      </w:r>
    </w:p>
    <w:p w:rsidR="00C30631" w:rsidRDefault="00A6242A" w:rsidP="002954E2">
      <w:pPr>
        <w:shd w:val="clear" w:color="auto" w:fill="FFFFFF"/>
      </w:pPr>
      <w:r>
        <w:rPr>
          <w:color w:val="000000"/>
          <w:spacing w:val="-10"/>
          <w:sz w:val="22"/>
          <w:szCs w:val="22"/>
        </w:rPr>
        <w:t>6.810.000,00</w:t>
      </w:r>
      <w:r w:rsidR="002954E2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5.190.000,00</w:t>
      </w:r>
    </w:p>
    <w:p w:rsidR="00C30631" w:rsidRDefault="00A6242A" w:rsidP="002954E2">
      <w:pPr>
        <w:shd w:val="clear" w:color="auto" w:fill="FFFFFF"/>
        <w:ind w:left="367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TOTAL</w:t>
      </w:r>
    </w:p>
    <w:p w:rsidR="00C30631" w:rsidRDefault="00A6242A" w:rsidP="002954E2">
      <w:pPr>
        <w:shd w:val="clear" w:color="auto" w:fill="FFFFFF"/>
        <w:spacing w:line="749" w:lineRule="exact"/>
      </w:pPr>
      <w:r>
        <w:rPr>
          <w:color w:val="000000"/>
          <w:spacing w:val="-16"/>
          <w:sz w:val="22"/>
          <w:szCs w:val="22"/>
        </w:rPr>
        <w:t>12.000.000,00 12.000.000,00</w:t>
      </w:r>
    </w:p>
    <w:p w:rsidR="00C30631" w:rsidRDefault="00C30631" w:rsidP="002954E2">
      <w:pPr>
        <w:shd w:val="clear" w:color="auto" w:fill="FFFFFF"/>
        <w:spacing w:line="749" w:lineRule="exact"/>
        <w:sectPr w:rsidR="00C30631">
          <w:type w:val="continuous"/>
          <w:pgSz w:w="11909" w:h="16834"/>
          <w:pgMar w:top="360" w:right="803" w:bottom="360" w:left="1703" w:header="720" w:footer="720" w:gutter="0"/>
          <w:cols w:num="3" w:space="720" w:equalWidth="0">
            <w:col w:w="2527" w:space="742"/>
            <w:col w:w="3470" w:space="1123"/>
            <w:col w:w="1540"/>
          </w:cols>
          <w:noEndnote/>
        </w:sectPr>
      </w:pP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shd w:val="clear" w:color="auto" w:fill="FFFFFF"/>
        <w:spacing w:line="749" w:lineRule="exact"/>
        <w:sectPr w:rsidR="00C30631">
          <w:type w:val="continuous"/>
          <w:pgSz w:w="11909" w:h="16834"/>
          <w:pgMar w:top="360" w:right="817" w:bottom="360" w:left="3380" w:header="720" w:footer="720" w:gutter="0"/>
          <w:cols w:space="60"/>
          <w:noEndnote/>
        </w:sectPr>
      </w:pPr>
    </w:p>
    <w:p w:rsidR="00C30631" w:rsidRDefault="00A6242A" w:rsidP="002954E2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482" w:lineRule="exact"/>
        <w:ind w:left="252"/>
        <w:rPr>
          <w:color w:val="000000"/>
          <w:spacing w:val="-17"/>
          <w:sz w:val="22"/>
          <w:szCs w:val="22"/>
        </w:rPr>
      </w:pPr>
      <w:r>
        <w:rPr>
          <w:color w:val="000000"/>
          <w:spacing w:val="-13"/>
          <w:sz w:val="22"/>
          <w:szCs w:val="22"/>
        </w:rPr>
        <w:lastRenderedPageBreak/>
        <w:t>- Secretaria de Estado da Educação</w:t>
      </w:r>
    </w:p>
    <w:p w:rsidR="00C30631" w:rsidRDefault="00A6242A" w:rsidP="002954E2">
      <w:pPr>
        <w:numPr>
          <w:ilvl w:val="0"/>
          <w:numId w:val="1"/>
        </w:numPr>
        <w:shd w:val="clear" w:color="auto" w:fill="FFFFFF"/>
        <w:tabs>
          <w:tab w:val="left" w:pos="986"/>
        </w:tabs>
        <w:spacing w:line="482" w:lineRule="exact"/>
        <w:ind w:left="7" w:firstLine="245"/>
        <w:rPr>
          <w:color w:val="000000"/>
          <w:spacing w:val="-19"/>
          <w:sz w:val="22"/>
          <w:szCs w:val="22"/>
        </w:rPr>
      </w:pPr>
      <w:r>
        <w:rPr>
          <w:color w:val="000000"/>
          <w:spacing w:val="-15"/>
          <w:sz w:val="22"/>
          <w:szCs w:val="22"/>
        </w:rPr>
        <w:t xml:space="preserve">- Secretaria de Estado da Educação </w:t>
      </w:r>
      <w:r>
        <w:rPr>
          <w:color w:val="000000"/>
          <w:sz w:val="22"/>
          <w:szCs w:val="22"/>
        </w:rPr>
        <w:t>3120.00 - Material de Consumo</w:t>
      </w:r>
    </w:p>
    <w:p w:rsidR="00C30631" w:rsidRDefault="00A6242A" w:rsidP="002954E2">
      <w:pPr>
        <w:shd w:val="clear" w:color="auto" w:fill="FFFFFF"/>
        <w:spacing w:line="482" w:lineRule="exact"/>
      </w:pPr>
      <w:r>
        <w:rPr>
          <w:color w:val="000000"/>
          <w:spacing w:val="-14"/>
          <w:sz w:val="22"/>
          <w:szCs w:val="22"/>
        </w:rPr>
        <w:t>4120.00 - Equipamentos e Material Permanente</w:t>
      </w:r>
    </w:p>
    <w:p w:rsidR="00C30631" w:rsidRDefault="00A6242A" w:rsidP="002954E2">
      <w:pPr>
        <w:shd w:val="clear" w:color="auto" w:fill="FFFFFF"/>
        <w:ind w:left="2059"/>
      </w:pPr>
      <w:r>
        <w:rPr>
          <w:color w:val="000000"/>
          <w:spacing w:val="-15"/>
          <w:sz w:val="22"/>
          <w:szCs w:val="22"/>
        </w:rPr>
        <w:t>TOTAL</w:t>
      </w:r>
    </w:p>
    <w:p w:rsidR="00C30631" w:rsidRDefault="00A6242A" w:rsidP="002954E2">
      <w:pPr>
        <w:shd w:val="clear" w:color="auto" w:fill="FFFFFF"/>
        <w:spacing w:line="482" w:lineRule="exact"/>
        <w:ind w:firstLine="245"/>
      </w:pPr>
      <w:r>
        <w:br w:type="column"/>
      </w:r>
      <w:r>
        <w:rPr>
          <w:color w:val="000000"/>
          <w:spacing w:val="-17"/>
          <w:sz w:val="22"/>
          <w:szCs w:val="22"/>
        </w:rPr>
        <w:lastRenderedPageBreak/>
        <w:t>910.000,00 1.385.000,00</w:t>
      </w:r>
    </w:p>
    <w:p w:rsidR="00C30631" w:rsidRDefault="00A6242A" w:rsidP="002954E2">
      <w:pPr>
        <w:shd w:val="clear" w:color="auto" w:fill="FFFFFF"/>
      </w:pPr>
      <w:r>
        <w:rPr>
          <w:color w:val="000000"/>
          <w:spacing w:val="-17"/>
          <w:sz w:val="22"/>
          <w:szCs w:val="22"/>
        </w:rPr>
        <w:t>2.295.000,00</w:t>
      </w:r>
    </w:p>
    <w:p w:rsidR="00C30631" w:rsidRDefault="00C30631" w:rsidP="002954E2">
      <w:pPr>
        <w:shd w:val="clear" w:color="auto" w:fill="FFFFFF"/>
        <w:sectPr w:rsidR="00C30631">
          <w:type w:val="continuous"/>
          <w:pgSz w:w="11909" w:h="16834"/>
          <w:pgMar w:top="360" w:right="817" w:bottom="360" w:left="3380" w:header="720" w:footer="720" w:gutter="0"/>
          <w:cols w:num="2" w:space="720" w:equalWidth="0">
            <w:col w:w="5299" w:space="1001"/>
            <w:col w:w="1411"/>
          </w:cols>
          <w:noEndnote/>
        </w:sectPr>
      </w:pP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shd w:val="clear" w:color="auto" w:fill="FFFFFF"/>
        <w:sectPr w:rsidR="00C30631">
          <w:type w:val="continuous"/>
          <w:pgSz w:w="11909" w:h="16834"/>
          <w:pgMar w:top="360" w:right="832" w:bottom="360" w:left="1674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spacing w:line="482" w:lineRule="exact"/>
        <w:jc w:val="both"/>
      </w:pPr>
      <w:r>
        <w:rPr>
          <w:color w:val="000000"/>
          <w:spacing w:val="-19"/>
          <w:sz w:val="22"/>
          <w:szCs w:val="22"/>
        </w:rPr>
        <w:lastRenderedPageBreak/>
        <w:t xml:space="preserve">PROJETO/AT </w:t>
      </w:r>
      <w:r>
        <w:rPr>
          <w:color w:val="000000"/>
          <w:spacing w:val="-19"/>
          <w:sz w:val="22"/>
          <w:szCs w:val="22"/>
          <w:lang w:val="en-US"/>
        </w:rPr>
        <w:t>IV</w:t>
      </w:r>
      <w:r>
        <w:rPr>
          <w:color w:val="000000"/>
          <w:spacing w:val="-19"/>
          <w:sz w:val="22"/>
          <w:szCs w:val="22"/>
        </w:rPr>
        <w:t xml:space="preserve">IDADE </w:t>
      </w:r>
      <w:r>
        <w:rPr>
          <w:color w:val="000000"/>
          <w:spacing w:val="-15"/>
          <w:sz w:val="22"/>
          <w:szCs w:val="22"/>
        </w:rPr>
        <w:t xml:space="preserve">16.01.08.49.188.1.073 </w:t>
      </w:r>
      <w:r w:rsidR="002954E2">
        <w:rPr>
          <w:color w:val="000000"/>
          <w:spacing w:val="-10"/>
          <w:sz w:val="22"/>
          <w:szCs w:val="22"/>
        </w:rPr>
        <w:t>Organização e Desen</w:t>
      </w:r>
      <w:r w:rsidR="002954E2">
        <w:rPr>
          <w:color w:val="000000"/>
          <w:spacing w:val="-8"/>
          <w:sz w:val="22"/>
          <w:szCs w:val="22"/>
        </w:rPr>
        <w:t>volvimento da Educa</w:t>
      </w:r>
      <w:r>
        <w:rPr>
          <w:color w:val="000000"/>
          <w:spacing w:val="-10"/>
          <w:sz w:val="22"/>
          <w:szCs w:val="22"/>
        </w:rPr>
        <w:t xml:space="preserve">ção </w:t>
      </w:r>
      <w:r w:rsidR="002954E2">
        <w:rPr>
          <w:color w:val="000000"/>
          <w:spacing w:val="-10"/>
          <w:sz w:val="22"/>
          <w:szCs w:val="22"/>
        </w:rPr>
        <w:t>Pré-escolar</w:t>
      </w:r>
      <w:r>
        <w:rPr>
          <w:color w:val="000000"/>
          <w:spacing w:val="-10"/>
          <w:sz w:val="22"/>
          <w:szCs w:val="22"/>
        </w:rPr>
        <w:t xml:space="preserve"> para </w:t>
      </w:r>
      <w:r>
        <w:rPr>
          <w:color w:val="000000"/>
          <w:sz w:val="22"/>
          <w:szCs w:val="22"/>
        </w:rPr>
        <w:t>Excepcionais</w:t>
      </w:r>
    </w:p>
    <w:p w:rsidR="00C30631" w:rsidRDefault="00A6242A" w:rsidP="002954E2">
      <w:pPr>
        <w:shd w:val="clear" w:color="auto" w:fill="FFFFFF"/>
        <w:ind w:left="864"/>
      </w:pPr>
      <w:r>
        <w:rPr>
          <w:color w:val="000000"/>
          <w:spacing w:val="-14"/>
          <w:sz w:val="22"/>
          <w:szCs w:val="22"/>
        </w:rPr>
        <w:t>SUB-TOTAL</w:t>
      </w:r>
    </w:p>
    <w:p w:rsidR="00C30631" w:rsidRDefault="00A6242A" w:rsidP="002954E2">
      <w:pPr>
        <w:shd w:val="clear" w:color="auto" w:fill="FFFFFF"/>
        <w:ind w:left="850"/>
      </w:pPr>
      <w:r>
        <w:rPr>
          <w:color w:val="000000"/>
          <w:spacing w:val="-14"/>
          <w:sz w:val="22"/>
          <w:szCs w:val="22"/>
        </w:rPr>
        <w:t>TOTAL</w:t>
      </w:r>
    </w:p>
    <w:p w:rsidR="00C30631" w:rsidRDefault="00A6242A" w:rsidP="002954E2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C30631" w:rsidRDefault="00A6242A" w:rsidP="002954E2">
      <w:pPr>
        <w:framePr w:h="252" w:hRule="exact" w:hSpace="36" w:wrap="auto" w:vAnchor="text" w:hAnchor="text" w:x="2298" w:y="167"/>
        <w:shd w:val="clear" w:color="auto" w:fill="FFFFFF"/>
      </w:pPr>
      <w:r>
        <w:rPr>
          <w:color w:val="000000"/>
          <w:spacing w:val="-30"/>
          <w:sz w:val="22"/>
          <w:szCs w:val="22"/>
        </w:rPr>
        <w:t>CAP ITAL</w:t>
      </w:r>
    </w:p>
    <w:p w:rsidR="00C30631" w:rsidRDefault="00A6242A" w:rsidP="002954E2">
      <w:pPr>
        <w:shd w:val="clear" w:color="auto" w:fill="FFFFFF"/>
        <w:ind w:left="353"/>
      </w:pPr>
      <w:r>
        <w:rPr>
          <w:color w:val="000000"/>
          <w:spacing w:val="-17"/>
          <w:sz w:val="22"/>
          <w:szCs w:val="22"/>
        </w:rPr>
        <w:t>CORRENTE</w:t>
      </w:r>
    </w:p>
    <w:p w:rsidR="00C30631" w:rsidRDefault="00A6242A" w:rsidP="002954E2">
      <w:pPr>
        <w:shd w:val="clear" w:color="auto" w:fill="FFFFFF"/>
        <w:ind w:left="245"/>
      </w:pPr>
      <w:r>
        <w:rPr>
          <w:color w:val="000000"/>
          <w:spacing w:val="-10"/>
          <w:sz w:val="22"/>
          <w:szCs w:val="22"/>
        </w:rPr>
        <w:t>910.000,00</w:t>
      </w:r>
      <w:r w:rsidR="002954E2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1.385.000,00</w:t>
      </w:r>
    </w:p>
    <w:p w:rsidR="00C30631" w:rsidRDefault="00A6242A" w:rsidP="002954E2">
      <w:pPr>
        <w:shd w:val="clear" w:color="auto" w:fill="FFFFFF"/>
        <w:ind w:left="245"/>
      </w:pPr>
      <w:r>
        <w:rPr>
          <w:color w:val="000000"/>
          <w:spacing w:val="-10"/>
          <w:sz w:val="22"/>
          <w:szCs w:val="22"/>
        </w:rPr>
        <w:t>910.000,00</w:t>
      </w:r>
      <w:r w:rsidR="002954E2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1.385.000,00</w:t>
      </w:r>
    </w:p>
    <w:p w:rsidR="00C30631" w:rsidRDefault="00A6242A" w:rsidP="002954E2">
      <w:pPr>
        <w:shd w:val="clear" w:color="auto" w:fill="FFFFFF"/>
      </w:pPr>
      <w:r>
        <w:rPr>
          <w:color w:val="000000"/>
          <w:spacing w:val="-10"/>
          <w:sz w:val="22"/>
          <w:szCs w:val="22"/>
        </w:rPr>
        <w:t>7.720.000,00</w:t>
      </w:r>
      <w:r w:rsidR="002954E2">
        <w:rPr>
          <w:color w:val="000000"/>
          <w:spacing w:val="-10"/>
          <w:sz w:val="22"/>
          <w:szCs w:val="22"/>
        </w:rPr>
        <w:t xml:space="preserve"> </w:t>
      </w:r>
      <w:r>
        <w:rPr>
          <w:color w:val="000000"/>
          <w:spacing w:val="-10"/>
          <w:sz w:val="22"/>
          <w:szCs w:val="22"/>
        </w:rPr>
        <w:t>6.575.000,00</w:t>
      </w:r>
    </w:p>
    <w:p w:rsidR="00C30631" w:rsidRDefault="00A6242A" w:rsidP="002954E2">
      <w:pPr>
        <w:shd w:val="clear" w:color="auto" w:fill="FFFFFF"/>
        <w:ind w:left="353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C30631" w:rsidRDefault="00A6242A" w:rsidP="002954E2">
      <w:pPr>
        <w:shd w:val="clear" w:color="auto" w:fill="FFFFFF"/>
        <w:spacing w:line="727" w:lineRule="exact"/>
        <w:jc w:val="right"/>
      </w:pPr>
      <w:r>
        <w:rPr>
          <w:color w:val="000000"/>
          <w:spacing w:val="-15"/>
          <w:sz w:val="22"/>
          <w:szCs w:val="22"/>
        </w:rPr>
        <w:t>2.295.000,00</w:t>
      </w:r>
    </w:p>
    <w:p w:rsidR="00C30631" w:rsidRDefault="00A6242A" w:rsidP="002954E2">
      <w:pPr>
        <w:shd w:val="clear" w:color="auto" w:fill="FFFFFF"/>
        <w:spacing w:line="727" w:lineRule="exact"/>
        <w:jc w:val="right"/>
      </w:pPr>
      <w:r>
        <w:rPr>
          <w:color w:val="000000"/>
          <w:spacing w:val="-15"/>
          <w:sz w:val="22"/>
          <w:szCs w:val="22"/>
        </w:rPr>
        <w:t>2.295.000,00</w:t>
      </w:r>
    </w:p>
    <w:p w:rsidR="00C30631" w:rsidRDefault="00A6242A" w:rsidP="002954E2">
      <w:pPr>
        <w:shd w:val="clear" w:color="auto" w:fill="FFFFFF"/>
        <w:spacing w:line="727" w:lineRule="exact"/>
        <w:ind w:right="7"/>
        <w:jc w:val="right"/>
      </w:pPr>
      <w:r>
        <w:rPr>
          <w:color w:val="000000"/>
          <w:spacing w:val="-17"/>
          <w:sz w:val="22"/>
          <w:szCs w:val="22"/>
        </w:rPr>
        <w:t>14.295.000,00</w:t>
      </w:r>
    </w:p>
    <w:p w:rsidR="00C30631" w:rsidRDefault="00C30631" w:rsidP="002954E2">
      <w:pPr>
        <w:shd w:val="clear" w:color="auto" w:fill="FFFFFF"/>
        <w:spacing w:line="727" w:lineRule="exact"/>
        <w:ind w:right="7"/>
        <w:jc w:val="right"/>
        <w:sectPr w:rsidR="00C30631">
          <w:type w:val="continuous"/>
          <w:pgSz w:w="11909" w:h="16834"/>
          <w:pgMar w:top="360" w:right="832" w:bottom="360" w:left="1674" w:header="720" w:footer="720" w:gutter="0"/>
          <w:cols w:num="3" w:space="720" w:equalWidth="0">
            <w:col w:w="2534" w:space="749"/>
            <w:col w:w="3470" w:space="1123"/>
            <w:col w:w="1526"/>
          </w:cols>
          <w:noEndnote/>
        </w:sectPr>
      </w:pP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shd w:val="clear" w:color="auto" w:fill="FFFFFF"/>
        <w:spacing w:line="727" w:lineRule="exact"/>
        <w:ind w:right="7"/>
        <w:jc w:val="right"/>
        <w:sectPr w:rsidR="00C30631">
          <w:type w:val="continuous"/>
          <w:pgSz w:w="11909" w:h="16834"/>
          <w:pgMar w:top="360" w:right="803" w:bottom="360" w:left="1674" w:header="720" w:footer="720" w:gutter="0"/>
          <w:cols w:space="60"/>
          <w:noEndnote/>
        </w:sectPr>
      </w:pPr>
    </w:p>
    <w:p w:rsidR="00C30631" w:rsidRDefault="00A6242A" w:rsidP="002954E2">
      <w:pPr>
        <w:framePr w:h="1202" w:hSpace="10080" w:wrap="notBeside" w:vAnchor="text" w:hAnchor="margin" w:x="5495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683895" cy="763270"/>
            <wp:effectExtent l="0" t="0" r="190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framePr w:h="1202" w:hSpace="10080" w:wrap="notBeside" w:vAnchor="text" w:hAnchor="margin" w:x="5495" w:y="1"/>
        <w:rPr>
          <w:rFonts w:ascii="Arial" w:hAnsi="Arial" w:cs="Arial"/>
          <w:sz w:val="24"/>
          <w:szCs w:val="24"/>
        </w:rPr>
        <w:sectPr w:rsidR="00C30631">
          <w:type w:val="continuous"/>
          <w:pgSz w:w="11909" w:h="16834"/>
          <w:pgMar w:top="360" w:right="803" w:bottom="360" w:left="1674" w:header="720" w:footer="720" w:gutter="0"/>
          <w:cols w:space="720"/>
          <w:noEndnote/>
        </w:sectPr>
      </w:pPr>
    </w:p>
    <w:p w:rsidR="00C30631" w:rsidRDefault="00A6242A" w:rsidP="002954E2">
      <w:pPr>
        <w:framePr w:h="1656" w:hSpace="36" w:wrap="notBeside" w:vAnchor="text" w:hAnchor="margin" w:x="-191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715645" cy="1049655"/>
            <wp:effectExtent l="0" t="0" r="825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1" w:rsidRDefault="00A6242A" w:rsidP="002954E2">
      <w:pPr>
        <w:shd w:val="clear" w:color="auto" w:fill="FFFFFF"/>
      </w:pPr>
      <w:r>
        <w:rPr>
          <w:rFonts w:ascii="Arial" w:hAnsi="Arial" w:cs="Arial"/>
          <w:color w:val="000000"/>
          <w:sz w:val="24"/>
          <w:szCs w:val="24"/>
        </w:rPr>
        <w:lastRenderedPageBreak/>
        <w:t>GOVERNO DO ESTADO DE RONDÔNIA</w:t>
      </w:r>
    </w:p>
    <w:p w:rsidR="00C30631" w:rsidRDefault="00A6242A" w:rsidP="002954E2">
      <w:pPr>
        <w:shd w:val="clear" w:color="auto" w:fill="FFFFFF"/>
        <w:ind w:right="50"/>
        <w:jc w:val="center"/>
      </w:pPr>
      <w:r>
        <w:rPr>
          <w:color w:val="000000"/>
          <w:sz w:val="22"/>
          <w:szCs w:val="22"/>
        </w:rPr>
        <w:t>GOVERNADORIA</w:t>
      </w:r>
    </w:p>
    <w:p w:rsidR="00C30631" w:rsidRDefault="00C30631" w:rsidP="002954E2">
      <w:pPr>
        <w:shd w:val="clear" w:color="auto" w:fill="FFFFFF"/>
        <w:ind w:right="50"/>
        <w:jc w:val="center"/>
        <w:sectPr w:rsidR="00C30631">
          <w:pgSz w:w="11909" w:h="16834"/>
          <w:pgMar w:top="360" w:right="2779" w:bottom="360" w:left="4256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ind w:right="86"/>
        <w:jc w:val="right"/>
      </w:pPr>
      <w:r>
        <w:rPr>
          <w:color w:val="000000"/>
          <w:spacing w:val="-8"/>
          <w:sz w:val="22"/>
          <w:szCs w:val="22"/>
        </w:rPr>
        <w:t xml:space="preserve">Artigo </w:t>
      </w:r>
      <w:r>
        <w:rPr>
          <w:color w:val="000000"/>
          <w:spacing w:val="31"/>
          <w:sz w:val="22"/>
          <w:szCs w:val="22"/>
        </w:rPr>
        <w:t>29-0</w:t>
      </w:r>
      <w:r>
        <w:rPr>
          <w:color w:val="000000"/>
          <w:spacing w:val="-8"/>
          <w:sz w:val="22"/>
          <w:szCs w:val="22"/>
        </w:rPr>
        <w:t xml:space="preserve"> valor do crédito de que trata o</w:t>
      </w:r>
      <w:r w:rsidR="002954E2">
        <w:rPr>
          <w:color w:val="000000"/>
          <w:spacing w:val="-8"/>
          <w:sz w:val="22"/>
          <w:szCs w:val="22"/>
        </w:rPr>
        <w:t xml:space="preserve"> </w:t>
      </w:r>
      <w:r>
        <w:rPr>
          <w:color w:val="000000"/>
          <w:spacing w:val="-8"/>
          <w:sz w:val="22"/>
          <w:szCs w:val="22"/>
        </w:rPr>
        <w:t>artigo</w:t>
      </w:r>
    </w:p>
    <w:p w:rsidR="00C30631" w:rsidRDefault="00A6242A" w:rsidP="002954E2">
      <w:pPr>
        <w:shd w:val="clear" w:color="auto" w:fill="FFFFFF"/>
        <w:spacing w:line="396" w:lineRule="exact"/>
        <w:ind w:left="7"/>
      </w:pPr>
      <w:proofErr w:type="gramStart"/>
      <w:r>
        <w:rPr>
          <w:color w:val="000000"/>
          <w:spacing w:val="-13"/>
          <w:sz w:val="22"/>
          <w:szCs w:val="22"/>
        </w:rPr>
        <w:t>anterior</w:t>
      </w:r>
      <w:proofErr w:type="gramEnd"/>
      <w:r>
        <w:rPr>
          <w:color w:val="000000"/>
          <w:spacing w:val="-13"/>
          <w:sz w:val="22"/>
          <w:szCs w:val="22"/>
        </w:rPr>
        <w:t xml:space="preserve"> será coberto com recursos </w:t>
      </w:r>
      <w:r w:rsidR="002954E2">
        <w:rPr>
          <w:color w:val="000000"/>
          <w:spacing w:val="-13"/>
          <w:sz w:val="22"/>
          <w:szCs w:val="22"/>
        </w:rPr>
        <w:t>financeiros, provenientes</w:t>
      </w:r>
      <w:r>
        <w:rPr>
          <w:color w:val="000000"/>
          <w:spacing w:val="-13"/>
          <w:sz w:val="22"/>
          <w:szCs w:val="22"/>
        </w:rPr>
        <w:t xml:space="preserve"> do convênio</w:t>
      </w:r>
      <w:r w:rsidR="002954E2">
        <w:rPr>
          <w:color w:val="000000"/>
          <w:spacing w:val="-13"/>
          <w:sz w:val="22"/>
          <w:szCs w:val="22"/>
        </w:rPr>
        <w:t xml:space="preserve"> </w:t>
      </w:r>
      <w:r>
        <w:rPr>
          <w:color w:val="000000"/>
          <w:spacing w:val="-13"/>
          <w:sz w:val="22"/>
          <w:szCs w:val="22"/>
        </w:rPr>
        <w:t xml:space="preserve">firma </w:t>
      </w:r>
      <w:r>
        <w:rPr>
          <w:color w:val="000000"/>
          <w:spacing w:val="-12"/>
          <w:sz w:val="22"/>
          <w:szCs w:val="22"/>
        </w:rPr>
        <w:t>do</w:t>
      </w:r>
      <w:r w:rsidR="002954E2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>CENESP/MEC</w:t>
      </w:r>
      <w:r w:rsidR="002954E2">
        <w:rPr>
          <w:color w:val="000000"/>
          <w:spacing w:val="-12"/>
          <w:sz w:val="22"/>
          <w:szCs w:val="22"/>
        </w:rPr>
        <w:t xml:space="preserve"> </w:t>
      </w:r>
      <w:r>
        <w:rPr>
          <w:color w:val="000000"/>
          <w:spacing w:val="-12"/>
          <w:sz w:val="22"/>
          <w:szCs w:val="22"/>
        </w:rPr>
        <w:t xml:space="preserve">e Secretaria de Estado da Educação/RO., com base no inciso </w:t>
      </w:r>
      <w:r>
        <w:rPr>
          <w:color w:val="000000"/>
          <w:spacing w:val="-12"/>
          <w:sz w:val="22"/>
          <w:szCs w:val="22"/>
          <w:lang w:val="en-US"/>
        </w:rPr>
        <w:t>III</w:t>
      </w:r>
      <w:r>
        <w:rPr>
          <w:color w:val="000000"/>
          <w:spacing w:val="-8"/>
          <w:sz w:val="22"/>
          <w:szCs w:val="22"/>
        </w:rPr>
        <w:t>do § 19 do artigo 43 da Lei Federal 4.320 de 17.03.64.</w:t>
      </w:r>
    </w:p>
    <w:p w:rsidR="00C30631" w:rsidRDefault="00A6242A" w:rsidP="002954E2">
      <w:pPr>
        <w:shd w:val="clear" w:color="auto" w:fill="FFFFFF"/>
        <w:ind w:left="2887"/>
      </w:pPr>
      <w:r>
        <w:rPr>
          <w:color w:val="000000"/>
          <w:spacing w:val="-15"/>
          <w:sz w:val="22"/>
          <w:szCs w:val="22"/>
        </w:rPr>
        <w:t>RECEITA:</w:t>
      </w:r>
    </w:p>
    <w:p w:rsidR="00C30631" w:rsidRDefault="00C30631" w:rsidP="002954E2">
      <w:pPr>
        <w:shd w:val="clear" w:color="auto" w:fill="FFFFFF"/>
        <w:ind w:left="2887"/>
        <w:sectPr w:rsidR="00C30631">
          <w:type w:val="continuous"/>
          <w:pgSz w:w="11909" w:h="16834"/>
          <w:pgMar w:top="360" w:right="720" w:bottom="360" w:left="1671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tabs>
          <w:tab w:val="left" w:pos="2052"/>
        </w:tabs>
        <w:spacing w:line="482" w:lineRule="exact"/>
      </w:pPr>
      <w:r>
        <w:rPr>
          <w:rFonts w:ascii="Times New Roman" w:hAnsi="Times New Roman" w:cs="Times New Roman"/>
          <w:color w:val="000000"/>
          <w:spacing w:val="13"/>
        </w:rPr>
        <w:lastRenderedPageBreak/>
        <w:t>1000.00.00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RECEITAS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CORRENTES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15"/>
        </w:rPr>
        <w:t>1700.00.00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TRANSFERÊNCIAS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CORRENTES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  <w:spacing w:val="11"/>
        </w:rPr>
        <w:t>1721.08.00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6"/>
        </w:rPr>
        <w:t>TRANSFERÊNCIAS EM FUNÇÃO</w:t>
      </w:r>
    </w:p>
    <w:p w:rsidR="00C30631" w:rsidRDefault="00A6242A" w:rsidP="002954E2">
      <w:pPr>
        <w:shd w:val="clear" w:color="auto" w:fill="FFFFFF"/>
        <w:spacing w:line="482" w:lineRule="exact"/>
        <w:ind w:left="2038"/>
      </w:pPr>
      <w:r>
        <w:rPr>
          <w:rFonts w:ascii="Times New Roman" w:hAnsi="Times New Roman" w:cs="Times New Roman"/>
          <w:color w:val="000000"/>
          <w:spacing w:val="-7"/>
        </w:rPr>
        <w:t>DE</w:t>
      </w:r>
      <w:r w:rsidR="002954E2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>CONVÊNIOS</w:t>
      </w:r>
    </w:p>
    <w:p w:rsidR="00C30631" w:rsidRDefault="00A6242A" w:rsidP="002954E2">
      <w:pPr>
        <w:shd w:val="clear" w:color="auto" w:fill="FFFFFF"/>
      </w:pPr>
      <w:r>
        <w:br w:type="column"/>
      </w:r>
      <w:r>
        <w:rPr>
          <w:rFonts w:ascii="Arial" w:hAnsi="Arial" w:cs="Arial"/>
          <w:color w:val="000000"/>
          <w:spacing w:val="17"/>
        </w:rPr>
        <w:lastRenderedPageBreak/>
        <w:t>7.720.000,00</w:t>
      </w:r>
    </w:p>
    <w:p w:rsidR="00C30631" w:rsidRDefault="00C30631" w:rsidP="002954E2">
      <w:pPr>
        <w:shd w:val="clear" w:color="auto" w:fill="FFFFFF"/>
        <w:sectPr w:rsidR="00C30631">
          <w:type w:val="continuous"/>
          <w:pgSz w:w="11909" w:h="16834"/>
          <w:pgMar w:top="360" w:right="835" w:bottom="360" w:left="3125" w:header="720" w:footer="720" w:gutter="0"/>
          <w:cols w:num="2" w:space="720" w:equalWidth="0">
            <w:col w:w="4932" w:space="1606"/>
            <w:col w:w="1411"/>
          </w:cols>
          <w:noEndnote/>
        </w:sectPr>
      </w:pP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shd w:val="clear" w:color="auto" w:fill="FFFFFF"/>
        <w:sectPr w:rsidR="00C30631">
          <w:type w:val="continuous"/>
          <w:pgSz w:w="11909" w:h="16834"/>
          <w:pgMar w:top="360" w:right="835" w:bottom="360" w:left="3125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</w:rPr>
        <w:lastRenderedPageBreak/>
        <w:t>2000.00.00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 RECEITA DE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CAPITAL</w:t>
      </w:r>
    </w:p>
    <w:p w:rsidR="00C30631" w:rsidRDefault="00A6242A" w:rsidP="002954E2">
      <w:pPr>
        <w:shd w:val="clear" w:color="auto" w:fill="FFFFFF"/>
        <w:spacing w:line="482" w:lineRule="exact"/>
      </w:pPr>
      <w:r>
        <w:rPr>
          <w:rFonts w:ascii="Times New Roman" w:hAnsi="Times New Roman" w:cs="Times New Roman"/>
          <w:color w:val="000000"/>
          <w:spacing w:val="20"/>
        </w:rPr>
        <w:t>2400.00.00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TRANSFERÊNCIA DE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CAPITAL</w:t>
      </w:r>
    </w:p>
    <w:p w:rsidR="00C30631" w:rsidRDefault="00A6242A" w:rsidP="002954E2">
      <w:pPr>
        <w:shd w:val="clear" w:color="auto" w:fill="FFFFFF"/>
        <w:tabs>
          <w:tab w:val="left" w:pos="2045"/>
        </w:tabs>
        <w:spacing w:line="482" w:lineRule="exact"/>
      </w:pPr>
      <w:r>
        <w:rPr>
          <w:rFonts w:ascii="Times New Roman" w:hAnsi="Times New Roman" w:cs="Times New Roman"/>
          <w:color w:val="000000"/>
          <w:spacing w:val="15"/>
        </w:rPr>
        <w:t>2421.08.00</w:t>
      </w:r>
      <w:r w:rsidR="002954E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>
        <w:rPr>
          <w:rFonts w:ascii="Arial" w:hAnsi="Arial" w:cs="Arial"/>
          <w:color w:val="000000"/>
        </w:rPr>
        <w:tab/>
      </w:r>
      <w:r>
        <w:rPr>
          <w:rFonts w:ascii="Times New Roman" w:hAnsi="Times New Roman" w:cs="Times New Roman"/>
          <w:color w:val="000000"/>
          <w:spacing w:val="-6"/>
        </w:rPr>
        <w:t>TRANSFERÊNCIAS EM FUNÇÃO</w:t>
      </w:r>
    </w:p>
    <w:p w:rsidR="00C30631" w:rsidRDefault="00A6242A" w:rsidP="002954E2">
      <w:pPr>
        <w:shd w:val="clear" w:color="auto" w:fill="FFFFFF"/>
        <w:ind w:left="2038"/>
      </w:pPr>
      <w:r>
        <w:rPr>
          <w:rFonts w:ascii="Times New Roman" w:hAnsi="Times New Roman" w:cs="Times New Roman"/>
          <w:color w:val="000000"/>
          <w:spacing w:val="-7"/>
        </w:rPr>
        <w:t>DE</w:t>
      </w:r>
      <w:r w:rsidR="002954E2">
        <w:rPr>
          <w:rFonts w:ascii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hAnsi="Times New Roman" w:cs="Times New Roman"/>
          <w:color w:val="000000"/>
          <w:spacing w:val="-7"/>
        </w:rPr>
        <w:t>CONVÊNIOS</w:t>
      </w:r>
    </w:p>
    <w:p w:rsidR="00C30631" w:rsidRDefault="00A6242A" w:rsidP="002954E2">
      <w:pPr>
        <w:shd w:val="clear" w:color="auto" w:fill="FFFFFF"/>
        <w:ind w:left="2052"/>
      </w:pPr>
      <w:r>
        <w:rPr>
          <w:color w:val="000000"/>
          <w:spacing w:val="-15"/>
          <w:sz w:val="22"/>
          <w:szCs w:val="22"/>
        </w:rPr>
        <w:t>TOTAL</w:t>
      </w:r>
    </w:p>
    <w:p w:rsidR="00C30631" w:rsidRDefault="00A6242A" w:rsidP="002954E2">
      <w:pPr>
        <w:shd w:val="clear" w:color="auto" w:fill="FFFFFF"/>
        <w:spacing w:line="763" w:lineRule="exact"/>
        <w:ind w:firstLine="115"/>
      </w:pPr>
      <w:r>
        <w:br w:type="column"/>
      </w:r>
      <w:r>
        <w:rPr>
          <w:color w:val="000000"/>
          <w:spacing w:val="-16"/>
          <w:sz w:val="22"/>
          <w:szCs w:val="22"/>
        </w:rPr>
        <w:lastRenderedPageBreak/>
        <w:t>6.575.000,00 14.295.000,00</w:t>
      </w:r>
    </w:p>
    <w:p w:rsidR="00C30631" w:rsidRDefault="00C30631" w:rsidP="002954E2">
      <w:pPr>
        <w:shd w:val="clear" w:color="auto" w:fill="FFFFFF"/>
        <w:spacing w:line="763" w:lineRule="exact"/>
        <w:ind w:firstLine="115"/>
        <w:sectPr w:rsidR="00C30631">
          <w:type w:val="continuous"/>
          <w:pgSz w:w="11909" w:h="16834"/>
          <w:pgMar w:top="360" w:right="835" w:bottom="360" w:left="3125" w:header="720" w:footer="720" w:gutter="0"/>
          <w:cols w:num="2" w:space="720" w:equalWidth="0">
            <w:col w:w="4924" w:space="1490"/>
            <w:col w:w="1533"/>
          </w:cols>
          <w:noEndnote/>
        </w:sectPr>
      </w:pPr>
    </w:p>
    <w:p w:rsidR="00C30631" w:rsidRDefault="00A6242A" w:rsidP="002954E2">
      <w:pPr>
        <w:shd w:val="clear" w:color="auto" w:fill="FFFFFF"/>
        <w:spacing w:line="497" w:lineRule="exact"/>
        <w:ind w:firstLine="2894"/>
        <w:jc w:val="both"/>
      </w:pPr>
      <w:r>
        <w:rPr>
          <w:color w:val="000000"/>
          <w:spacing w:val="-13"/>
          <w:sz w:val="22"/>
          <w:szCs w:val="22"/>
        </w:rPr>
        <w:lastRenderedPageBreak/>
        <w:t xml:space="preserve">Artigo 39 - Fica alterada a Programação orçamentária da </w:t>
      </w:r>
      <w:r>
        <w:rPr>
          <w:color w:val="000000"/>
          <w:spacing w:val="-10"/>
          <w:sz w:val="22"/>
          <w:szCs w:val="22"/>
        </w:rPr>
        <w:t xml:space="preserve">despesa dessa unidade orçamentária, estabelecida pelo Decreto </w:t>
      </w:r>
      <w:r w:rsidR="002954E2">
        <w:rPr>
          <w:color w:val="000000"/>
          <w:spacing w:val="-10"/>
          <w:sz w:val="22"/>
          <w:szCs w:val="22"/>
        </w:rPr>
        <w:t>N.</w:t>
      </w:r>
      <w:r>
        <w:rPr>
          <w:color w:val="000000"/>
          <w:spacing w:val="-10"/>
          <w:sz w:val="22"/>
          <w:szCs w:val="22"/>
        </w:rPr>
        <w:t xml:space="preserve"> 781 de 31 de </w:t>
      </w:r>
      <w:r>
        <w:rPr>
          <w:color w:val="000000"/>
          <w:sz w:val="22"/>
          <w:szCs w:val="22"/>
        </w:rPr>
        <w:t>dezembro de 1982,</w:t>
      </w:r>
    </w:p>
    <w:p w:rsidR="00C30631" w:rsidRDefault="00A6242A" w:rsidP="002954E2">
      <w:pPr>
        <w:ind w:left="5774" w:right="283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72770" cy="95440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631" w:rsidRDefault="00C30631" w:rsidP="002954E2">
      <w:pPr>
        <w:ind w:left="5774" w:right="2837"/>
        <w:rPr>
          <w:rFonts w:ascii="Arial" w:hAnsi="Arial" w:cs="Arial"/>
          <w:sz w:val="24"/>
          <w:szCs w:val="24"/>
        </w:rPr>
        <w:sectPr w:rsidR="00C30631">
          <w:type w:val="continuous"/>
          <w:pgSz w:w="11909" w:h="16834"/>
          <w:pgMar w:top="360" w:right="720" w:bottom="360" w:left="1671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spacing w:line="454" w:lineRule="exact"/>
        <w:ind w:left="1570" w:right="1843" w:hanging="1570"/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GOVERNO DO ESTADO DE RONDÔNIA </w:t>
      </w:r>
      <w:r>
        <w:rPr>
          <w:rFonts w:ascii="Arial" w:hAnsi="Arial" w:cs="Arial"/>
          <w:color w:val="000000"/>
        </w:rPr>
        <w:t>GOVERNADORIA</w:t>
      </w:r>
    </w:p>
    <w:p w:rsidR="00C30631" w:rsidRDefault="00C30631" w:rsidP="002954E2">
      <w:pPr>
        <w:shd w:val="clear" w:color="auto" w:fill="FFFFFF"/>
        <w:spacing w:line="454" w:lineRule="exact"/>
        <w:ind w:left="1570" w:right="1843" w:hanging="1570"/>
        <w:sectPr w:rsidR="00C30631">
          <w:pgSz w:w="11909" w:h="16834"/>
          <w:pgMar w:top="1440" w:right="828" w:bottom="720" w:left="4234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  <w:tabs>
          <w:tab w:val="left" w:pos="353"/>
        </w:tabs>
        <w:jc w:val="right"/>
      </w:pPr>
      <w:r>
        <w:rPr>
          <w:color w:val="000000"/>
          <w:sz w:val="22"/>
          <w:szCs w:val="22"/>
          <w:lang w:val="en-US" w:eastAsia="en-US"/>
        </w:rPr>
        <w:lastRenderedPageBreak/>
        <w:t>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pacing w:val="-17"/>
          <w:sz w:val="22"/>
          <w:szCs w:val="22"/>
          <w:lang w:eastAsia="en-US"/>
        </w:rPr>
        <w:t>TRIMESTRE</w:t>
      </w:r>
    </w:p>
    <w:p w:rsidR="00C30631" w:rsidRDefault="00A6242A" w:rsidP="002954E2">
      <w:pPr>
        <w:shd w:val="clear" w:color="auto" w:fill="FFFFFF"/>
        <w:tabs>
          <w:tab w:val="left" w:pos="482"/>
        </w:tabs>
        <w:jc w:val="right"/>
      </w:pPr>
      <w:r>
        <w:rPr>
          <w:color w:val="000000"/>
          <w:spacing w:val="-38"/>
          <w:sz w:val="22"/>
          <w:szCs w:val="22"/>
          <w:lang w:val="en-US" w:eastAsia="en-US"/>
        </w:rPr>
        <w:t>II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pacing w:val="-16"/>
          <w:sz w:val="22"/>
          <w:szCs w:val="22"/>
          <w:lang w:eastAsia="en-US"/>
        </w:rPr>
        <w:t>TRIMESTRE</w:t>
      </w:r>
    </w:p>
    <w:p w:rsidR="00C30631" w:rsidRDefault="00A6242A" w:rsidP="002954E2">
      <w:pPr>
        <w:shd w:val="clear" w:color="auto" w:fill="FFFFFF"/>
        <w:tabs>
          <w:tab w:val="left" w:pos="634"/>
        </w:tabs>
        <w:ind w:right="7"/>
        <w:jc w:val="right"/>
      </w:pPr>
      <w:r>
        <w:rPr>
          <w:color w:val="000000"/>
          <w:spacing w:val="-19"/>
          <w:sz w:val="22"/>
          <w:szCs w:val="22"/>
          <w:lang w:val="en-US" w:eastAsia="en-US"/>
        </w:rPr>
        <w:t>III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pacing w:val="-17"/>
          <w:sz w:val="22"/>
          <w:szCs w:val="22"/>
          <w:lang w:eastAsia="en-US"/>
        </w:rPr>
        <w:t>TRIMESTRE</w:t>
      </w:r>
    </w:p>
    <w:p w:rsidR="00C30631" w:rsidRDefault="00A6242A" w:rsidP="002954E2">
      <w:pPr>
        <w:shd w:val="clear" w:color="auto" w:fill="FFFFFF"/>
        <w:tabs>
          <w:tab w:val="left" w:pos="634"/>
        </w:tabs>
        <w:ind w:left="130"/>
      </w:pPr>
      <w:r>
        <w:rPr>
          <w:color w:val="000000"/>
          <w:spacing w:val="-36"/>
          <w:sz w:val="22"/>
          <w:szCs w:val="22"/>
          <w:lang w:val="en-US" w:eastAsia="en-US"/>
        </w:rPr>
        <w:t>IV</w:t>
      </w:r>
      <w:r>
        <w:rPr>
          <w:rFonts w:ascii="Arial" w:hAnsi="Arial" w:cs="Arial"/>
          <w:color w:val="000000"/>
          <w:sz w:val="22"/>
          <w:szCs w:val="22"/>
          <w:lang w:val="en-US" w:eastAsia="en-US"/>
        </w:rPr>
        <w:tab/>
      </w:r>
      <w:r>
        <w:rPr>
          <w:color w:val="000000"/>
          <w:spacing w:val="-29"/>
          <w:sz w:val="22"/>
          <w:szCs w:val="22"/>
          <w:lang w:eastAsia="en-US"/>
        </w:rPr>
        <w:t>TRIME STRE</w:t>
      </w:r>
    </w:p>
    <w:p w:rsidR="00C30631" w:rsidRDefault="00A6242A" w:rsidP="002954E2">
      <w:pPr>
        <w:shd w:val="clear" w:color="auto" w:fill="FFFFFF"/>
        <w:spacing w:line="461" w:lineRule="exact"/>
        <w:jc w:val="both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 xml:space="preserve">3.386.305.000,00 3.759.992.051,00 </w:t>
      </w:r>
      <w:r>
        <w:rPr>
          <w:color w:val="000000"/>
          <w:spacing w:val="-16"/>
          <w:sz w:val="22"/>
          <w:szCs w:val="22"/>
        </w:rPr>
        <w:t>1.634.930.000,00</w:t>
      </w:r>
    </w:p>
    <w:p w:rsidR="00C30631" w:rsidRDefault="00A6242A" w:rsidP="002954E2">
      <w:pPr>
        <w:shd w:val="clear" w:color="auto" w:fill="FFFFFF"/>
        <w:ind w:left="252"/>
      </w:pPr>
      <w:r>
        <w:rPr>
          <w:color w:val="000000"/>
          <w:spacing w:val="-16"/>
          <w:sz w:val="22"/>
          <w:szCs w:val="22"/>
        </w:rPr>
        <w:t>172.565.000,00</w:t>
      </w:r>
    </w:p>
    <w:p w:rsidR="00C30631" w:rsidRDefault="00C30631" w:rsidP="002954E2">
      <w:pPr>
        <w:shd w:val="clear" w:color="auto" w:fill="FFFFFF"/>
        <w:ind w:left="252"/>
        <w:sectPr w:rsidR="00C30631">
          <w:type w:val="continuous"/>
          <w:pgSz w:w="11909" w:h="16834"/>
          <w:pgMar w:top="1440" w:right="828" w:bottom="720" w:left="4363" w:header="720" w:footer="720" w:gutter="0"/>
          <w:cols w:num="2" w:space="720" w:equalWidth="0">
            <w:col w:w="1756" w:space="3060"/>
            <w:col w:w="1900"/>
          </w:cols>
          <w:noEndnote/>
        </w:sectPr>
      </w:pPr>
    </w:p>
    <w:p w:rsidR="00C30631" w:rsidRDefault="00C30631" w:rsidP="002954E2">
      <w:pPr>
        <w:spacing w:line="1" w:lineRule="exact"/>
        <w:rPr>
          <w:rFonts w:ascii="Arial" w:hAnsi="Arial" w:cs="Arial"/>
          <w:sz w:val="2"/>
          <w:szCs w:val="2"/>
        </w:rPr>
      </w:pPr>
    </w:p>
    <w:p w:rsidR="00C30631" w:rsidRDefault="00C30631" w:rsidP="002954E2">
      <w:pPr>
        <w:shd w:val="clear" w:color="auto" w:fill="FFFFFF"/>
        <w:ind w:left="252"/>
        <w:sectPr w:rsidR="00C30631">
          <w:type w:val="continuous"/>
          <w:pgSz w:w="11909" w:h="16834"/>
          <w:pgMar w:top="1440" w:right="828" w:bottom="720" w:left="5062" w:header="720" w:footer="720" w:gutter="0"/>
          <w:cols w:space="60"/>
          <w:noEndnote/>
        </w:sectPr>
      </w:pPr>
    </w:p>
    <w:p w:rsidR="00C30631" w:rsidRDefault="00A6242A" w:rsidP="002954E2">
      <w:pPr>
        <w:shd w:val="clear" w:color="auto" w:fill="FFFFFF"/>
      </w:pPr>
      <w:r>
        <w:rPr>
          <w:color w:val="000000"/>
          <w:spacing w:val="-16"/>
          <w:sz w:val="22"/>
          <w:szCs w:val="22"/>
        </w:rPr>
        <w:lastRenderedPageBreak/>
        <w:t>TOTAL</w:t>
      </w:r>
    </w:p>
    <w:p w:rsidR="00C30631" w:rsidRDefault="00A6242A" w:rsidP="002954E2">
      <w:pPr>
        <w:shd w:val="clear" w:color="auto" w:fill="FFFFFF"/>
      </w:pPr>
      <w:r>
        <w:br w:type="column"/>
      </w:r>
      <w:r>
        <w:rPr>
          <w:color w:val="000000"/>
          <w:spacing w:val="-15"/>
          <w:sz w:val="22"/>
          <w:szCs w:val="22"/>
        </w:rPr>
        <w:lastRenderedPageBreak/>
        <w:t>8.953.792.051,00</w:t>
      </w:r>
    </w:p>
    <w:p w:rsidR="00C30631" w:rsidRDefault="00C30631" w:rsidP="002954E2">
      <w:pPr>
        <w:shd w:val="clear" w:color="auto" w:fill="FFFFFF"/>
        <w:sectPr w:rsidR="00C30631">
          <w:type w:val="continuous"/>
          <w:pgSz w:w="11909" w:h="16834"/>
          <w:pgMar w:top="1440" w:right="828" w:bottom="720" w:left="5062" w:header="720" w:footer="720" w:gutter="0"/>
          <w:cols w:num="2" w:space="720" w:equalWidth="0">
            <w:col w:w="720" w:space="3398"/>
            <w:col w:w="1900"/>
          </w:cols>
          <w:noEndnote/>
        </w:sectPr>
      </w:pPr>
    </w:p>
    <w:p w:rsidR="002954E2" w:rsidRDefault="00A6242A" w:rsidP="002954E2">
      <w:pPr>
        <w:shd w:val="clear" w:color="auto" w:fill="FFFFFF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lastRenderedPageBreak/>
        <w:t>Artigo 49 - Este Decreto entrará em vigor na data</w:t>
      </w:r>
      <w:r w:rsidR="002954E2">
        <w:rPr>
          <w:color w:val="000000"/>
          <w:spacing w:val="-10"/>
          <w:sz w:val="22"/>
          <w:szCs w:val="22"/>
        </w:rPr>
        <w:t xml:space="preserve"> de sua publicação, revogam-se disposições em contrário.</w:t>
      </w:r>
    </w:p>
    <w:p w:rsidR="002954E2" w:rsidRDefault="002954E2" w:rsidP="002954E2">
      <w:pPr>
        <w:shd w:val="clear" w:color="auto" w:fill="FFFFFF"/>
        <w:rPr>
          <w:color w:val="000000"/>
          <w:spacing w:val="-10"/>
          <w:sz w:val="22"/>
          <w:szCs w:val="22"/>
        </w:rPr>
      </w:pPr>
    </w:p>
    <w:p w:rsidR="002954E2" w:rsidRDefault="002954E2" w:rsidP="002954E2">
      <w:pPr>
        <w:shd w:val="clear" w:color="auto" w:fill="FFFFFF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Porto Velho – RO, 25 DE ABRIL DE 1983.</w:t>
      </w:r>
      <w:bookmarkStart w:id="0" w:name="_GoBack"/>
      <w:bookmarkEnd w:id="0"/>
    </w:p>
    <w:p w:rsidR="002954E2" w:rsidRDefault="002954E2" w:rsidP="002954E2">
      <w:pPr>
        <w:shd w:val="clear" w:color="auto" w:fill="FFFFFF"/>
        <w:rPr>
          <w:color w:val="000000"/>
          <w:spacing w:val="-10"/>
          <w:sz w:val="22"/>
          <w:szCs w:val="22"/>
        </w:rPr>
      </w:pPr>
    </w:p>
    <w:p w:rsidR="002954E2" w:rsidRDefault="002954E2" w:rsidP="002954E2">
      <w:pPr>
        <w:shd w:val="clear" w:color="auto" w:fill="FFFFFF"/>
        <w:jc w:val="center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JORGE TEIXEIRA DE OLIVEIRA</w:t>
      </w:r>
    </w:p>
    <w:p w:rsidR="002954E2" w:rsidRPr="002954E2" w:rsidRDefault="002954E2" w:rsidP="002954E2">
      <w:pPr>
        <w:shd w:val="clear" w:color="auto" w:fill="FFFFFF"/>
        <w:jc w:val="center"/>
        <w:rPr>
          <w:color w:val="000000"/>
          <w:spacing w:val="-10"/>
          <w:sz w:val="22"/>
          <w:szCs w:val="22"/>
        </w:rPr>
      </w:pPr>
      <w:r>
        <w:rPr>
          <w:color w:val="000000"/>
          <w:spacing w:val="-10"/>
          <w:sz w:val="22"/>
          <w:szCs w:val="22"/>
        </w:rPr>
        <w:t>GOVERNADOR</w:t>
      </w:r>
    </w:p>
    <w:p w:rsidR="00C30631" w:rsidRDefault="00C30631" w:rsidP="002954E2">
      <w:pPr>
        <w:shd w:val="clear" w:color="auto" w:fill="FFFFFF"/>
        <w:ind w:left="338"/>
        <w:sectPr w:rsidR="00C30631">
          <w:type w:val="continuous"/>
          <w:pgSz w:w="11909" w:h="16834"/>
          <w:pgMar w:top="1440" w:right="828" w:bottom="720" w:left="4234" w:header="720" w:footer="720" w:gutter="0"/>
          <w:cols w:space="60"/>
          <w:noEndnote/>
        </w:sectPr>
      </w:pPr>
    </w:p>
    <w:p w:rsidR="00A6242A" w:rsidRDefault="00A6242A" w:rsidP="002954E2">
      <w:pPr>
        <w:spacing w:line="1" w:lineRule="exact"/>
        <w:rPr>
          <w:rFonts w:ascii="Arial" w:hAnsi="Arial" w:cs="Arial"/>
          <w:sz w:val="2"/>
          <w:szCs w:val="2"/>
        </w:rPr>
      </w:pPr>
    </w:p>
    <w:sectPr w:rsidR="00A6242A">
      <w:type w:val="continuous"/>
      <w:pgSz w:w="11909" w:h="16834"/>
      <w:pgMar w:top="1440" w:right="828" w:bottom="720" w:left="4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17406"/>
    <w:multiLevelType w:val="singleLevel"/>
    <w:tmpl w:val="B1660A48"/>
    <w:lvl w:ilvl="0">
      <w:numFmt w:val="decimal"/>
      <w:lvlText w:val="16.%1"/>
      <w:legacy w:legacy="1" w:legacySpace="0" w:legacyIndent="734"/>
      <w:lvlJc w:val="left"/>
      <w:rPr>
        <w:rFonts w:ascii="Courier New" w:hAnsi="Courier New"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42A"/>
    <w:rsid w:val="002954E2"/>
    <w:rsid w:val="007F6187"/>
    <w:rsid w:val="00A6242A"/>
    <w:rsid w:val="00C3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593AD44-2185-483F-BBB0-157627B09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411</Words>
  <Characters>2224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3</cp:revision>
  <dcterms:created xsi:type="dcterms:W3CDTF">2016-02-01T12:15:00Z</dcterms:created>
  <dcterms:modified xsi:type="dcterms:W3CDTF">2016-02-01T14:12:00Z</dcterms:modified>
</cp:coreProperties>
</file>