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1E" w:rsidRPr="00501C55" w:rsidRDefault="008B281E" w:rsidP="008B281E">
      <w:pPr>
        <w:ind w:left="142" w:firstLine="567"/>
        <w:jc w:val="center"/>
      </w:pPr>
      <w:r w:rsidRPr="00501C55">
        <w:t>LEI</w:t>
      </w:r>
      <w:r>
        <w:t xml:space="preserve"> COMPLEMENTAR </w:t>
      </w:r>
      <w:r w:rsidRPr="00501C55">
        <w:t>N.</w:t>
      </w:r>
      <w:r w:rsidR="00DC20F6">
        <w:t xml:space="preserve"> 971</w:t>
      </w:r>
      <w:r>
        <w:t>,</w:t>
      </w:r>
      <w:r w:rsidRPr="00501C55">
        <w:t xml:space="preserve"> </w:t>
      </w:r>
      <w:r w:rsidRPr="00D97417">
        <w:t>DE</w:t>
      </w:r>
      <w:r w:rsidR="00B27A4D">
        <w:t xml:space="preserve"> 2 </w:t>
      </w:r>
      <w:r w:rsidRPr="00D97417">
        <w:t>DE</w:t>
      </w:r>
      <w:r w:rsidRPr="00501C55">
        <w:t xml:space="preserve"> </w:t>
      </w:r>
      <w:r w:rsidR="00E67C77">
        <w:t>ABRIL</w:t>
      </w:r>
      <w:r w:rsidRPr="00501C55">
        <w:t xml:space="preserve"> DE 201</w:t>
      </w:r>
      <w:r>
        <w:t>8</w:t>
      </w:r>
      <w:r w:rsidRPr="00501C55">
        <w:t>.</w:t>
      </w:r>
    </w:p>
    <w:p w:rsidR="006046EA" w:rsidRPr="008B281E" w:rsidRDefault="006046EA" w:rsidP="008B281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6EA" w:rsidRDefault="00E67C77" w:rsidP="008B281E">
      <w:pPr>
        <w:ind w:left="5103"/>
        <w:jc w:val="both"/>
      </w:pPr>
      <w:r w:rsidRPr="00E67C77">
        <w:t>Dispõe sobre a revisão geral dos vencimentos dos servidores do Ministério Público do Estado de Rondônia.</w:t>
      </w:r>
    </w:p>
    <w:p w:rsidR="00E67C77" w:rsidRPr="008B281E" w:rsidRDefault="00E67C77" w:rsidP="008B281E">
      <w:pPr>
        <w:ind w:left="5103"/>
        <w:jc w:val="both"/>
      </w:pPr>
    </w:p>
    <w:p w:rsidR="008B281E" w:rsidRPr="00501C55" w:rsidRDefault="008B281E" w:rsidP="008B281E">
      <w:pPr>
        <w:ind w:firstLine="567"/>
        <w:jc w:val="both"/>
      </w:pPr>
      <w:r w:rsidRPr="00501C55">
        <w:t>O GOVERNADOR DO ESTADO DE RONDÔNIA:</w:t>
      </w:r>
    </w:p>
    <w:p w:rsidR="008B281E" w:rsidRPr="00501C55" w:rsidRDefault="008B281E" w:rsidP="008B281E">
      <w:pPr>
        <w:ind w:firstLine="567"/>
        <w:jc w:val="both"/>
      </w:pPr>
      <w:r w:rsidRPr="00501C55">
        <w:t>Faço saber que a Assembleia Legislativa decreta e eu sanciono a seguinte Lei</w:t>
      </w:r>
      <w:r>
        <w:t xml:space="preserve"> Complementar</w:t>
      </w:r>
      <w:r w:rsidRPr="00501C55">
        <w:t>:</w:t>
      </w:r>
    </w:p>
    <w:p w:rsidR="006046EA" w:rsidRPr="008B281E" w:rsidRDefault="006046EA" w:rsidP="008B281E">
      <w:pPr>
        <w:ind w:firstLine="561"/>
        <w:jc w:val="both"/>
      </w:pPr>
    </w:p>
    <w:p w:rsidR="006046EA" w:rsidRPr="008B281E" w:rsidRDefault="006046EA" w:rsidP="008B281E">
      <w:pPr>
        <w:tabs>
          <w:tab w:val="num" w:pos="0"/>
        </w:tabs>
        <w:ind w:firstLine="567"/>
        <w:jc w:val="both"/>
      </w:pPr>
      <w:r w:rsidRPr="008B281E">
        <w:t xml:space="preserve">Art. 1º. </w:t>
      </w:r>
      <w:r w:rsidR="00E67C77" w:rsidRPr="00E67C77">
        <w:rPr>
          <w:lang w:eastAsia="ar-SA"/>
        </w:rPr>
        <w:t>Ficam reajustados em 4,5% (quatro e meio por cento) os vencimentos dos servidores efetivos e comissionados do Ministério Público do Estado de Rondônia, a contar da data-base janeiro de 2018, ficando alterados o Anexo I da Lei Complementar nº 790, de 28 de agosto de 2014, e os Anexos III e IV da Lei Complementar nº 303, de 26 de julho de 2004, conforme os Anexos I, II e III, respectivamente, da presente Lei Complementar.</w:t>
      </w:r>
    </w:p>
    <w:p w:rsidR="006046EA" w:rsidRPr="008B281E" w:rsidRDefault="006046EA" w:rsidP="008B281E">
      <w:pPr>
        <w:tabs>
          <w:tab w:val="num" w:pos="0"/>
        </w:tabs>
        <w:ind w:firstLine="567"/>
        <w:jc w:val="both"/>
      </w:pPr>
    </w:p>
    <w:p w:rsidR="006046EA" w:rsidRDefault="006046EA" w:rsidP="00E67C77">
      <w:pPr>
        <w:tabs>
          <w:tab w:val="num" w:pos="0"/>
        </w:tabs>
        <w:ind w:firstLine="567"/>
        <w:jc w:val="both"/>
      </w:pPr>
      <w:r w:rsidRPr="008B281E">
        <w:t xml:space="preserve">Art. 2º. </w:t>
      </w:r>
      <w:r w:rsidR="00E67C77" w:rsidRPr="00E67C77">
        <w:t>As despesas resultantes da execução desta Lei Complementar correrão à conta das dotações orçamentárias consignadas ao Ministério Público Estadual, suplementadas, se necessário.</w:t>
      </w:r>
    </w:p>
    <w:p w:rsidR="00E67C77" w:rsidRPr="008B281E" w:rsidRDefault="00E67C77" w:rsidP="00E67C77">
      <w:pPr>
        <w:tabs>
          <w:tab w:val="num" w:pos="0"/>
        </w:tabs>
        <w:ind w:firstLine="567"/>
        <w:jc w:val="both"/>
      </w:pPr>
    </w:p>
    <w:p w:rsidR="006046EA" w:rsidRDefault="006046EA" w:rsidP="008B281E">
      <w:pPr>
        <w:tabs>
          <w:tab w:val="num" w:pos="0"/>
        </w:tabs>
        <w:ind w:firstLine="567"/>
        <w:jc w:val="both"/>
      </w:pPr>
      <w:r w:rsidRPr="008B281E">
        <w:t xml:space="preserve">Art. 3º. </w:t>
      </w:r>
      <w:r w:rsidR="00E67C77" w:rsidRPr="00E67C77">
        <w:t>Esta Lei Complementar entra em vigor na data da sua publicação, com efeitos financeiros conforme estabelecido no art. 1º.</w:t>
      </w:r>
    </w:p>
    <w:p w:rsidR="006046EA" w:rsidRPr="008B281E" w:rsidRDefault="006046EA" w:rsidP="008B281E">
      <w:pPr>
        <w:spacing w:line="276" w:lineRule="auto"/>
        <w:ind w:firstLine="567"/>
        <w:jc w:val="both"/>
        <w:rPr>
          <w:iCs/>
          <w:color w:val="000000"/>
        </w:rPr>
      </w:pPr>
    </w:p>
    <w:p w:rsidR="008B281E" w:rsidRPr="00501C55" w:rsidRDefault="008B281E" w:rsidP="008B281E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D97417">
        <w:t xml:space="preserve"> </w:t>
      </w:r>
      <w:bookmarkStart w:id="0" w:name="_GoBack"/>
      <w:bookmarkEnd w:id="0"/>
      <w:r w:rsidR="00B27A4D">
        <w:rPr>
          <w:color w:val="000000"/>
        </w:rPr>
        <w:t xml:space="preserve">2 </w:t>
      </w:r>
      <w:r w:rsidRPr="00501C55">
        <w:rPr>
          <w:color w:val="000000"/>
        </w:rPr>
        <w:t xml:space="preserve">de </w:t>
      </w:r>
      <w:r w:rsidR="00E67C77">
        <w:rPr>
          <w:color w:val="000000"/>
        </w:rPr>
        <w:t>abril</w:t>
      </w:r>
      <w:r>
        <w:rPr>
          <w:color w:val="000000"/>
        </w:rPr>
        <w:t xml:space="preserve"> </w:t>
      </w:r>
      <w:r w:rsidRPr="00501C55">
        <w:rPr>
          <w:color w:val="000000"/>
        </w:rPr>
        <w:t>de 201</w:t>
      </w:r>
      <w:r>
        <w:rPr>
          <w:color w:val="000000"/>
        </w:rPr>
        <w:t>8</w:t>
      </w:r>
      <w:r w:rsidRPr="00501C55">
        <w:rPr>
          <w:color w:val="000000"/>
        </w:rPr>
        <w:t>, 130º da República.</w:t>
      </w:r>
    </w:p>
    <w:p w:rsidR="008B281E" w:rsidRDefault="008B281E" w:rsidP="008B281E"/>
    <w:p w:rsidR="008B281E" w:rsidRDefault="008B281E" w:rsidP="008B281E"/>
    <w:p w:rsidR="008B281E" w:rsidRDefault="008B281E" w:rsidP="008B281E"/>
    <w:p w:rsidR="008B281E" w:rsidRPr="00501C55" w:rsidRDefault="008B281E" w:rsidP="008B281E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4C1188" w:rsidRDefault="008B281E" w:rsidP="008B281E">
      <w:pPr>
        <w:widowControl w:val="0"/>
        <w:jc w:val="center"/>
      </w:pPr>
      <w:r w:rsidRPr="00501C55">
        <w:t>Governador</w:t>
      </w: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Default="00E67C77" w:rsidP="008B281E">
      <w:pPr>
        <w:widowControl w:val="0"/>
        <w:jc w:val="center"/>
      </w:pP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lastRenderedPageBreak/>
        <w:t>ANEXO 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CARGO DE PROVIMENTO EFETIVO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Atividades de Nível Superi</w:t>
      </w:r>
      <w:r>
        <w:rPr>
          <w:rFonts w:ascii="Times New Roman" w:hAnsi="Times New Roman" w:cs="Times New Roman"/>
          <w:iCs/>
          <w:lang w:eastAsia="pt-BR"/>
        </w:rPr>
        <w:t>or - Médico e Dentista - MP-NSM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7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4480"/>
      </w:tblGrid>
      <w:tr w:rsidR="00E67C77" w:rsidRPr="002F1536" w:rsidTr="00DF0193">
        <w:trPr>
          <w:trHeight w:val="285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 BÁSICO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9.749,21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9.992,94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10.242,76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10.498,82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10.761,30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11.030,33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11.306,08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11.588,74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MP-NSM-09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11.878,47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12.175,42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12.479,81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12.791,80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13.111,59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13.439,39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13.775,37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14.119,75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14.472,75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14.834,57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MP-NSM-19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15.205,43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15.585,57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15.975,21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16.374,59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16.783,96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17.203,55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17.633,64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18.074,48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18.526,35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18.989,51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MP-NSM-29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19.464,24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MP-NSM-30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19.950,85</w:t>
            </w:r>
          </w:p>
        </w:tc>
      </w:tr>
    </w:tbl>
    <w:p w:rsidR="00E67C77" w:rsidRDefault="00E67C77" w:rsidP="00E67C77">
      <w:pPr>
        <w:pStyle w:val="Standard"/>
        <w:suppressAutoHyphens w:val="0"/>
        <w:spacing w:before="280" w:after="280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E67C77" w:rsidRDefault="00E67C77" w:rsidP="00E67C77">
      <w:pPr>
        <w:pStyle w:val="Standard"/>
        <w:suppressAutoHyphens w:val="0"/>
        <w:spacing w:before="280" w:after="280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E67C77" w:rsidRPr="002F1536" w:rsidRDefault="00E67C77" w:rsidP="00E67C77">
      <w:pPr>
        <w:pStyle w:val="Standard"/>
        <w:suppressAutoHyphens w:val="0"/>
        <w:spacing w:before="280" w:after="28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2F1536">
        <w:rPr>
          <w:rFonts w:ascii="Times New Roman" w:hAnsi="Times New Roman" w:cs="Times New Roman"/>
          <w:b/>
          <w:bCs/>
          <w:lang w:eastAsia="pt-BR"/>
        </w:rPr>
        <w:lastRenderedPageBreak/>
        <w:t>ANEXO 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“ANEXO III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TABELA DE VENCIMENTO BÁSICO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PARTE 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CARGOS DE PROVIMENTO EFETIVO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Atividades de Nível Superior”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7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4480"/>
      </w:tblGrid>
      <w:tr w:rsidR="00E67C77" w:rsidRPr="002F1536" w:rsidTr="00DF0193">
        <w:trPr>
          <w:trHeight w:val="285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 BÁSICO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6.076,91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6.228,83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6.384,55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6.544,16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6.707,77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6.875,47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7.047,35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7.223,53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MP-NS-09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7.404,11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7.589,22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7.778,96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7.973,43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8.172,76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8.377,09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8.586,50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8.801,17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9.021,20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9.246,73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MP-NS-19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9.477,90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9.714,85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9.957,72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10.206,66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10.461,83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10.723,38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10.991,46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11.266,24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11.547,91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11.836,60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MP-NS-29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12.132,52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lastRenderedPageBreak/>
              <w:t>MP-NS-30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12.435,83</w:t>
            </w:r>
          </w:p>
        </w:tc>
      </w:tr>
    </w:tbl>
    <w:p w:rsidR="00E67C77" w:rsidRPr="002F1536" w:rsidRDefault="00E67C77" w:rsidP="00E67C77">
      <w:pPr>
        <w:pStyle w:val="Textbodyindent"/>
        <w:spacing w:line="200" w:lineRule="atLeast"/>
        <w:ind w:firstLine="0"/>
        <w:jc w:val="center"/>
        <w:rPr>
          <w:rFonts w:ascii="Times New Roman" w:hAnsi="Times New Roman" w:cs="Times New Roman"/>
          <w:szCs w:val="24"/>
        </w:rPr>
      </w:pP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“ANEXO III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TABELA DE VENCIMENTO BÁSICO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PARTE 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CARGOS DE PROVIMENTO EFETIVO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Atividades de Nível Intermediário”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7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4480"/>
      </w:tblGrid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 BÁSICO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3.202,68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3.282,75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3.364,82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3.448,94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3.535,17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3.623,55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3.714,14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3.806,99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MP-NI-09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3.902,15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3.999,72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4.099,71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4.202,21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4.307,26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4.414,94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4.525,31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4.638,45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4.754,41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4.873,26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MP-NI-19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4.995,10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5.119,98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MP-NI-21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5.247,98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MP-NI-22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5.379,18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MP-NI-23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5.513,65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MP-NI-24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5.651,49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MP-NI-25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5.792,79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MP-NI-26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5.937,60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MP-NI-27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6.086,03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MP-NI-28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6.238,19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lastRenderedPageBreak/>
              <w:t>MP-NI-29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6.394,15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MP-NI-30</w:t>
            </w:r>
          </w:p>
        </w:tc>
        <w:tc>
          <w:tcPr>
            <w:tcW w:w="44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6.553,99</w:t>
            </w:r>
          </w:p>
        </w:tc>
      </w:tr>
    </w:tbl>
    <w:p w:rsidR="00E67C77" w:rsidRPr="002F1536" w:rsidRDefault="00E67C77" w:rsidP="00E67C77">
      <w:pPr>
        <w:pStyle w:val="Textbodyindent"/>
        <w:spacing w:line="200" w:lineRule="atLeast"/>
        <w:ind w:firstLine="0"/>
        <w:jc w:val="center"/>
        <w:rPr>
          <w:rFonts w:ascii="Times New Roman" w:hAnsi="Times New Roman" w:cs="Times New Roman"/>
          <w:szCs w:val="24"/>
        </w:rPr>
      </w:pP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“ANEXO III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TABELA DE VENCIMENTO BÁSICO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PARTE III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CARGOS DE PROVIMENTO EFETIVO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Atividades de Nível Auxiliar”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6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367"/>
      </w:tblGrid>
      <w:tr w:rsidR="00E67C77" w:rsidRPr="002F1536" w:rsidTr="00DF0193">
        <w:trPr>
          <w:trHeight w:val="57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 BÁSICO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MP-NA-01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2.135,13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MP-NA-02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2.188,52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MP-NA-03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2.243,23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MP-NA-04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2.299,30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MP-NA-05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2.356,79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MP-NA-06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2.415,71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MP-NA-07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2.476,10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MP-NA-08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2.538,01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MP-NA-09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2.601,45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MP-NA-10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2.666,49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MP-NA-11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2.733,15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MP-NA-12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2.801,48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MP-NA-13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2.871,52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MP-NA-14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2.943,30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MP-NA-15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3.016,89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MP-NA-16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3.092,32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MP-NA-17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3.169,62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MP-NA-18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3.248,86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MP-NA-19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3.330,09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MP-NA-20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3.413,34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MP-NA-21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3.498,68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MP-NA-22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3.586,13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MP-NA-23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3.675,80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MP-NA-24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3.767,69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MP-NA-25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3.861,88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MP-NA-26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3.958,42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lastRenderedPageBreak/>
              <w:t>MP-NA-27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4.057,38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MP-NA-28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4.158,81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MP-NA-29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4.262,79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25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MP-NA-30</w:t>
            </w:r>
          </w:p>
        </w:tc>
        <w:tc>
          <w:tcPr>
            <w:tcW w:w="436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4.369,35</w:t>
            </w:r>
          </w:p>
        </w:tc>
      </w:tr>
    </w:tbl>
    <w:p w:rsidR="00E67C77" w:rsidRPr="002F1536" w:rsidRDefault="00E67C77" w:rsidP="00E67C77">
      <w:pPr>
        <w:pStyle w:val="Standard"/>
        <w:suppressAutoHyphens w:val="0"/>
        <w:spacing w:before="280" w:after="28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2F1536">
        <w:rPr>
          <w:rFonts w:ascii="Times New Roman" w:hAnsi="Times New Roman" w:cs="Times New Roman"/>
          <w:b/>
          <w:bCs/>
          <w:lang w:eastAsia="pt-BR"/>
        </w:rPr>
        <w:t>ANEXO III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“ANEXO IV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TABELA DE VENCIMENTO DOS CARGOS EM COMISSÃO E DE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GRATIFICAÇÕES DAS FUNÇÕES DE CONFIANÇA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PARTE 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lang w:eastAsia="pt-BR"/>
        </w:rPr>
      </w:pPr>
      <w:r w:rsidRPr="002F1536">
        <w:rPr>
          <w:rFonts w:ascii="Times New Roman" w:hAnsi="Times New Roman" w:cs="Times New Roman"/>
          <w:iCs/>
          <w:lang w:eastAsia="pt-BR"/>
        </w:rPr>
        <w:t>Atividades de Direção e Assessoramento Superior”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7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4"/>
        <w:gridCol w:w="3946"/>
      </w:tblGrid>
      <w:tr w:rsidR="00E67C77" w:rsidRPr="002F1536" w:rsidTr="00DF0193">
        <w:trPr>
          <w:trHeight w:val="300"/>
          <w:jc w:val="center"/>
        </w:trPr>
        <w:tc>
          <w:tcPr>
            <w:tcW w:w="3914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3946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/>
        </w:tc>
        <w:tc>
          <w:tcPr>
            <w:tcW w:w="3946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/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Secretário-Geral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19.865,76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MP-DAS-9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17.443,14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MP-DAS-8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12.113,14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MP-DAS-7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9.691,42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MP-DAS-6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7.752,42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MP-DAS-5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6.641,93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MP-DAS-4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4.981,44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MP-DAS-3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3.736,05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MP-DAS-2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2.802,03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9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MP-DAS-1</w:t>
            </w:r>
          </w:p>
        </w:tc>
        <w:tc>
          <w:tcPr>
            <w:tcW w:w="3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2.374,11</w:t>
            </w:r>
          </w:p>
        </w:tc>
      </w:tr>
    </w:tbl>
    <w:p w:rsidR="00E67C77" w:rsidRPr="002F1536" w:rsidRDefault="00E67C77" w:rsidP="00E67C77">
      <w:pPr>
        <w:pStyle w:val="Standard"/>
        <w:suppressAutoHyphens w:val="0"/>
        <w:spacing w:before="280" w:after="28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lang w:eastAsia="pt-BR"/>
        </w:rPr>
        <w:t> </w:t>
      </w: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ANEXO IV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TABELA DE VENCIMENTO DOS CARGOS EM COMISSÃO E DE</w:t>
      </w:r>
    </w:p>
    <w:p w:rsidR="00E67C77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GRATIFICAÇÕES DAS FUNÇÕES DE CONFIANÇA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PARTE II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iCs/>
          <w:sz w:val="26"/>
          <w:szCs w:val="26"/>
          <w:lang w:eastAsia="pt-BR"/>
        </w:rPr>
      </w:pPr>
      <w:r w:rsidRPr="002F1536">
        <w:rPr>
          <w:rFonts w:ascii="Times New Roman" w:hAnsi="Times New Roman" w:cs="Times New Roman"/>
          <w:iCs/>
          <w:sz w:val="26"/>
          <w:szCs w:val="26"/>
          <w:lang w:eastAsia="pt-BR"/>
        </w:rPr>
        <w:t>A</w:t>
      </w:r>
      <w:r>
        <w:rPr>
          <w:rFonts w:ascii="Times New Roman" w:hAnsi="Times New Roman" w:cs="Times New Roman"/>
          <w:iCs/>
          <w:sz w:val="26"/>
          <w:szCs w:val="26"/>
          <w:lang w:eastAsia="pt-BR"/>
        </w:rPr>
        <w:t>tividades de Função Gratificada</w:t>
      </w:r>
    </w:p>
    <w:p w:rsidR="00E67C77" w:rsidRPr="002F1536" w:rsidRDefault="00E67C77" w:rsidP="00E67C77">
      <w:pPr>
        <w:pStyle w:val="Standard"/>
        <w:suppressAutoHyphens w:val="0"/>
        <w:spacing w:before="120"/>
        <w:jc w:val="center"/>
        <w:rPr>
          <w:rFonts w:ascii="Times New Roman" w:hAnsi="Times New Roman" w:cs="Times New Roman"/>
          <w:lang w:eastAsia="pt-BR"/>
        </w:rPr>
      </w:pPr>
    </w:p>
    <w:tbl>
      <w:tblPr>
        <w:tblW w:w="7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4083"/>
      </w:tblGrid>
      <w:tr w:rsidR="00E67C77" w:rsidRPr="002F1536" w:rsidTr="00DF0193">
        <w:trPr>
          <w:trHeight w:val="300"/>
          <w:jc w:val="center"/>
        </w:trPr>
        <w:tc>
          <w:tcPr>
            <w:tcW w:w="3787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REFERÊNCIA</w:t>
            </w:r>
          </w:p>
        </w:tc>
        <w:tc>
          <w:tcPr>
            <w:tcW w:w="408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VENCIMENTO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/>
        </w:tc>
        <w:tc>
          <w:tcPr>
            <w:tcW w:w="4083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/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MP-FG-5</w:t>
            </w:r>
          </w:p>
        </w:tc>
        <w:tc>
          <w:tcPr>
            <w:tcW w:w="40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3.721,20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lastRenderedPageBreak/>
              <w:t>MP-FG-4</w:t>
            </w:r>
          </w:p>
        </w:tc>
        <w:tc>
          <w:tcPr>
            <w:tcW w:w="40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3.256,05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MP-FG-3</w:t>
            </w:r>
          </w:p>
        </w:tc>
        <w:tc>
          <w:tcPr>
            <w:tcW w:w="40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2.907,19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MP-FG-2</w:t>
            </w:r>
          </w:p>
        </w:tc>
        <w:tc>
          <w:tcPr>
            <w:tcW w:w="40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1.462,60</w:t>
            </w:r>
          </w:p>
        </w:tc>
      </w:tr>
      <w:tr w:rsidR="00E67C77" w:rsidRPr="002F1536" w:rsidTr="00DF0193">
        <w:trPr>
          <w:trHeight w:val="300"/>
          <w:jc w:val="center"/>
        </w:trPr>
        <w:tc>
          <w:tcPr>
            <w:tcW w:w="37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MP-FG-1</w:t>
            </w:r>
          </w:p>
        </w:tc>
        <w:tc>
          <w:tcPr>
            <w:tcW w:w="40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C77" w:rsidRPr="002F1536" w:rsidRDefault="00E67C77" w:rsidP="00DF0193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F1536">
              <w:rPr>
                <w:rFonts w:ascii="Times New Roman" w:hAnsi="Times New Roman" w:cs="Times New Roman"/>
                <w:lang w:eastAsia="pt-BR"/>
              </w:rPr>
              <w:t>1.101,84</w:t>
            </w:r>
          </w:p>
        </w:tc>
      </w:tr>
    </w:tbl>
    <w:p w:rsidR="00E67C77" w:rsidRPr="008B281E" w:rsidRDefault="00E67C77" w:rsidP="00E67C77">
      <w:pPr>
        <w:widowControl w:val="0"/>
        <w:jc w:val="center"/>
      </w:pPr>
    </w:p>
    <w:sectPr w:rsidR="00E67C77" w:rsidRPr="008B281E" w:rsidSect="008B281E">
      <w:headerReference w:type="default" r:id="rId7"/>
      <w:footerReference w:type="default" r:id="rId8"/>
      <w:pgSz w:w="11906" w:h="16838"/>
      <w:pgMar w:top="1134" w:right="567" w:bottom="567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F5" w:rsidRDefault="00A973F5" w:rsidP="006046EA">
      <w:r>
        <w:separator/>
      </w:r>
    </w:p>
  </w:endnote>
  <w:endnote w:type="continuationSeparator" w:id="0">
    <w:p w:rsidR="00A973F5" w:rsidRDefault="00A973F5" w:rsidP="006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1E" w:rsidRDefault="008B281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58FC">
      <w:rPr>
        <w:noProof/>
      </w:rPr>
      <w:t>1</w:t>
    </w:r>
    <w:r>
      <w:fldChar w:fldCharType="end"/>
    </w:r>
  </w:p>
  <w:p w:rsidR="006046EA" w:rsidRDefault="00604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F5" w:rsidRDefault="00A973F5" w:rsidP="006046EA">
      <w:r>
        <w:separator/>
      </w:r>
    </w:p>
  </w:footnote>
  <w:footnote w:type="continuationSeparator" w:id="0">
    <w:p w:rsidR="00A973F5" w:rsidRDefault="00A973F5" w:rsidP="0060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1E" w:rsidRPr="008C2577" w:rsidRDefault="00F058FC" w:rsidP="008B281E">
    <w:pPr>
      <w:pStyle w:val="Cabealho"/>
      <w:jc w:val="center"/>
      <w:rPr>
        <w:b/>
      </w:rPr>
    </w:pPr>
    <w:bookmarkStart w:id="1" w:name="_MON_1055772843"/>
    <w:bookmarkEnd w:id="1"/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5.25pt" fillcolor="window">
          <v:imagedata r:id="rId1" o:title=""/>
        </v:shape>
      </w:pict>
    </w:r>
  </w:p>
  <w:p w:rsidR="008B281E" w:rsidRPr="008C2577" w:rsidRDefault="008B281E" w:rsidP="008B281E">
    <w:pPr>
      <w:pStyle w:val="Cabealho"/>
      <w:jc w:val="center"/>
      <w:rPr>
        <w:b/>
      </w:rPr>
    </w:pPr>
    <w:r w:rsidRPr="008C2577">
      <w:rPr>
        <w:b/>
      </w:rPr>
      <w:t>GOVERNO DO ESTADO DE RONDÔNIA</w:t>
    </w:r>
  </w:p>
  <w:p w:rsidR="008B281E" w:rsidRPr="008C2577" w:rsidRDefault="008B281E" w:rsidP="008B281E">
    <w:pPr>
      <w:pStyle w:val="Cabealho"/>
      <w:jc w:val="center"/>
      <w:rPr>
        <w:b/>
      </w:rPr>
    </w:pPr>
    <w:r w:rsidRPr="008C2577">
      <w:rPr>
        <w:b/>
      </w:rPr>
      <w:t>GOVERNADORIA</w:t>
    </w:r>
  </w:p>
  <w:p w:rsidR="008B281E" w:rsidRDefault="008B28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EA"/>
    <w:rsid w:val="000A677D"/>
    <w:rsid w:val="004C1188"/>
    <w:rsid w:val="005C212F"/>
    <w:rsid w:val="006046EA"/>
    <w:rsid w:val="006405BC"/>
    <w:rsid w:val="008B281E"/>
    <w:rsid w:val="008D6314"/>
    <w:rsid w:val="008E22E6"/>
    <w:rsid w:val="00910CEC"/>
    <w:rsid w:val="009F6BAF"/>
    <w:rsid w:val="00A973F5"/>
    <w:rsid w:val="00AE5052"/>
    <w:rsid w:val="00B27A4D"/>
    <w:rsid w:val="00B618A4"/>
    <w:rsid w:val="00C80E4F"/>
    <w:rsid w:val="00D22D71"/>
    <w:rsid w:val="00D848D8"/>
    <w:rsid w:val="00D97417"/>
    <w:rsid w:val="00DC20F6"/>
    <w:rsid w:val="00DE63C7"/>
    <w:rsid w:val="00E6602F"/>
    <w:rsid w:val="00E67C77"/>
    <w:rsid w:val="00EF3FAD"/>
    <w:rsid w:val="00EF476C"/>
    <w:rsid w:val="00F058FC"/>
    <w:rsid w:val="00F27D09"/>
    <w:rsid w:val="00F8337D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docId w15:val="{7D26AAB6-AE92-4004-97CB-D8219AB4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E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046E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6046E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4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4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46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4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E67C7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E67C77"/>
    <w:pPr>
      <w:ind w:firstLine="212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C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C01C-5D46-4075-A913-A9241AA4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Auxiliadora dos Santos</cp:lastModifiedBy>
  <cp:revision>8</cp:revision>
  <cp:lastPrinted>2018-04-02T13:24:00Z</cp:lastPrinted>
  <dcterms:created xsi:type="dcterms:W3CDTF">2018-04-02T13:27:00Z</dcterms:created>
  <dcterms:modified xsi:type="dcterms:W3CDTF">2018-04-02T17:16:00Z</dcterms:modified>
</cp:coreProperties>
</file>