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="00207A09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N.</w:t>
      </w:r>
      <w:r w:rsidR="003A564B">
        <w:rPr>
          <w:sz w:val="24"/>
          <w:szCs w:val="24"/>
        </w:rPr>
        <w:t xml:space="preserve"> 834</w:t>
      </w:r>
      <w:r w:rsidRPr="00137501">
        <w:rPr>
          <w:sz w:val="24"/>
          <w:szCs w:val="24"/>
        </w:rPr>
        <w:t>, DE</w:t>
      </w:r>
      <w:r w:rsidR="003A564B">
        <w:rPr>
          <w:sz w:val="24"/>
          <w:szCs w:val="24"/>
        </w:rPr>
        <w:t xml:space="preserve"> 22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5D3EC7">
        <w:rPr>
          <w:sz w:val="24"/>
          <w:szCs w:val="24"/>
        </w:rPr>
        <w:t>SETEMBRO</w:t>
      </w:r>
      <w:r w:rsidR="00EC58D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</w:t>
      </w:r>
      <w:r w:rsidR="005D3EC7">
        <w:rPr>
          <w:sz w:val="24"/>
          <w:szCs w:val="24"/>
        </w:rPr>
        <w:t>5</w:t>
      </w:r>
      <w:r w:rsidRPr="00137501">
        <w:rPr>
          <w:sz w:val="24"/>
          <w:szCs w:val="24"/>
        </w:rPr>
        <w:t>.</w:t>
      </w:r>
    </w:p>
    <w:p w:rsidR="00AE4649" w:rsidRDefault="00AE4649" w:rsidP="00E211D6">
      <w:pPr>
        <w:ind w:left="5103"/>
        <w:jc w:val="both"/>
      </w:pPr>
    </w:p>
    <w:p w:rsidR="00332D9F" w:rsidRDefault="00153871" w:rsidP="00153871">
      <w:pPr>
        <w:pStyle w:val="Corpodetexto21"/>
        <w:ind w:left="5103"/>
      </w:pPr>
      <w:r w:rsidRPr="00153871">
        <w:rPr>
          <w:rFonts w:ascii="Times New Roman" w:hAnsi="Times New Roman"/>
          <w:b w:val="0"/>
          <w:iCs/>
          <w:sz w:val="24"/>
          <w:szCs w:val="24"/>
        </w:rPr>
        <w:t>Dispõe sobre a alteração de cargos comissionados e funções gratificadas do Quadro Administrativo do Ministério Público do Estado de Rondônia e dá outras providências</w:t>
      </w:r>
      <w:r>
        <w:rPr>
          <w:rFonts w:ascii="Times New Roman" w:hAnsi="Times New Roman"/>
          <w:b w:val="0"/>
          <w:iCs/>
          <w:sz w:val="24"/>
          <w:szCs w:val="24"/>
        </w:rPr>
        <w:t>.</w:t>
      </w:r>
    </w:p>
    <w:p w:rsidR="00904017" w:rsidRDefault="00904017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207A09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153871" w:rsidRPr="00FB76B9" w:rsidRDefault="00153871" w:rsidP="00153871">
      <w:pPr>
        <w:pStyle w:val="SemEspaamento1"/>
        <w:widowControl w:val="0"/>
        <w:ind w:firstLine="561"/>
        <w:jc w:val="both"/>
        <w:rPr>
          <w:szCs w:val="24"/>
        </w:rPr>
      </w:pPr>
      <w:r w:rsidRPr="00FB76B9">
        <w:rPr>
          <w:szCs w:val="24"/>
        </w:rPr>
        <w:t>Art. 1°. Fica alterada a tabela de cargos comissionados e funções gratificadas do Ministério Público do Estado de Rondônia, passando os Anexos II e III da Lei Complementar Estadual nº 303, de 26 de julho de 2004, a contar com as alterações constantes nos Anexos desta Lei Complementar.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1"/>
        <w:jc w:val="both"/>
        <w:rPr>
          <w:szCs w:val="24"/>
        </w:rPr>
      </w:pPr>
      <w:r w:rsidRPr="00FB76B9">
        <w:rPr>
          <w:bCs/>
          <w:szCs w:val="24"/>
        </w:rPr>
        <w:t>Art. 2º.</w:t>
      </w:r>
      <w:r w:rsidRPr="00FB76B9">
        <w:rPr>
          <w:szCs w:val="24"/>
        </w:rPr>
        <w:t xml:space="preserve"> Alterar a partir do presente, a redação dos </w:t>
      </w:r>
      <w:proofErr w:type="spellStart"/>
      <w:r w:rsidRPr="00FB76B9">
        <w:rPr>
          <w:szCs w:val="24"/>
        </w:rPr>
        <w:t>arts</w:t>
      </w:r>
      <w:proofErr w:type="spellEnd"/>
      <w:r w:rsidRPr="00FB76B9">
        <w:rPr>
          <w:szCs w:val="24"/>
        </w:rPr>
        <w:t>. 1º, 3º, 7º e 17, todos da Lei Complementar Estadual nº 303, de 26 de julho de 2004, que passam a contar com a seguinte redação: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1"/>
        <w:jc w:val="both"/>
        <w:rPr>
          <w:iCs/>
          <w:szCs w:val="24"/>
          <w:lang w:val="en-US" w:eastAsia="pt-BR"/>
        </w:rPr>
      </w:pPr>
      <w:r w:rsidRPr="00FB76B9">
        <w:rPr>
          <w:szCs w:val="24"/>
          <w:lang w:val="en-US"/>
        </w:rPr>
        <w:t xml:space="preserve">“Art. </w:t>
      </w:r>
      <w:proofErr w:type="gramStart"/>
      <w:r w:rsidRPr="00FB76B9">
        <w:rPr>
          <w:szCs w:val="24"/>
          <w:lang w:val="en-US"/>
        </w:rPr>
        <w:t>1º.</w:t>
      </w:r>
      <w:proofErr w:type="gramEnd"/>
      <w:r w:rsidRPr="00FB76B9">
        <w:rPr>
          <w:bCs/>
          <w:iCs/>
          <w:szCs w:val="24"/>
          <w:lang w:val="en-US" w:eastAsia="pt-BR"/>
        </w:rPr>
        <w:t xml:space="preserve"> </w:t>
      </w:r>
      <w:proofErr w:type="spellStart"/>
      <w:r w:rsidRPr="00FB76B9">
        <w:rPr>
          <w:iCs/>
          <w:szCs w:val="24"/>
          <w:lang w:val="en-US" w:eastAsia="pt-BR"/>
        </w:rPr>
        <w:t>Omissis</w:t>
      </w:r>
      <w:proofErr w:type="spellEnd"/>
      <w:r w:rsidRPr="00FB76B9">
        <w:rPr>
          <w:iCs/>
          <w:szCs w:val="24"/>
          <w:lang w:val="en-US" w:eastAsia="pt-BR"/>
        </w:rPr>
        <w:t>.</w:t>
      </w:r>
    </w:p>
    <w:p w:rsidR="00153871" w:rsidRPr="00FB76B9" w:rsidRDefault="00153871" w:rsidP="00153871">
      <w:pPr>
        <w:pStyle w:val="SemEspaamento1"/>
        <w:widowControl w:val="0"/>
        <w:ind w:firstLine="561"/>
        <w:jc w:val="both"/>
        <w:rPr>
          <w:iCs/>
          <w:szCs w:val="24"/>
          <w:lang w:val="en-US" w:eastAsia="pt-BR"/>
        </w:rPr>
      </w:pPr>
    </w:p>
    <w:p w:rsidR="00153871" w:rsidRPr="00FB76B9" w:rsidRDefault="00153871" w:rsidP="00153871">
      <w:pPr>
        <w:pStyle w:val="SemEspaamento1"/>
        <w:widowControl w:val="0"/>
        <w:ind w:firstLine="561"/>
        <w:jc w:val="both"/>
        <w:rPr>
          <w:iCs/>
          <w:szCs w:val="24"/>
          <w:lang w:val="en-US" w:eastAsia="pt-BR"/>
        </w:rPr>
      </w:pPr>
      <w:r>
        <w:rPr>
          <w:iCs/>
          <w:szCs w:val="24"/>
          <w:lang w:val="en-US" w:eastAsia="pt-BR"/>
        </w:rPr>
        <w:t>……………….</w:t>
      </w:r>
      <w:r w:rsidRPr="00FB76B9">
        <w:rPr>
          <w:iCs/>
          <w:szCs w:val="24"/>
          <w:lang w:val="en-US" w:eastAsia="pt-BR"/>
        </w:rPr>
        <w:t>………………………………………………………………………………………...</w:t>
      </w:r>
    </w:p>
    <w:p w:rsidR="00153871" w:rsidRPr="00FB76B9" w:rsidRDefault="00153871" w:rsidP="00153871">
      <w:pPr>
        <w:pStyle w:val="SemEspaamento1"/>
        <w:widowControl w:val="0"/>
        <w:jc w:val="both"/>
        <w:rPr>
          <w:iCs/>
          <w:szCs w:val="24"/>
          <w:lang w:val="en-US" w:eastAsia="pt-BR"/>
        </w:rPr>
      </w:pPr>
    </w:p>
    <w:p w:rsidR="00153871" w:rsidRPr="00FB76B9" w:rsidRDefault="00153871" w:rsidP="00153871">
      <w:pPr>
        <w:pStyle w:val="SemEspaamento1"/>
        <w:widowControl w:val="0"/>
        <w:ind w:firstLine="561"/>
        <w:jc w:val="both"/>
        <w:rPr>
          <w:iCs/>
          <w:szCs w:val="24"/>
          <w:lang w:val="en-US" w:eastAsia="pt-BR"/>
        </w:rPr>
      </w:pPr>
      <w:r w:rsidRPr="00FB76B9">
        <w:rPr>
          <w:iCs/>
          <w:szCs w:val="24"/>
          <w:lang w:val="en-US" w:eastAsia="pt-BR"/>
        </w:rPr>
        <w:t xml:space="preserve">III – </w:t>
      </w:r>
      <w:proofErr w:type="spellStart"/>
      <w:r w:rsidRPr="00FB76B9">
        <w:rPr>
          <w:iCs/>
          <w:szCs w:val="24"/>
          <w:lang w:val="en-US" w:eastAsia="pt-BR"/>
        </w:rPr>
        <w:t>Omissis</w:t>
      </w:r>
      <w:proofErr w:type="spellEnd"/>
    </w:p>
    <w:p w:rsidR="00153871" w:rsidRPr="00FB76B9" w:rsidRDefault="00153871" w:rsidP="00153871">
      <w:pPr>
        <w:pStyle w:val="SemEspaamento1"/>
        <w:widowControl w:val="0"/>
        <w:ind w:firstLine="561"/>
        <w:jc w:val="both"/>
        <w:rPr>
          <w:iCs/>
          <w:szCs w:val="24"/>
          <w:lang w:val="en-US" w:eastAsia="pt-BR"/>
        </w:rPr>
      </w:pPr>
      <w:r w:rsidRPr="00FB76B9">
        <w:rPr>
          <w:iCs/>
          <w:szCs w:val="24"/>
          <w:lang w:val="en-US" w:eastAsia="pt-BR"/>
        </w:rPr>
        <w:t>………………</w:t>
      </w:r>
      <w:r>
        <w:rPr>
          <w:iCs/>
          <w:szCs w:val="24"/>
          <w:lang w:val="en-US" w:eastAsia="pt-BR"/>
        </w:rPr>
        <w:t>……………….</w:t>
      </w:r>
      <w:r w:rsidRPr="00FB76B9">
        <w:rPr>
          <w:iCs/>
          <w:szCs w:val="24"/>
          <w:lang w:val="en-US" w:eastAsia="pt-BR"/>
        </w:rPr>
        <w:t>………………………………………………………………………...</w:t>
      </w:r>
    </w:p>
    <w:p w:rsidR="00153871" w:rsidRPr="00FB76B9" w:rsidRDefault="00153871" w:rsidP="00153871">
      <w:pPr>
        <w:pStyle w:val="SemEspaamento1"/>
        <w:widowControl w:val="0"/>
        <w:ind w:left="1417"/>
        <w:jc w:val="both"/>
        <w:rPr>
          <w:iCs/>
          <w:szCs w:val="24"/>
          <w:lang w:val="en-US" w:eastAsia="pt-BR"/>
        </w:rPr>
      </w:pPr>
    </w:p>
    <w:p w:rsidR="00153871" w:rsidRPr="00FB76B9" w:rsidRDefault="00153871" w:rsidP="0000366A">
      <w:pPr>
        <w:pStyle w:val="SemEspaamento1"/>
        <w:widowControl w:val="0"/>
        <w:spacing w:before="100" w:beforeAutospacing="1" w:after="100" w:afterAutospacing="1"/>
        <w:jc w:val="both"/>
        <w:rPr>
          <w:iCs/>
          <w:szCs w:val="24"/>
          <w:lang w:eastAsia="pt-BR"/>
        </w:rPr>
      </w:pPr>
      <w:r w:rsidRPr="00C629AB">
        <w:rPr>
          <w:iCs/>
          <w:szCs w:val="24"/>
          <w:lang w:val="en-US" w:eastAsia="pt-BR"/>
        </w:rPr>
        <w:t xml:space="preserve">  </w:t>
      </w:r>
      <w:r w:rsidRPr="00C629AB">
        <w:rPr>
          <w:iCs/>
          <w:szCs w:val="24"/>
          <w:lang w:val="en-US" w:eastAsia="pt-BR"/>
        </w:rPr>
        <w:tab/>
      </w:r>
      <w:r w:rsidRPr="00FB76B9">
        <w:rPr>
          <w:iCs/>
          <w:szCs w:val="24"/>
          <w:lang w:eastAsia="pt-BR"/>
        </w:rPr>
        <w:t>i)</w:t>
      </w:r>
      <w:r w:rsidR="00C629AB">
        <w:rPr>
          <w:iCs/>
          <w:szCs w:val="24"/>
          <w:lang w:eastAsia="pt-BR"/>
        </w:rPr>
        <w:t xml:space="preserve"> </w:t>
      </w:r>
      <w:r w:rsidRPr="00FB76B9">
        <w:rPr>
          <w:iCs/>
          <w:szCs w:val="24"/>
          <w:lang w:eastAsia="pt-BR"/>
        </w:rPr>
        <w:t>Núcleo Recursal;</w:t>
      </w:r>
    </w:p>
    <w:p w:rsidR="00153871" w:rsidRPr="00FB76B9" w:rsidRDefault="00153871" w:rsidP="0000366A">
      <w:pPr>
        <w:pStyle w:val="SemEspaamento1"/>
        <w:widowControl w:val="0"/>
        <w:spacing w:before="100" w:beforeAutospacing="1" w:after="100" w:afterAutospacing="1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>j) Ouvidoria;</w:t>
      </w:r>
    </w:p>
    <w:p w:rsidR="00153871" w:rsidRPr="00FB76B9" w:rsidRDefault="00153871" w:rsidP="00153871">
      <w:pPr>
        <w:pStyle w:val="SemEspaamento1"/>
        <w:widowControl w:val="0"/>
        <w:ind w:left="1417"/>
        <w:jc w:val="both"/>
        <w:rPr>
          <w:iCs/>
          <w:szCs w:val="24"/>
          <w:lang w:eastAsia="pt-BR"/>
        </w:rPr>
      </w:pPr>
    </w:p>
    <w:p w:rsidR="00153871" w:rsidRPr="00FB76B9" w:rsidRDefault="00153871" w:rsidP="00153871">
      <w:pPr>
        <w:pStyle w:val="SemEspaamento1"/>
        <w:widowControl w:val="0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>Art. 3</w:t>
      </w:r>
      <w:r w:rsidRPr="00FB76B9">
        <w:rPr>
          <w:bCs/>
          <w:iCs/>
          <w:szCs w:val="24"/>
          <w:lang w:eastAsia="pt-BR"/>
        </w:rPr>
        <w:t xml:space="preserve">º. </w:t>
      </w:r>
      <w:proofErr w:type="spellStart"/>
      <w:r w:rsidRPr="00FB76B9">
        <w:rPr>
          <w:iCs/>
          <w:szCs w:val="24"/>
          <w:lang w:eastAsia="pt-BR"/>
        </w:rPr>
        <w:t>Omissis</w:t>
      </w:r>
      <w:proofErr w:type="spellEnd"/>
      <w:r w:rsidRPr="00FB76B9">
        <w:rPr>
          <w:iCs/>
          <w:szCs w:val="24"/>
          <w:lang w:eastAsia="pt-BR"/>
        </w:rPr>
        <w:t>.</w:t>
      </w:r>
    </w:p>
    <w:p w:rsidR="00153871" w:rsidRPr="00FB76B9" w:rsidRDefault="00153871" w:rsidP="00153871">
      <w:pPr>
        <w:pStyle w:val="SemEspaamento1"/>
        <w:widowControl w:val="0"/>
        <w:jc w:val="both"/>
        <w:rPr>
          <w:iCs/>
          <w:szCs w:val="24"/>
          <w:lang w:eastAsia="pt-BR"/>
        </w:rPr>
      </w:pPr>
    </w:p>
    <w:p w:rsidR="00153871" w:rsidRPr="00FB76B9" w:rsidRDefault="00153871" w:rsidP="00153871">
      <w:pPr>
        <w:pStyle w:val="SemEspaamento1"/>
        <w:widowControl w:val="0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>..................................................</w:t>
      </w:r>
      <w:r>
        <w:rPr>
          <w:iCs/>
          <w:szCs w:val="24"/>
          <w:lang w:eastAsia="pt-BR"/>
        </w:rPr>
        <w:t>.........................</w:t>
      </w:r>
      <w:r w:rsidRPr="00FB76B9">
        <w:rPr>
          <w:iCs/>
          <w:szCs w:val="24"/>
          <w:lang w:eastAsia="pt-BR"/>
        </w:rPr>
        <w:t>...............................................................................…</w:t>
      </w:r>
    </w:p>
    <w:p w:rsidR="00153871" w:rsidRPr="00FB76B9" w:rsidRDefault="00153871" w:rsidP="00153871">
      <w:pPr>
        <w:pStyle w:val="SemEspaamento1"/>
        <w:widowControl w:val="0"/>
        <w:jc w:val="both"/>
        <w:rPr>
          <w:iCs/>
          <w:szCs w:val="24"/>
          <w:lang w:eastAsia="pt-BR"/>
        </w:rPr>
      </w:pPr>
    </w:p>
    <w:p w:rsidR="00153871" w:rsidRPr="00FB76B9" w:rsidRDefault="00153871" w:rsidP="00153871">
      <w:pPr>
        <w:pStyle w:val="SemEspaamento1"/>
        <w:widowControl w:val="0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 xml:space="preserve">§ 1º. O Gabinete do Procurador-Geral de Justiça é composto das seguintes unidades administrativas: </w:t>
      </w:r>
    </w:p>
    <w:p w:rsidR="00153871" w:rsidRPr="00FB76B9" w:rsidRDefault="00153871" w:rsidP="0000366A">
      <w:pPr>
        <w:pStyle w:val="SemEspaamento1"/>
        <w:widowControl w:val="0"/>
        <w:spacing w:before="100" w:beforeAutospacing="1" w:after="100" w:afterAutospacing="1"/>
        <w:ind w:left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>I – Coordenadoria de Planejamento e Gestão;</w:t>
      </w:r>
    </w:p>
    <w:p w:rsidR="00153871" w:rsidRPr="00FB76B9" w:rsidRDefault="00153871" w:rsidP="0000366A">
      <w:pPr>
        <w:pStyle w:val="SemEspaamento1"/>
        <w:widowControl w:val="0"/>
        <w:spacing w:before="100" w:beforeAutospacing="1" w:after="100" w:afterAutospacing="1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>II – Núcleo Recursal;</w:t>
      </w:r>
    </w:p>
    <w:p w:rsidR="00153871" w:rsidRPr="00FB76B9" w:rsidRDefault="00153871" w:rsidP="0000366A">
      <w:pPr>
        <w:pStyle w:val="SemEspaamento1"/>
        <w:widowControl w:val="0"/>
        <w:spacing w:before="100" w:beforeAutospacing="1" w:after="100" w:afterAutospacing="1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>III – Ouvidoria;</w:t>
      </w:r>
    </w:p>
    <w:p w:rsidR="00153871" w:rsidRPr="00FB76B9" w:rsidRDefault="00153871" w:rsidP="0000366A">
      <w:pPr>
        <w:pStyle w:val="SemEspaamento1"/>
        <w:widowControl w:val="0"/>
        <w:spacing w:before="100" w:beforeAutospacing="1" w:after="100" w:afterAutospacing="1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>IV –</w:t>
      </w:r>
      <w:proofErr w:type="gramStart"/>
      <w:r w:rsidRPr="00FB76B9">
        <w:rPr>
          <w:iCs/>
          <w:szCs w:val="24"/>
          <w:lang w:eastAsia="pt-BR"/>
        </w:rPr>
        <w:t xml:space="preserve">  </w:t>
      </w:r>
      <w:proofErr w:type="gramEnd"/>
      <w:r w:rsidRPr="00FB76B9">
        <w:rPr>
          <w:iCs/>
          <w:szCs w:val="24"/>
          <w:lang w:eastAsia="pt-BR"/>
        </w:rPr>
        <w:t>Assessoria Legislativa;</w:t>
      </w:r>
    </w:p>
    <w:p w:rsidR="00153871" w:rsidRPr="00FB76B9" w:rsidRDefault="00153871" w:rsidP="0000366A">
      <w:pPr>
        <w:pStyle w:val="SemEspaamento1"/>
        <w:widowControl w:val="0"/>
        <w:spacing w:before="100" w:beforeAutospacing="1" w:after="100" w:afterAutospacing="1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>V</w:t>
      </w:r>
      <w:proofErr w:type="gramStart"/>
      <w:r w:rsidRPr="00FB76B9">
        <w:rPr>
          <w:iCs/>
          <w:szCs w:val="24"/>
          <w:lang w:eastAsia="pt-BR"/>
        </w:rPr>
        <w:t xml:space="preserve">  </w:t>
      </w:r>
      <w:proofErr w:type="gramEnd"/>
      <w:r w:rsidRPr="00FB76B9">
        <w:rPr>
          <w:iCs/>
          <w:szCs w:val="24"/>
          <w:lang w:eastAsia="pt-BR"/>
        </w:rPr>
        <w:t>–  Assessoria de Comunicação;</w:t>
      </w:r>
    </w:p>
    <w:p w:rsidR="00153871" w:rsidRPr="00FB76B9" w:rsidRDefault="00153871" w:rsidP="0000366A">
      <w:pPr>
        <w:pStyle w:val="SemEspaamento1"/>
        <w:widowControl w:val="0"/>
        <w:spacing w:before="100" w:beforeAutospacing="1" w:after="100" w:afterAutospacing="1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>VI</w:t>
      </w:r>
      <w:proofErr w:type="gramStart"/>
      <w:r w:rsidRPr="00FB76B9">
        <w:rPr>
          <w:iCs/>
          <w:szCs w:val="24"/>
          <w:lang w:eastAsia="pt-BR"/>
        </w:rPr>
        <w:t xml:space="preserve">  </w:t>
      </w:r>
      <w:proofErr w:type="gramEnd"/>
      <w:r w:rsidRPr="00FB76B9">
        <w:rPr>
          <w:iCs/>
          <w:szCs w:val="24"/>
          <w:lang w:eastAsia="pt-BR"/>
        </w:rPr>
        <w:t>– Assessoria de Cerimonial;</w:t>
      </w:r>
    </w:p>
    <w:p w:rsidR="00153871" w:rsidRPr="00FB76B9" w:rsidRDefault="00153871" w:rsidP="0000366A">
      <w:pPr>
        <w:pStyle w:val="SemEspaamento1"/>
        <w:widowControl w:val="0"/>
        <w:tabs>
          <w:tab w:val="left" w:pos="2055"/>
        </w:tabs>
        <w:spacing w:before="100" w:beforeAutospacing="1" w:after="100" w:afterAutospacing="1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lastRenderedPageBreak/>
        <w:t xml:space="preserve">           VII – Assessoria de Publicidade Institucional;</w:t>
      </w:r>
    </w:p>
    <w:p w:rsidR="00153871" w:rsidRPr="00FB76B9" w:rsidRDefault="00153871" w:rsidP="0000366A">
      <w:pPr>
        <w:pStyle w:val="SemEspaamento1"/>
        <w:widowControl w:val="0"/>
        <w:spacing w:before="100" w:beforeAutospacing="1" w:after="100" w:afterAutospacing="1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>VIII – Comissão de Concurso;</w:t>
      </w:r>
    </w:p>
    <w:p w:rsidR="00153871" w:rsidRPr="00FB76B9" w:rsidRDefault="00153871" w:rsidP="0000366A">
      <w:pPr>
        <w:pStyle w:val="SemEspaamento1"/>
        <w:widowControl w:val="0"/>
        <w:spacing w:before="100" w:beforeAutospacing="1" w:after="100" w:afterAutospacing="1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>IX –</w:t>
      </w:r>
      <w:proofErr w:type="gramStart"/>
      <w:r w:rsidRPr="00FB76B9">
        <w:rPr>
          <w:iCs/>
          <w:szCs w:val="24"/>
          <w:lang w:eastAsia="pt-BR"/>
        </w:rPr>
        <w:t xml:space="preserve">  </w:t>
      </w:r>
      <w:proofErr w:type="gramEnd"/>
      <w:r w:rsidRPr="00FB76B9">
        <w:rPr>
          <w:iCs/>
          <w:szCs w:val="24"/>
          <w:lang w:eastAsia="pt-BR"/>
        </w:rPr>
        <w:t>Assessoria Militar;</w:t>
      </w:r>
    </w:p>
    <w:p w:rsidR="00153871" w:rsidRPr="00FB76B9" w:rsidRDefault="00153871" w:rsidP="0000366A">
      <w:pPr>
        <w:pStyle w:val="SemEspaamento1"/>
        <w:widowControl w:val="0"/>
        <w:spacing w:before="100" w:beforeAutospacing="1" w:after="100" w:afterAutospacing="1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>X – Corpo de Estagiários;</w:t>
      </w:r>
    </w:p>
    <w:p w:rsidR="00153871" w:rsidRPr="00FB76B9" w:rsidRDefault="00153871" w:rsidP="0000366A">
      <w:pPr>
        <w:pStyle w:val="SemEspaamento1"/>
        <w:widowControl w:val="0"/>
        <w:spacing w:before="100" w:beforeAutospacing="1" w:after="100" w:afterAutospacing="1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>XI – Cartório Administrativo; e</w:t>
      </w:r>
    </w:p>
    <w:p w:rsidR="00153871" w:rsidRPr="00FB76B9" w:rsidRDefault="00153871" w:rsidP="0000366A">
      <w:pPr>
        <w:pStyle w:val="SemEspaamento1"/>
        <w:widowControl w:val="0"/>
        <w:spacing w:before="100" w:beforeAutospacing="1" w:after="100" w:afterAutospacing="1"/>
        <w:ind w:firstLine="708"/>
        <w:jc w:val="both"/>
        <w:rPr>
          <w:bCs/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 xml:space="preserve">XII – Assessoria </w:t>
      </w:r>
      <w:r w:rsidRPr="00FB76B9">
        <w:rPr>
          <w:bCs/>
          <w:iCs/>
          <w:szCs w:val="24"/>
          <w:lang w:eastAsia="pt-BR"/>
        </w:rPr>
        <w:t>Jurídica.</w:t>
      </w:r>
    </w:p>
    <w:p w:rsidR="00153871" w:rsidRPr="00FB76B9" w:rsidRDefault="00153871" w:rsidP="00153871">
      <w:pPr>
        <w:pStyle w:val="SemEspaamento1"/>
        <w:widowControl w:val="0"/>
        <w:ind w:firstLine="708"/>
        <w:jc w:val="both"/>
        <w:rPr>
          <w:szCs w:val="24"/>
        </w:rPr>
      </w:pPr>
      <w:proofErr w:type="gramStart"/>
      <w:r w:rsidRPr="00FB76B9">
        <w:rPr>
          <w:bCs/>
          <w:iCs/>
          <w:szCs w:val="24"/>
          <w:lang w:eastAsia="pt-BR"/>
        </w:rPr>
        <w:t>…...............................................................................</w:t>
      </w:r>
      <w:r>
        <w:rPr>
          <w:bCs/>
          <w:iCs/>
          <w:szCs w:val="24"/>
          <w:lang w:eastAsia="pt-BR"/>
        </w:rPr>
        <w:t>....................................</w:t>
      </w:r>
      <w:r w:rsidRPr="00FB76B9">
        <w:rPr>
          <w:bCs/>
          <w:iCs/>
          <w:szCs w:val="24"/>
          <w:lang w:eastAsia="pt-BR"/>
        </w:rPr>
        <w:t>.......................................</w:t>
      </w:r>
      <w:proofErr w:type="gramEnd"/>
    </w:p>
    <w:p w:rsidR="00153871" w:rsidRPr="00FB76B9" w:rsidRDefault="00153871" w:rsidP="00153871">
      <w:pPr>
        <w:pStyle w:val="Recuodecorpodetexto22"/>
        <w:widowControl w:val="0"/>
        <w:ind w:left="1417" w:firstLine="0"/>
        <w:rPr>
          <w:rFonts w:ascii="Times New Roman" w:hAnsi="Times New Roman"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ind w:firstLine="708"/>
        <w:rPr>
          <w:rFonts w:ascii="Times New Roman" w:hAnsi="Times New Roman"/>
          <w:iCs/>
          <w:szCs w:val="24"/>
          <w:lang w:eastAsia="pt-BR"/>
        </w:rPr>
      </w:pPr>
      <w:r w:rsidRPr="00FB76B9">
        <w:rPr>
          <w:rFonts w:ascii="Times New Roman" w:hAnsi="Times New Roman"/>
          <w:iCs/>
          <w:szCs w:val="24"/>
        </w:rPr>
        <w:t xml:space="preserve">§ 5º. A </w:t>
      </w:r>
      <w:proofErr w:type="spellStart"/>
      <w:r w:rsidRPr="00FB76B9">
        <w:rPr>
          <w:rFonts w:ascii="Times New Roman" w:hAnsi="Times New Roman"/>
          <w:iCs/>
          <w:szCs w:val="24"/>
        </w:rPr>
        <w:t>Secretaria-Geral</w:t>
      </w:r>
      <w:proofErr w:type="spellEnd"/>
      <w:r w:rsidRPr="00FB76B9">
        <w:rPr>
          <w:rFonts w:ascii="Times New Roman" w:hAnsi="Times New Roman"/>
          <w:iCs/>
          <w:szCs w:val="24"/>
        </w:rPr>
        <w:t xml:space="preserve"> do Ministério Público é composta das seguintes unidades administrativas:</w:t>
      </w:r>
    </w:p>
    <w:p w:rsidR="00153871" w:rsidRPr="00FB76B9" w:rsidRDefault="00153871" w:rsidP="00153871">
      <w:pPr>
        <w:pStyle w:val="SemEspaamento1"/>
        <w:widowControl w:val="0"/>
        <w:jc w:val="both"/>
        <w:rPr>
          <w:iCs/>
          <w:szCs w:val="24"/>
          <w:lang w:eastAsia="pt-BR"/>
        </w:rPr>
      </w:pPr>
    </w:p>
    <w:p w:rsidR="00153871" w:rsidRPr="00FB76B9" w:rsidRDefault="00153871" w:rsidP="00153871">
      <w:pPr>
        <w:pStyle w:val="SemEspaamento1"/>
        <w:widowControl w:val="0"/>
        <w:ind w:firstLine="708"/>
        <w:jc w:val="both"/>
        <w:rPr>
          <w:iCs/>
          <w:szCs w:val="24"/>
        </w:rPr>
      </w:pPr>
      <w:r w:rsidRPr="00FB76B9">
        <w:rPr>
          <w:iCs/>
          <w:szCs w:val="24"/>
          <w:lang w:eastAsia="pt-BR"/>
        </w:rPr>
        <w:t>.......................................................................................</w:t>
      </w:r>
      <w:r>
        <w:rPr>
          <w:iCs/>
          <w:szCs w:val="24"/>
          <w:lang w:eastAsia="pt-BR"/>
        </w:rPr>
        <w:t>.........................</w:t>
      </w:r>
      <w:r w:rsidRPr="00FB76B9">
        <w:rPr>
          <w:iCs/>
          <w:szCs w:val="24"/>
          <w:lang w:eastAsia="pt-BR"/>
        </w:rPr>
        <w:t>..............................................</w:t>
      </w:r>
    </w:p>
    <w:p w:rsidR="00153871" w:rsidRPr="00FB76B9" w:rsidRDefault="00153871" w:rsidP="00153871">
      <w:pPr>
        <w:pStyle w:val="SemEspaamento1"/>
        <w:widowControl w:val="0"/>
        <w:ind w:left="1417"/>
        <w:jc w:val="both"/>
        <w:rPr>
          <w:iCs/>
          <w:szCs w:val="24"/>
        </w:rPr>
      </w:pPr>
      <w:r w:rsidRPr="00FB76B9">
        <w:rPr>
          <w:iCs/>
          <w:szCs w:val="24"/>
        </w:rPr>
        <w:tab/>
      </w:r>
    </w:p>
    <w:p w:rsidR="00153871" w:rsidRPr="00FB76B9" w:rsidRDefault="00153871" w:rsidP="00153871">
      <w:pPr>
        <w:pStyle w:val="SemEspaamento1"/>
        <w:widowControl w:val="0"/>
        <w:ind w:firstLine="708"/>
        <w:jc w:val="both"/>
        <w:rPr>
          <w:iCs/>
          <w:szCs w:val="24"/>
        </w:rPr>
      </w:pPr>
      <w:r w:rsidRPr="00FB76B9">
        <w:rPr>
          <w:iCs/>
          <w:szCs w:val="24"/>
        </w:rPr>
        <w:t>V – Comissão de Licitação;</w:t>
      </w:r>
    </w:p>
    <w:p w:rsidR="00153871" w:rsidRPr="00FB76B9" w:rsidRDefault="00153871" w:rsidP="00153871">
      <w:pPr>
        <w:pStyle w:val="SemEspaamento1"/>
        <w:widowControl w:val="0"/>
        <w:ind w:left="1417"/>
        <w:jc w:val="both"/>
        <w:rPr>
          <w:iCs/>
          <w:szCs w:val="24"/>
        </w:rPr>
      </w:pPr>
      <w:r w:rsidRPr="00FB76B9">
        <w:rPr>
          <w:iCs/>
          <w:szCs w:val="24"/>
        </w:rPr>
        <w:tab/>
      </w:r>
      <w:r w:rsidRPr="00FB76B9">
        <w:rPr>
          <w:iCs/>
          <w:szCs w:val="24"/>
        </w:rPr>
        <w:tab/>
      </w:r>
    </w:p>
    <w:p w:rsidR="00153871" w:rsidRPr="00FB76B9" w:rsidRDefault="00153871" w:rsidP="00153871">
      <w:pPr>
        <w:pStyle w:val="SemEspaamento1"/>
        <w:widowControl w:val="0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</w:rPr>
        <w:t>a) Setor de pregões.</w:t>
      </w:r>
    </w:p>
    <w:p w:rsidR="00153871" w:rsidRPr="00FB76B9" w:rsidRDefault="00153871" w:rsidP="00153871">
      <w:pPr>
        <w:pStyle w:val="SemEspaamento1"/>
        <w:widowControl w:val="0"/>
        <w:ind w:left="1417"/>
        <w:jc w:val="both"/>
        <w:rPr>
          <w:iCs/>
          <w:szCs w:val="24"/>
          <w:lang w:eastAsia="pt-BR"/>
        </w:rPr>
      </w:pPr>
    </w:p>
    <w:p w:rsidR="00153871" w:rsidRPr="00FB76B9" w:rsidRDefault="00153871" w:rsidP="00153871">
      <w:pPr>
        <w:pStyle w:val="SemEspaamento1"/>
        <w:widowControl w:val="0"/>
        <w:ind w:firstLine="708"/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>................................................................</w:t>
      </w:r>
      <w:r>
        <w:rPr>
          <w:iCs/>
          <w:szCs w:val="24"/>
          <w:lang w:eastAsia="pt-BR"/>
        </w:rPr>
        <w:t>.........................</w:t>
      </w:r>
      <w:r w:rsidRPr="00FB76B9">
        <w:rPr>
          <w:iCs/>
          <w:szCs w:val="24"/>
          <w:lang w:eastAsia="pt-BR"/>
        </w:rPr>
        <w:t>.....................................................................</w:t>
      </w:r>
    </w:p>
    <w:p w:rsidR="00153871" w:rsidRPr="00FB76B9" w:rsidRDefault="00153871" w:rsidP="00153871">
      <w:pPr>
        <w:pStyle w:val="SemEspaamento1"/>
        <w:widowControl w:val="0"/>
        <w:ind w:firstLine="708"/>
        <w:jc w:val="both"/>
        <w:rPr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VII – Diretoria Administrativa:</w:t>
      </w:r>
    </w:p>
    <w:p w:rsidR="00153871" w:rsidRPr="00FB76B9" w:rsidRDefault="00153871" w:rsidP="00153871">
      <w:pPr>
        <w:pStyle w:val="Recuodecorpodetexto22"/>
        <w:widowControl w:val="0"/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numPr>
          <w:ilvl w:val="0"/>
          <w:numId w:val="7"/>
        </w:numPr>
        <w:tabs>
          <w:tab w:val="left" w:pos="3115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Gerência de Recursos Humanos: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3115"/>
        </w:tabs>
        <w:ind w:left="927" w:firstLine="0"/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numPr>
          <w:ilvl w:val="0"/>
          <w:numId w:val="8"/>
        </w:numPr>
        <w:tabs>
          <w:tab w:val="left" w:pos="3575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Seção de Administração de Pessoal;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4028"/>
        </w:tabs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4028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1.1. Setor de folha de pagamento;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4028"/>
        </w:tabs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numPr>
          <w:ilvl w:val="0"/>
          <w:numId w:val="8"/>
        </w:numPr>
        <w:tabs>
          <w:tab w:val="left" w:pos="3575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Seção de Assistência à Saúde;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3575"/>
        </w:tabs>
        <w:ind w:left="3175" w:firstLine="0"/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numPr>
          <w:ilvl w:val="1"/>
          <w:numId w:val="8"/>
        </w:numPr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Setor de Assistência à Saúde do Interior;</w:t>
      </w:r>
    </w:p>
    <w:p w:rsidR="00153871" w:rsidRPr="00FB76B9" w:rsidRDefault="00153871" w:rsidP="00153871">
      <w:pPr>
        <w:pStyle w:val="Recuodecorpodetexto22"/>
        <w:widowControl w:val="0"/>
        <w:ind w:left="1287" w:firstLine="0"/>
        <w:rPr>
          <w:rFonts w:ascii="Times New Roman" w:hAnsi="Times New Roman"/>
          <w:iCs/>
          <w:szCs w:val="24"/>
          <w:lang w:eastAsia="pt-BR"/>
        </w:rPr>
      </w:pPr>
    </w:p>
    <w:p w:rsidR="00153871" w:rsidRPr="00FB76B9" w:rsidRDefault="00153871" w:rsidP="00153871">
      <w:pPr>
        <w:pStyle w:val="SemEspaamento1"/>
        <w:widowControl w:val="0"/>
        <w:tabs>
          <w:tab w:val="left" w:pos="2835"/>
        </w:tabs>
        <w:jc w:val="both"/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 xml:space="preserve">         ...........................................................................................</w:t>
      </w:r>
      <w:r>
        <w:rPr>
          <w:iCs/>
          <w:szCs w:val="24"/>
          <w:lang w:eastAsia="pt-BR"/>
        </w:rPr>
        <w:t>...........................</w:t>
      </w:r>
      <w:r w:rsidRPr="00FB76B9">
        <w:rPr>
          <w:iCs/>
          <w:szCs w:val="24"/>
          <w:lang w:eastAsia="pt-BR"/>
        </w:rPr>
        <w:t>...........................................</w:t>
      </w:r>
    </w:p>
    <w:p w:rsidR="00153871" w:rsidRPr="00FB76B9" w:rsidRDefault="00153871" w:rsidP="00153871">
      <w:pPr>
        <w:pStyle w:val="SemEspaamento1"/>
        <w:widowControl w:val="0"/>
        <w:tabs>
          <w:tab w:val="left" w:pos="2835"/>
        </w:tabs>
        <w:jc w:val="both"/>
        <w:rPr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4196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c) Departamento de Apoio Administrativo: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ind w:left="1417" w:firstLine="0"/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SemEspaamento1"/>
        <w:widowControl w:val="0"/>
        <w:tabs>
          <w:tab w:val="left" w:pos="2835"/>
        </w:tabs>
        <w:rPr>
          <w:iCs/>
          <w:szCs w:val="24"/>
          <w:lang w:eastAsia="pt-BR"/>
        </w:rPr>
      </w:pPr>
      <w:r w:rsidRPr="00FB76B9">
        <w:rPr>
          <w:iCs/>
          <w:szCs w:val="24"/>
          <w:lang w:eastAsia="pt-BR"/>
        </w:rPr>
        <w:t xml:space="preserve">          ........................................</w:t>
      </w:r>
      <w:r>
        <w:rPr>
          <w:iCs/>
          <w:szCs w:val="24"/>
          <w:lang w:eastAsia="pt-BR"/>
        </w:rPr>
        <w:t>...........................</w:t>
      </w:r>
      <w:r w:rsidRPr="00FB76B9">
        <w:rPr>
          <w:iCs/>
          <w:szCs w:val="24"/>
          <w:lang w:eastAsia="pt-BR"/>
        </w:rPr>
        <w:t>.............................................................................................</w:t>
      </w:r>
    </w:p>
    <w:p w:rsidR="00153871" w:rsidRPr="00FB76B9" w:rsidRDefault="00153871" w:rsidP="00153871">
      <w:pPr>
        <w:pStyle w:val="SemEspaamento1"/>
        <w:widowControl w:val="0"/>
        <w:tabs>
          <w:tab w:val="left" w:pos="2835"/>
        </w:tabs>
        <w:ind w:left="1417"/>
        <w:jc w:val="both"/>
        <w:rPr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Art. 7º. Os cargos de provimento efetivo e os cargos de provimento em comissão, criados e modificados por esta Lei Complementar, são os constantes nos Anexos I e II, sendo classificados do seguinte modo: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...............................................</w:t>
      </w:r>
      <w:r>
        <w:rPr>
          <w:rFonts w:ascii="Times New Roman" w:hAnsi="Times New Roman"/>
          <w:iCs/>
          <w:szCs w:val="24"/>
        </w:rPr>
        <w:t>.......................................</w:t>
      </w:r>
      <w:r w:rsidRPr="00FB76B9">
        <w:rPr>
          <w:rFonts w:ascii="Times New Roman" w:hAnsi="Times New Roman"/>
          <w:iCs/>
          <w:szCs w:val="24"/>
        </w:rPr>
        <w:t>..........................................................................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II – Cargos de provimento em comissão: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numPr>
          <w:ilvl w:val="0"/>
          <w:numId w:val="9"/>
        </w:numPr>
        <w:tabs>
          <w:tab w:val="left" w:pos="2835"/>
        </w:tabs>
        <w:rPr>
          <w:rFonts w:ascii="Times New Roman" w:hAnsi="Times New Roman"/>
          <w:iCs/>
          <w:szCs w:val="24"/>
        </w:rPr>
      </w:pPr>
      <w:proofErr w:type="spellStart"/>
      <w:r w:rsidRPr="00FB76B9">
        <w:rPr>
          <w:rFonts w:ascii="Times New Roman" w:hAnsi="Times New Roman"/>
          <w:iCs/>
          <w:szCs w:val="24"/>
        </w:rPr>
        <w:t>Omissis</w:t>
      </w:r>
      <w:proofErr w:type="spellEnd"/>
      <w:r w:rsidRPr="00FB76B9">
        <w:rPr>
          <w:rFonts w:ascii="Times New Roman" w:hAnsi="Times New Roman"/>
          <w:iCs/>
          <w:szCs w:val="24"/>
        </w:rPr>
        <w:t>;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ind w:left="927" w:firstLine="0"/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numPr>
          <w:ilvl w:val="0"/>
          <w:numId w:val="9"/>
        </w:numPr>
        <w:tabs>
          <w:tab w:val="left" w:pos="2835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Funções gratificadas, código MP-FG.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ind w:left="1417" w:firstLine="0"/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....................................................................</w:t>
      </w:r>
      <w:r>
        <w:rPr>
          <w:rFonts w:ascii="Times New Roman" w:hAnsi="Times New Roman"/>
          <w:iCs/>
          <w:szCs w:val="24"/>
        </w:rPr>
        <w:t>.........................</w:t>
      </w:r>
      <w:r w:rsidRPr="00FB76B9">
        <w:rPr>
          <w:rFonts w:ascii="Times New Roman" w:hAnsi="Times New Roman"/>
          <w:iCs/>
          <w:szCs w:val="24"/>
        </w:rPr>
        <w:t>...................................................................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 xml:space="preserve">Art. 9º. </w:t>
      </w:r>
      <w:proofErr w:type="spellStart"/>
      <w:r w:rsidRPr="00FB76B9">
        <w:rPr>
          <w:rFonts w:ascii="Times New Roman" w:hAnsi="Times New Roman"/>
          <w:iCs/>
          <w:szCs w:val="24"/>
        </w:rPr>
        <w:t>Omissis</w:t>
      </w:r>
      <w:proofErr w:type="spellEnd"/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.........................</w:t>
      </w:r>
      <w:r w:rsidRPr="00FB76B9">
        <w:rPr>
          <w:rFonts w:ascii="Times New Roman" w:hAnsi="Times New Roman"/>
          <w:iCs/>
          <w:szCs w:val="24"/>
        </w:rPr>
        <w:t>.......................................................................................................................................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II - são funções gratificadas as de direção e assessoramento, destinados aos servidores efetivos do Quadro Administrativo do Ministério Público do Estado de Rondônia, ou aos servidores de outros órgãos públicos colocados a sua disposição.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Cs/>
          <w:szCs w:val="24"/>
        </w:rPr>
        <w:t>..........................</w:t>
      </w:r>
      <w:r w:rsidRPr="00FB76B9">
        <w:rPr>
          <w:rFonts w:ascii="Times New Roman" w:hAnsi="Times New Roman"/>
          <w:iCs/>
          <w:szCs w:val="24"/>
        </w:rPr>
        <w:t>................................................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  <w:lang w:eastAsia="pt-BR"/>
        </w:rPr>
      </w:pPr>
      <w:r w:rsidRPr="00FB76B9">
        <w:rPr>
          <w:rFonts w:ascii="Times New Roman" w:hAnsi="Times New Roman"/>
          <w:iCs/>
          <w:szCs w:val="24"/>
        </w:rPr>
        <w:t xml:space="preserve">Art. 20.  </w:t>
      </w:r>
      <w:proofErr w:type="spellStart"/>
      <w:r w:rsidRPr="00FB76B9">
        <w:rPr>
          <w:rFonts w:ascii="Times New Roman" w:hAnsi="Times New Roman"/>
          <w:iCs/>
          <w:szCs w:val="24"/>
          <w:lang w:eastAsia="pt-BR"/>
        </w:rPr>
        <w:t>Omissis</w:t>
      </w:r>
      <w:proofErr w:type="spellEnd"/>
      <w:r w:rsidRPr="00FB76B9">
        <w:rPr>
          <w:rFonts w:ascii="Times New Roman" w:hAnsi="Times New Roman"/>
          <w:iCs/>
          <w:szCs w:val="24"/>
          <w:lang w:eastAsia="pt-BR"/>
        </w:rPr>
        <w:t>.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eastAsia="Bookman Old Style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§ 1º. O servidor nomeado para a função gratificada fará jus à gratificação integral prevista no Anexo IV, Parte II, da presente Lei Complementar.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eastAsia="Bookman Old Style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eastAsia="Bookman Old Style" w:hAnsi="Times New Roman"/>
          <w:iCs/>
          <w:szCs w:val="24"/>
        </w:rPr>
      </w:pPr>
      <w:r w:rsidRPr="00FB76B9">
        <w:rPr>
          <w:rFonts w:ascii="Times New Roman" w:eastAsia="Bookman Old Style" w:hAnsi="Times New Roman"/>
          <w:iCs/>
          <w:szCs w:val="24"/>
        </w:rPr>
        <w:t>…............................................................................................................</w:t>
      </w:r>
      <w:r>
        <w:rPr>
          <w:rFonts w:ascii="Times New Roman" w:eastAsia="Bookman Old Style" w:hAnsi="Times New Roman"/>
          <w:iCs/>
          <w:szCs w:val="24"/>
        </w:rPr>
        <w:t>.........................</w:t>
      </w:r>
      <w:r w:rsidRPr="00FB76B9">
        <w:rPr>
          <w:rFonts w:ascii="Times New Roman" w:eastAsia="Bookman Old Style" w:hAnsi="Times New Roman"/>
          <w:iCs/>
          <w:szCs w:val="24"/>
        </w:rPr>
        <w:t>.......................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 xml:space="preserve">§ 3º. </w:t>
      </w:r>
      <w:proofErr w:type="spellStart"/>
      <w:r w:rsidRPr="00FB76B9">
        <w:rPr>
          <w:rFonts w:ascii="Times New Roman" w:hAnsi="Times New Roman"/>
          <w:iCs/>
          <w:szCs w:val="24"/>
        </w:rPr>
        <w:t>Omissis</w:t>
      </w:r>
      <w:proofErr w:type="spellEnd"/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  <w:r w:rsidRPr="00FB76B9">
        <w:rPr>
          <w:rFonts w:ascii="Times New Roman" w:hAnsi="Times New Roman"/>
          <w:iCs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iCs/>
          <w:szCs w:val="24"/>
        </w:rPr>
        <w:t>.........................</w:t>
      </w: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iCs/>
          <w:szCs w:val="24"/>
        </w:rPr>
      </w:pPr>
    </w:p>
    <w:p w:rsidR="00153871" w:rsidRPr="00FB76B9" w:rsidRDefault="00153871" w:rsidP="00153871">
      <w:pPr>
        <w:pStyle w:val="Recuodecorpodetexto22"/>
        <w:widowControl w:val="0"/>
        <w:tabs>
          <w:tab w:val="left" w:pos="2835"/>
        </w:tabs>
        <w:rPr>
          <w:rFonts w:ascii="Times New Roman" w:hAnsi="Times New Roman"/>
          <w:szCs w:val="24"/>
        </w:rPr>
      </w:pPr>
      <w:r w:rsidRPr="00FB76B9">
        <w:rPr>
          <w:rFonts w:ascii="Times New Roman" w:hAnsi="Times New Roman"/>
          <w:iCs/>
          <w:szCs w:val="24"/>
        </w:rPr>
        <w:t>III – para os cargos de Diretor de Centro de Apoio Operacional; Diretor do Centro de Estudos e Aperfeiçoamento Funcional, Ouvidor do Ministério Público e Coordenador do Núcleo Recursal, uma parcela correspondente a 20% (vinte por cento) do valor inerente à referência MP-DAS-8.</w:t>
      </w:r>
      <w:r w:rsidRPr="00FB76B9">
        <w:rPr>
          <w:rFonts w:ascii="Times New Roman" w:hAnsi="Times New Roman"/>
          <w:szCs w:val="24"/>
        </w:rPr>
        <w:t>”</w:t>
      </w:r>
    </w:p>
    <w:p w:rsidR="00153871" w:rsidRPr="00FB76B9" w:rsidRDefault="00153871" w:rsidP="00153871">
      <w:pPr>
        <w:pStyle w:val="SemEspaamento1"/>
        <w:widowControl w:val="0"/>
        <w:jc w:val="both"/>
        <w:rPr>
          <w:bCs/>
          <w:color w:val="000000"/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Art. 3º. São atribuições da Comissão de Licitação sob responsabilidade de seu Presidente:</w:t>
      </w: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I – acolher, julgar e responder a impugnações de edital de licitação por irregularidade na aplicação da lei, nos termos da legislação vigente;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II – promover reuniões para analisar e julgar a documentação relativa à habilitação de todos os licitantes e as propostas dos concorrentes habilitados;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III – receber e julgar recursos interpostos relacionados às fases de habilitação e de julgamento de proposta dos concorrentes;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IV – efetuar, quando julgar necessário, diligência destinada a esclarecer ou complementar a instrução do processo;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 xml:space="preserve">V – encaminhar à </w:t>
      </w:r>
      <w:proofErr w:type="spellStart"/>
      <w:r w:rsidRPr="00FB76B9">
        <w:rPr>
          <w:szCs w:val="24"/>
        </w:rPr>
        <w:t>Secretaria-Geral</w:t>
      </w:r>
      <w:proofErr w:type="spellEnd"/>
      <w:r w:rsidRPr="00FB76B9">
        <w:rPr>
          <w:szCs w:val="24"/>
        </w:rPr>
        <w:t xml:space="preserve"> os processos licitatórios conclusos para deliberação da autoridade competente quanto à homologação e adjudicação do objeto da licitação;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lastRenderedPageBreak/>
        <w:t>VI – providenciar o saneamento de processos licitatórios decorrentes das diligências realizadas por comissão especial responsável pela análise de cada processo antes de sua homologação;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VII – outras atividades ou tarefas de sua atribuição legal, a serem definidas por ato do Procurador-Geral de Justiça.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bCs/>
          <w:szCs w:val="24"/>
        </w:rPr>
        <w:t>§ 1º</w:t>
      </w:r>
      <w:r w:rsidRPr="00FB76B9">
        <w:rPr>
          <w:szCs w:val="24"/>
        </w:rPr>
        <w:t>. São competências do chefe do Setor de Pregões: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I – receber, registrar e controlar a movimentação de processos relacionados à realização de pregões nas formas eletrônica e presencial;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II – prestar informação de caráter público quando autorizado pelo Presidente da Comissão de Licitação;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III – manter arquivo atualizado de todas as Atas e documentos da Comissão de Licitação;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IV – organizar e manter atualizada a legislação relativa às licitações e contratos administrativos ou de outras matérias, que interessem aos trabalhos da Comissão de Licitação.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V – prestar assessoria ao Presidente da Comissão de Licitação relativo aos processos licitatórios, assim como subsidiar suas decisões mediante a disponibilização de dados de jurisprudência, levantamentos estatísticos e outros elementos informativos necessários ao andamento dos processos;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 xml:space="preserve">VI – outras atividades ou tarefas de sua atribuição legal, a serem definidas por ato do Secretário-Geral. 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bCs/>
          <w:szCs w:val="24"/>
          <w:lang w:eastAsia="pt-BR"/>
        </w:rPr>
        <w:t>§ 2º.</w:t>
      </w:r>
      <w:r w:rsidRPr="00FB76B9">
        <w:rPr>
          <w:szCs w:val="24"/>
          <w:lang w:eastAsia="pt-BR"/>
        </w:rPr>
        <w:t xml:space="preserve"> Quanto às atribuições e competências elencadas neste artigo, estas podem ser designadas pelos seus titulares à equipe de apoio e demais pregoeiros, mediante ato expresso de seus responsáveis, exceto aquelas de caráter exclusivo.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bCs/>
          <w:szCs w:val="24"/>
        </w:rPr>
        <w:t>Art. 4º.</w:t>
      </w:r>
      <w:r w:rsidRPr="00FB76B9">
        <w:rPr>
          <w:szCs w:val="24"/>
        </w:rPr>
        <w:t xml:space="preserve"> São atribuições do Chefe do Setor de Folha de Pagamento: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I – Planejar, coordenar, organizar, controlar e supervisionar as medidas relacionadas ao pagamento da folha de pagamento de membros e servidores e aos benefícios de bolsa estágio, bem como o pagamento dos demais auxílios e indenizações;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 xml:space="preserve">II – manter a base de dados atualizada para a elaboração das diversas rotinas internas e remessa de informações à Administração e aos Órgãos externos (IPERON, INSS, Receita Federal, </w:t>
      </w:r>
      <w:proofErr w:type="spellStart"/>
      <w:r w:rsidRPr="00FB76B9">
        <w:rPr>
          <w:szCs w:val="24"/>
        </w:rPr>
        <w:t>etc</w:t>
      </w:r>
      <w:proofErr w:type="spellEnd"/>
      <w:r w:rsidRPr="00FB76B9">
        <w:rPr>
          <w:szCs w:val="24"/>
        </w:rPr>
        <w:t>).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 xml:space="preserve">III – remeter os demonstrativos das despesas de pessoal à Coordenadoria de Controle Interno. 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IV – orientar, controlar e analisar as alterações que impliquem modificações financeiras na folha de pagamento, inclusive com a entrega de relatório de impacto financeiro da medida;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V – elaborar planilhas de cálculo referentes ao pagamento de valores retroativos de remuneração;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szCs w:val="24"/>
        </w:rPr>
        <w:t>VI – outras atividades ou tarefas de sua atribuição legal, a serem definidas por ato do Secretário-Geral.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bCs/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7"/>
        <w:jc w:val="both"/>
        <w:rPr>
          <w:szCs w:val="24"/>
        </w:rPr>
      </w:pPr>
      <w:r w:rsidRPr="00FB76B9">
        <w:rPr>
          <w:bCs/>
          <w:szCs w:val="24"/>
        </w:rPr>
        <w:lastRenderedPageBreak/>
        <w:t>Parágrafo único</w:t>
      </w:r>
      <w:r w:rsidRPr="00FB76B9">
        <w:rPr>
          <w:szCs w:val="24"/>
        </w:rPr>
        <w:t xml:space="preserve">. </w:t>
      </w:r>
      <w:r w:rsidRPr="00FB76B9">
        <w:rPr>
          <w:szCs w:val="24"/>
          <w:lang w:eastAsia="pt-BR"/>
        </w:rPr>
        <w:t>Quanto às atribuições e competências deste artigo, estas podem ser designadas pelo seu titular à equipe, mediante ato expresso de seus responsáveis, exceto aquelas de caráter exclusivo.</w:t>
      </w:r>
    </w:p>
    <w:p w:rsidR="00153871" w:rsidRPr="00FB76B9" w:rsidRDefault="00153871" w:rsidP="00153871">
      <w:pPr>
        <w:pStyle w:val="SemEspaamento1"/>
        <w:widowControl w:val="0"/>
        <w:ind w:firstLine="1418"/>
        <w:jc w:val="both"/>
        <w:rPr>
          <w:szCs w:val="24"/>
        </w:rPr>
      </w:pPr>
    </w:p>
    <w:p w:rsidR="00153871" w:rsidRPr="00FB76B9" w:rsidRDefault="00153871" w:rsidP="00153871">
      <w:pPr>
        <w:pStyle w:val="SemEspaamento1"/>
        <w:widowControl w:val="0"/>
        <w:ind w:firstLine="561"/>
        <w:jc w:val="both"/>
        <w:rPr>
          <w:szCs w:val="24"/>
        </w:rPr>
      </w:pPr>
      <w:r w:rsidRPr="00FB76B9">
        <w:rPr>
          <w:bCs/>
          <w:szCs w:val="24"/>
        </w:rPr>
        <w:t>Art. 5º.</w:t>
      </w:r>
      <w:r w:rsidRPr="00FB76B9">
        <w:rPr>
          <w:szCs w:val="24"/>
        </w:rPr>
        <w:t xml:space="preserve"> Esta Lei Complementar entra em vigor na data de sua publicação, com efeitos financeiros a partir de 1º de agosto de 2015.</w:t>
      </w:r>
    </w:p>
    <w:p w:rsidR="00390A93" w:rsidRDefault="00390A93" w:rsidP="00390A93">
      <w:pPr>
        <w:ind w:firstLine="567"/>
        <w:jc w:val="both"/>
      </w:pPr>
    </w:p>
    <w:p w:rsidR="00390A93" w:rsidRPr="0046356F" w:rsidRDefault="00390A93" w:rsidP="00390A93">
      <w:pPr>
        <w:ind w:firstLine="567"/>
        <w:jc w:val="both"/>
      </w:pPr>
      <w:r w:rsidRPr="0046356F">
        <w:t>Palácio do Governo do Estado de Rondônia, em</w:t>
      </w:r>
      <w:r w:rsidR="003A564B">
        <w:t xml:space="preserve"> 22 </w:t>
      </w:r>
      <w:bookmarkStart w:id="0" w:name="_GoBack"/>
      <w:bookmarkEnd w:id="0"/>
      <w:r w:rsidRPr="0046356F">
        <w:t>de</w:t>
      </w:r>
      <w:r>
        <w:t xml:space="preserve"> setembro </w:t>
      </w:r>
      <w:r w:rsidRPr="0046356F">
        <w:t>de 201</w:t>
      </w:r>
      <w:r>
        <w:t>5</w:t>
      </w:r>
      <w:r w:rsidRPr="0046356F">
        <w:t>, 12</w:t>
      </w:r>
      <w:r>
        <w:t>7</w:t>
      </w:r>
      <w:r w:rsidRPr="0046356F">
        <w:t xml:space="preserve">º da República.  </w:t>
      </w:r>
    </w:p>
    <w:p w:rsidR="00390A93" w:rsidRPr="0046356F" w:rsidRDefault="00390A93" w:rsidP="00390A93">
      <w:pPr>
        <w:ind w:firstLine="567"/>
        <w:jc w:val="both"/>
      </w:pPr>
    </w:p>
    <w:p w:rsidR="00390A93" w:rsidRPr="0046356F" w:rsidRDefault="00390A93" w:rsidP="00390A93">
      <w:pPr>
        <w:spacing w:line="0" w:lineRule="atLeast"/>
      </w:pPr>
      <w:r>
        <w:tab/>
      </w:r>
    </w:p>
    <w:p w:rsidR="00390A93" w:rsidRPr="0046356F" w:rsidRDefault="00390A93" w:rsidP="00390A93">
      <w:pPr>
        <w:spacing w:line="0" w:lineRule="atLeast"/>
      </w:pPr>
    </w:p>
    <w:p w:rsidR="00390A93" w:rsidRPr="0046356F" w:rsidRDefault="00390A93" w:rsidP="00390A93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390A93" w:rsidRDefault="00390A93" w:rsidP="00390A93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390A93" w:rsidRPr="00FB76B9" w:rsidRDefault="00390A93" w:rsidP="00153871">
      <w:pPr>
        <w:jc w:val="both"/>
      </w:pPr>
    </w:p>
    <w:p w:rsidR="00153871" w:rsidRDefault="00153871" w:rsidP="00153871">
      <w:pPr>
        <w:jc w:val="both"/>
        <w:rPr>
          <w:sz w:val="26"/>
          <w:szCs w:val="26"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8030CF" w:rsidRDefault="008030CF" w:rsidP="00153871">
      <w:pPr>
        <w:widowControl w:val="0"/>
        <w:suppressAutoHyphens/>
        <w:jc w:val="center"/>
        <w:rPr>
          <w:b/>
          <w:bCs/>
        </w:rPr>
      </w:pPr>
    </w:p>
    <w:p w:rsidR="00153871" w:rsidRPr="008B3264" w:rsidRDefault="00153871" w:rsidP="00153871">
      <w:pPr>
        <w:widowControl w:val="0"/>
        <w:suppressAutoHyphens/>
        <w:jc w:val="center"/>
        <w:rPr>
          <w:b/>
          <w:bCs/>
          <w:u w:val="single"/>
        </w:rPr>
      </w:pPr>
      <w:r w:rsidRPr="008B3264">
        <w:rPr>
          <w:b/>
          <w:bCs/>
        </w:rPr>
        <w:lastRenderedPageBreak/>
        <w:t>ANEXO I</w:t>
      </w:r>
    </w:p>
    <w:p w:rsidR="00153871" w:rsidRDefault="00153871" w:rsidP="00153871">
      <w:pPr>
        <w:widowControl w:val="0"/>
        <w:suppressAutoHyphens/>
        <w:jc w:val="center"/>
        <w:rPr>
          <w:b/>
          <w:bCs/>
          <w:i/>
          <w:iCs/>
        </w:rPr>
      </w:pPr>
    </w:p>
    <w:p w:rsidR="00153871" w:rsidRPr="008B3264" w:rsidRDefault="00153871" w:rsidP="00153871">
      <w:pPr>
        <w:widowControl w:val="0"/>
        <w:suppressAutoHyphens/>
        <w:jc w:val="center"/>
        <w:rPr>
          <w:b/>
          <w:bCs/>
          <w:iCs/>
        </w:rPr>
      </w:pPr>
      <w:r w:rsidRPr="008B3264">
        <w:rPr>
          <w:b/>
          <w:bCs/>
          <w:iCs/>
        </w:rPr>
        <w:t>ANEXO II</w:t>
      </w:r>
    </w:p>
    <w:p w:rsidR="00153871" w:rsidRDefault="00153871" w:rsidP="00153871">
      <w:pPr>
        <w:widowControl w:val="0"/>
        <w:suppressAutoHyphens/>
        <w:jc w:val="center"/>
        <w:rPr>
          <w:b/>
          <w:bCs/>
          <w:iCs/>
        </w:rPr>
      </w:pPr>
      <w:r w:rsidRPr="008B3264">
        <w:rPr>
          <w:b/>
          <w:bCs/>
          <w:iCs/>
        </w:rPr>
        <w:t>ALTERAÇÃO NA TABELA DE CARGOS DE PROVIMENTO EM COMISSÃO</w:t>
      </w:r>
    </w:p>
    <w:p w:rsidR="00153871" w:rsidRPr="008B3264" w:rsidRDefault="00153871" w:rsidP="00153871">
      <w:pPr>
        <w:widowControl w:val="0"/>
        <w:suppressAutoHyphens/>
        <w:jc w:val="center"/>
        <w:rPr>
          <w:b/>
          <w:bCs/>
          <w:iCs/>
        </w:rPr>
      </w:pPr>
    </w:p>
    <w:p w:rsidR="00153871" w:rsidRPr="008B3264" w:rsidRDefault="00153871" w:rsidP="00153871">
      <w:pPr>
        <w:widowControl w:val="0"/>
        <w:suppressAutoHyphens/>
        <w:jc w:val="center"/>
        <w:rPr>
          <w:b/>
          <w:bCs/>
          <w:iCs/>
        </w:rPr>
      </w:pPr>
      <w:r w:rsidRPr="008B3264">
        <w:rPr>
          <w:b/>
          <w:bCs/>
          <w:iCs/>
        </w:rPr>
        <w:t>PARTE I</w:t>
      </w:r>
    </w:p>
    <w:p w:rsidR="00153871" w:rsidRPr="008B3264" w:rsidRDefault="00153871" w:rsidP="00153871">
      <w:pPr>
        <w:widowControl w:val="0"/>
        <w:suppressAutoHyphens/>
        <w:jc w:val="center"/>
        <w:rPr>
          <w:b/>
          <w:bCs/>
          <w:iCs/>
        </w:rPr>
      </w:pPr>
      <w:r w:rsidRPr="008B3264">
        <w:rPr>
          <w:b/>
          <w:bCs/>
          <w:iCs/>
        </w:rPr>
        <w:t>ATIVIDADES DE DIREÇÃO E ASSESSORAMENTO SUPERIOR</w:t>
      </w:r>
    </w:p>
    <w:tbl>
      <w:tblPr>
        <w:tblW w:w="104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1"/>
        <w:gridCol w:w="1336"/>
        <w:gridCol w:w="682"/>
        <w:gridCol w:w="3245"/>
        <w:gridCol w:w="1309"/>
        <w:gridCol w:w="749"/>
      </w:tblGrid>
      <w:tr w:rsidR="00153871" w:rsidTr="00390A93">
        <w:tc>
          <w:tcPr>
            <w:tcW w:w="51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Situação atual</w:t>
            </w:r>
          </w:p>
        </w:tc>
        <w:tc>
          <w:tcPr>
            <w:tcW w:w="53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>
              <w:rPr>
                <w:b/>
              </w:rPr>
              <w:t>Situação proposta</w:t>
            </w:r>
          </w:p>
        </w:tc>
      </w:tr>
      <w:tr w:rsidR="00153871" w:rsidTr="00390A93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390A93" w:rsidRDefault="00153871" w:rsidP="00153871">
            <w:pPr>
              <w:pStyle w:val="Ttulo5"/>
              <w:keepNext w:val="0"/>
              <w:keepLines w:val="0"/>
              <w:widowControl w:val="0"/>
              <w:numPr>
                <w:ilvl w:val="4"/>
                <w:numId w:val="10"/>
              </w:numPr>
              <w:suppressAutoHyphens/>
              <w:snapToGrid w:val="0"/>
              <w:spacing w:before="240" w:after="60" w:line="340" w:lineRule="atLeast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390A93">
              <w:rPr>
                <w:rFonts w:ascii="Times New Roman" w:hAnsi="Times New Roman"/>
                <w:color w:val="auto"/>
                <w:sz w:val="22"/>
              </w:rPr>
              <w:t>Cargo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390A93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b/>
              </w:rPr>
            </w:pPr>
            <w:r w:rsidRPr="00390A93">
              <w:rPr>
                <w:b/>
              </w:rPr>
              <w:t>Referência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390A93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proofErr w:type="spellStart"/>
            <w:r w:rsidRPr="00390A93">
              <w:rPr>
                <w:b/>
              </w:rPr>
              <w:t>Qtde</w:t>
            </w:r>
            <w:proofErr w:type="spellEnd"/>
          </w:p>
        </w:tc>
        <w:tc>
          <w:tcPr>
            <w:tcW w:w="3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390A93" w:rsidRDefault="00153871" w:rsidP="00153871">
            <w:pPr>
              <w:pStyle w:val="Ttulo5"/>
              <w:keepNext w:val="0"/>
              <w:keepLines w:val="0"/>
              <w:widowControl w:val="0"/>
              <w:numPr>
                <w:ilvl w:val="4"/>
                <w:numId w:val="10"/>
              </w:numPr>
              <w:suppressAutoHyphens/>
              <w:snapToGrid w:val="0"/>
              <w:spacing w:before="240" w:after="60" w:line="340" w:lineRule="atLeast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390A93">
              <w:rPr>
                <w:rFonts w:ascii="Times New Roman" w:hAnsi="Times New Roman"/>
                <w:color w:val="auto"/>
                <w:sz w:val="22"/>
              </w:rPr>
              <w:t>Cargo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b/>
              </w:rPr>
            </w:pPr>
            <w:r w:rsidRPr="008B3264">
              <w:rPr>
                <w:b/>
              </w:rPr>
              <w:t>Referência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proofErr w:type="spellStart"/>
            <w:r w:rsidRPr="008B3264">
              <w:rPr>
                <w:b/>
              </w:rPr>
              <w:t>Qtde</w:t>
            </w:r>
            <w:proofErr w:type="spellEnd"/>
          </w:p>
        </w:tc>
      </w:tr>
      <w:tr w:rsidR="00153871" w:rsidTr="00390A93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Diretor Administrativo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MP-DAS-08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  <w:tc>
          <w:tcPr>
            <w:tcW w:w="3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Diretor Administrativo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MP-DAS-09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</w:tr>
      <w:tr w:rsidR="00153871" w:rsidTr="00390A93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Diretor de Orçamento e Finanças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MP-DAS-08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  <w:tc>
          <w:tcPr>
            <w:tcW w:w="3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Diretor de Orçamento e Finanças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MP-DAS-09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</w:tr>
      <w:tr w:rsidR="00153871" w:rsidTr="00390A93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Diretor de Tecnologia da Informação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MP-DAS-08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  <w:tc>
          <w:tcPr>
            <w:tcW w:w="3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Diretor de Tecnologia da Informação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MP-DAS-09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</w:tr>
      <w:tr w:rsidR="00153871" w:rsidTr="00390A93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Chefe do Departamento de Recursos Humanos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MP-DAS-7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  <w:tc>
          <w:tcPr>
            <w:tcW w:w="3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Gerente de Recursos Humanos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MP-DAS-8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</w:tr>
      <w:tr w:rsidR="00153871" w:rsidTr="00390A93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Coordenador de Controle Interno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MP-DAS-7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  <w:tc>
          <w:tcPr>
            <w:tcW w:w="3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Coordenador de Controle Interno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MP-DAS-9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</w:tr>
      <w:tr w:rsidR="00153871" w:rsidTr="00390A93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</w:p>
        </w:tc>
        <w:tc>
          <w:tcPr>
            <w:tcW w:w="3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Presidente da Comissão de Licitação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MP-DAS-7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</w:tr>
      <w:tr w:rsidR="00153871" w:rsidTr="00390A93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</w:p>
        </w:tc>
        <w:tc>
          <w:tcPr>
            <w:tcW w:w="3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Chefe do Setor de Pregões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MP-DAS-4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</w:tr>
      <w:tr w:rsidR="00153871" w:rsidTr="00390A93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</w:p>
        </w:tc>
        <w:tc>
          <w:tcPr>
            <w:tcW w:w="3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C7B2F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C7B2F">
              <w:t>Chefe do Setor de Folha de Pagamento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C7B2F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C7B2F">
              <w:t>MP-DAS-5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C7B2F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C7B2F">
              <w:t>01</w:t>
            </w:r>
          </w:p>
        </w:tc>
      </w:tr>
    </w:tbl>
    <w:p w:rsidR="00153871" w:rsidRDefault="00153871" w:rsidP="00153871">
      <w:pPr>
        <w:widowControl w:val="0"/>
        <w:suppressAutoHyphens/>
        <w:jc w:val="center"/>
      </w:pPr>
    </w:p>
    <w:p w:rsidR="00153871" w:rsidRPr="008B3264" w:rsidRDefault="00153871" w:rsidP="00153871">
      <w:pPr>
        <w:pageBreakBefore/>
        <w:widowControl w:val="0"/>
        <w:suppressAutoHyphens/>
        <w:jc w:val="center"/>
        <w:rPr>
          <w:b/>
        </w:rPr>
      </w:pPr>
      <w:r w:rsidRPr="008B3264">
        <w:rPr>
          <w:b/>
        </w:rPr>
        <w:lastRenderedPageBreak/>
        <w:t>ANEXO II</w:t>
      </w:r>
    </w:p>
    <w:p w:rsidR="009578AC" w:rsidRDefault="009578AC" w:rsidP="00153871">
      <w:pPr>
        <w:widowControl w:val="0"/>
        <w:suppressAutoHyphens/>
        <w:jc w:val="center"/>
        <w:rPr>
          <w:b/>
          <w:bCs/>
          <w:iCs/>
        </w:rPr>
      </w:pPr>
    </w:p>
    <w:p w:rsidR="00153871" w:rsidRPr="008B3264" w:rsidRDefault="00153871" w:rsidP="00153871">
      <w:pPr>
        <w:widowControl w:val="0"/>
        <w:suppressAutoHyphens/>
        <w:jc w:val="center"/>
        <w:rPr>
          <w:b/>
          <w:bCs/>
          <w:iCs/>
        </w:rPr>
      </w:pPr>
      <w:r w:rsidRPr="008B3264">
        <w:rPr>
          <w:b/>
          <w:bCs/>
          <w:iCs/>
        </w:rPr>
        <w:t>ANEXO II</w:t>
      </w:r>
    </w:p>
    <w:p w:rsidR="00153871" w:rsidRPr="008B3264" w:rsidRDefault="00153871" w:rsidP="00153871">
      <w:pPr>
        <w:widowControl w:val="0"/>
        <w:suppressAutoHyphens/>
        <w:jc w:val="center"/>
        <w:rPr>
          <w:b/>
          <w:bCs/>
          <w:iCs/>
        </w:rPr>
      </w:pPr>
      <w:r w:rsidRPr="008B3264">
        <w:rPr>
          <w:b/>
          <w:bCs/>
          <w:iCs/>
        </w:rPr>
        <w:t>ALTERAÇÃO NA TABELA DE CARGOS DE PROVIMENTO EM COMISSÃO</w:t>
      </w:r>
    </w:p>
    <w:p w:rsidR="008F243F" w:rsidRDefault="008F243F" w:rsidP="00153871">
      <w:pPr>
        <w:widowControl w:val="0"/>
        <w:suppressAutoHyphens/>
        <w:jc w:val="center"/>
        <w:rPr>
          <w:b/>
          <w:bCs/>
          <w:iCs/>
        </w:rPr>
      </w:pPr>
    </w:p>
    <w:p w:rsidR="00153871" w:rsidRPr="008B3264" w:rsidRDefault="00153871" w:rsidP="00153871">
      <w:pPr>
        <w:widowControl w:val="0"/>
        <w:suppressAutoHyphens/>
        <w:jc w:val="center"/>
        <w:rPr>
          <w:b/>
          <w:bCs/>
          <w:iCs/>
        </w:rPr>
      </w:pPr>
      <w:r w:rsidRPr="008B3264">
        <w:rPr>
          <w:b/>
          <w:bCs/>
          <w:iCs/>
        </w:rPr>
        <w:t>PARTE II</w:t>
      </w:r>
    </w:p>
    <w:p w:rsidR="00153871" w:rsidRPr="008B3264" w:rsidRDefault="00153871" w:rsidP="00153871">
      <w:pPr>
        <w:pStyle w:val="Recuodecorpodetexto22"/>
        <w:widowControl w:val="0"/>
        <w:autoSpaceDE w:val="0"/>
        <w:spacing w:line="340" w:lineRule="atLeast"/>
        <w:ind w:firstLine="0"/>
        <w:jc w:val="center"/>
        <w:rPr>
          <w:rFonts w:ascii="Times New Roman" w:hAnsi="Times New Roman"/>
          <w:szCs w:val="24"/>
        </w:rPr>
      </w:pPr>
      <w:r w:rsidRPr="008B3264">
        <w:rPr>
          <w:rFonts w:ascii="Times New Roman" w:hAnsi="Times New Roman"/>
          <w:b/>
          <w:iCs/>
          <w:szCs w:val="24"/>
        </w:rPr>
        <w:t>ATIVIDADES DE FUNÇÃO GRATIFICADA</w:t>
      </w:r>
    </w:p>
    <w:tbl>
      <w:tblPr>
        <w:tblW w:w="101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0"/>
        <w:gridCol w:w="1403"/>
        <w:gridCol w:w="807"/>
        <w:gridCol w:w="2830"/>
        <w:gridCol w:w="1324"/>
        <w:gridCol w:w="848"/>
      </w:tblGrid>
      <w:tr w:rsidR="00153871" w:rsidRPr="008B3264" w:rsidTr="00390A93">
        <w:tc>
          <w:tcPr>
            <w:tcW w:w="51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b/>
              </w:rPr>
            </w:pPr>
            <w:r w:rsidRPr="008B3264">
              <w:rPr>
                <w:b/>
              </w:rPr>
              <w:t>Situação atual</w:t>
            </w:r>
          </w:p>
        </w:tc>
        <w:tc>
          <w:tcPr>
            <w:tcW w:w="50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rPr>
                <w:b/>
              </w:rPr>
              <w:t>Situação proposta</w:t>
            </w:r>
          </w:p>
        </w:tc>
      </w:tr>
      <w:tr w:rsidR="00153871" w:rsidRPr="008B3264" w:rsidTr="00390A93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390A93" w:rsidRDefault="00153871" w:rsidP="00153871">
            <w:pPr>
              <w:pStyle w:val="Ttulo5"/>
              <w:keepNext w:val="0"/>
              <w:keepLines w:val="0"/>
              <w:widowControl w:val="0"/>
              <w:numPr>
                <w:ilvl w:val="4"/>
                <w:numId w:val="10"/>
              </w:numPr>
              <w:suppressAutoHyphens/>
              <w:snapToGrid w:val="0"/>
              <w:spacing w:before="240" w:after="60" w:line="340" w:lineRule="atLeast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390A93">
              <w:rPr>
                <w:rFonts w:ascii="Times New Roman" w:hAnsi="Times New Roman"/>
                <w:color w:val="auto"/>
              </w:rPr>
              <w:t>Cargo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390A93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b/>
              </w:rPr>
            </w:pPr>
            <w:r w:rsidRPr="00390A93">
              <w:rPr>
                <w:b/>
              </w:rPr>
              <w:t>Referência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390A93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proofErr w:type="spellStart"/>
            <w:r w:rsidRPr="00390A93">
              <w:rPr>
                <w:b/>
              </w:rPr>
              <w:t>Qtde</w:t>
            </w:r>
            <w:proofErr w:type="spellEnd"/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390A93" w:rsidRDefault="00153871" w:rsidP="00153871">
            <w:pPr>
              <w:pStyle w:val="Ttulo5"/>
              <w:keepNext w:val="0"/>
              <w:keepLines w:val="0"/>
              <w:widowControl w:val="0"/>
              <w:numPr>
                <w:ilvl w:val="3"/>
                <w:numId w:val="10"/>
              </w:numPr>
              <w:suppressAutoHyphens/>
              <w:snapToGrid w:val="0"/>
              <w:spacing w:before="240" w:after="60" w:line="340" w:lineRule="atLeast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390A93">
              <w:rPr>
                <w:rFonts w:ascii="Times New Roman" w:hAnsi="Times New Roman"/>
                <w:color w:val="auto"/>
              </w:rPr>
              <w:t>Cargo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390A93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b/>
              </w:rPr>
            </w:pPr>
            <w:r w:rsidRPr="00390A93">
              <w:rPr>
                <w:b/>
              </w:rPr>
              <w:t>Referência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390A93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proofErr w:type="spellStart"/>
            <w:r w:rsidRPr="00390A93">
              <w:rPr>
                <w:b/>
              </w:rPr>
              <w:t>Qtde</w:t>
            </w:r>
            <w:proofErr w:type="spellEnd"/>
          </w:p>
        </w:tc>
      </w:tr>
      <w:tr w:rsidR="00153871" w:rsidRPr="008B3264" w:rsidTr="00390A93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Chefe de Cartório das Promotorias de Justiça do Interior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MP-DAI-2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25</w:t>
            </w: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Chefe de Cartório das Promotorias de Justiça do Interior – 3ª entrância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MP-FG-5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02</w:t>
            </w:r>
          </w:p>
        </w:tc>
      </w:tr>
      <w:tr w:rsidR="00153871" w:rsidRPr="008B3264" w:rsidTr="00390A93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Chefe de Cartório das Promotorias de Justiça do Interior – 2ª entrância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MP-FG-4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12</w:t>
            </w:r>
          </w:p>
        </w:tc>
      </w:tr>
      <w:tr w:rsidR="00153871" w:rsidRPr="008B3264" w:rsidTr="00390A93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Chefe de Cartório das Promotorias de Justiça do Interior – 1ª entrância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MP-FG-3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10</w:t>
            </w:r>
          </w:p>
        </w:tc>
      </w:tr>
      <w:tr w:rsidR="00153871" w:rsidRPr="008B3264" w:rsidTr="00390A93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Assessor técnico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MP-FG-03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02</w:t>
            </w:r>
          </w:p>
        </w:tc>
      </w:tr>
      <w:tr w:rsidR="00153871" w:rsidRPr="008B3264" w:rsidTr="00390A93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Assessor técnico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MP-FG-2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12</w:t>
            </w:r>
          </w:p>
        </w:tc>
      </w:tr>
      <w:tr w:rsidR="00153871" w:rsidRPr="008B3264" w:rsidTr="00390A93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Assessor Operacional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MP-DAI-1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15</w:t>
            </w: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Assessor técnico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MP-FG-1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15</w:t>
            </w:r>
          </w:p>
        </w:tc>
      </w:tr>
      <w:tr w:rsidR="00153871" w:rsidRPr="008B3264" w:rsidTr="00390A93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 xml:space="preserve">Secretária de Gabinete – PG, </w:t>
            </w:r>
            <w:proofErr w:type="spellStart"/>
            <w:r w:rsidRPr="008B3264">
              <w:t>Sub-PG</w:t>
            </w:r>
            <w:proofErr w:type="spellEnd"/>
            <w:r w:rsidRPr="008B3264">
              <w:t>, CG e SG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MP-DAI-2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04</w:t>
            </w: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 xml:space="preserve">Secretária de Gabinete – PG, </w:t>
            </w:r>
            <w:proofErr w:type="spellStart"/>
            <w:r w:rsidRPr="008B3264">
              <w:t>Sub-PG</w:t>
            </w:r>
            <w:proofErr w:type="spellEnd"/>
            <w:r w:rsidRPr="008B3264">
              <w:t>, CG e SG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MP-FG-2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04</w:t>
            </w:r>
          </w:p>
        </w:tc>
      </w:tr>
      <w:tr w:rsidR="00153871" w:rsidTr="00390A93">
        <w:tc>
          <w:tcPr>
            <w:tcW w:w="2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 xml:space="preserve">Motorista de Gabinete – PG, </w:t>
            </w:r>
            <w:proofErr w:type="spellStart"/>
            <w:r w:rsidRPr="008B3264">
              <w:t>Sub-PG</w:t>
            </w:r>
            <w:proofErr w:type="spellEnd"/>
            <w:r w:rsidRPr="008B3264">
              <w:t>, CG e SG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MP-DAI-2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 xml:space="preserve">Motorista de Gabinete – PG, </w:t>
            </w:r>
            <w:proofErr w:type="spellStart"/>
            <w:r w:rsidRPr="008B3264">
              <w:t>Sub-PG</w:t>
            </w:r>
            <w:proofErr w:type="spellEnd"/>
            <w:r w:rsidRPr="008B3264">
              <w:t>, CG e SG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MP-FG-2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04</w:t>
            </w:r>
          </w:p>
        </w:tc>
      </w:tr>
      <w:tr w:rsidR="00153871" w:rsidTr="00390A93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Chefe do Setor de Assistência à Saúde do Interior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MP-DAI-1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Chefe do Setor de Assistência à Saúde do Interior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MP-FG-1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</w:tr>
      <w:tr w:rsidR="00153871" w:rsidTr="00390A93">
        <w:tc>
          <w:tcPr>
            <w:tcW w:w="2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Chefe do Setor de Almoxarifado e Controle Patrimonial do Interior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MP-DAI-1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Chefe do Setor de Almoxarifado e Controle Patrimonial do Interior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MP-FG-1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01</w:t>
            </w:r>
          </w:p>
        </w:tc>
      </w:tr>
      <w:tr w:rsidR="00153871" w:rsidTr="00390A93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Chefe da Secretaria dos Órgãos Colegiados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MP-DAI-1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03</w:t>
            </w: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both"/>
            </w:pPr>
            <w:r w:rsidRPr="008B3264">
              <w:t>Chefe da Secretaria dos Órgãos Colegiados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MP-FG-1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t>03</w:t>
            </w:r>
          </w:p>
        </w:tc>
      </w:tr>
    </w:tbl>
    <w:p w:rsidR="00153871" w:rsidRDefault="00153871" w:rsidP="00153871">
      <w:pPr>
        <w:pStyle w:val="Ttulo5"/>
        <w:keepNext w:val="0"/>
        <w:keepLines w:val="0"/>
        <w:widowControl w:val="0"/>
        <w:numPr>
          <w:ilvl w:val="4"/>
          <w:numId w:val="10"/>
        </w:numPr>
        <w:suppressAutoHyphens/>
        <w:spacing w:before="240" w:after="60" w:line="340" w:lineRule="atLeast"/>
      </w:pPr>
    </w:p>
    <w:p w:rsidR="00153871" w:rsidRPr="005065E0" w:rsidRDefault="00153871" w:rsidP="00153871">
      <w:pPr>
        <w:pStyle w:val="Ttulo5"/>
        <w:keepNext w:val="0"/>
        <w:keepLines w:val="0"/>
        <w:widowControl w:val="0"/>
        <w:numPr>
          <w:ilvl w:val="4"/>
          <w:numId w:val="10"/>
        </w:numPr>
        <w:suppressAutoHyphens/>
        <w:spacing w:before="0" w:line="340" w:lineRule="atLeast"/>
        <w:jc w:val="center"/>
        <w:rPr>
          <w:rFonts w:ascii="Times New Roman" w:hAnsi="Times New Roman"/>
          <w:i/>
        </w:rPr>
      </w:pPr>
    </w:p>
    <w:p w:rsidR="00153871" w:rsidRPr="00390A93" w:rsidRDefault="00153871" w:rsidP="00153871">
      <w:pPr>
        <w:pStyle w:val="Ttulo5"/>
        <w:keepNext w:val="0"/>
        <w:keepLines w:val="0"/>
        <w:widowControl w:val="0"/>
        <w:numPr>
          <w:ilvl w:val="4"/>
          <w:numId w:val="10"/>
        </w:numPr>
        <w:suppressAutoHyphens/>
        <w:spacing w:before="0" w:line="340" w:lineRule="atLeast"/>
        <w:jc w:val="center"/>
        <w:rPr>
          <w:rFonts w:ascii="Times New Roman" w:hAnsi="Times New Roman"/>
          <w:b/>
          <w:color w:val="auto"/>
        </w:rPr>
      </w:pPr>
      <w:r w:rsidRPr="00390A93">
        <w:rPr>
          <w:rFonts w:ascii="Times New Roman" w:hAnsi="Times New Roman"/>
          <w:b/>
          <w:color w:val="auto"/>
        </w:rPr>
        <w:lastRenderedPageBreak/>
        <w:t>ANEXO III</w:t>
      </w:r>
    </w:p>
    <w:p w:rsidR="00153871" w:rsidRPr="00390A93" w:rsidRDefault="00153871" w:rsidP="008F243F">
      <w:pPr>
        <w:pStyle w:val="Ttulo5"/>
        <w:keepNext w:val="0"/>
        <w:keepLines w:val="0"/>
        <w:widowControl w:val="0"/>
        <w:numPr>
          <w:ilvl w:val="4"/>
          <w:numId w:val="10"/>
        </w:numPr>
        <w:suppressAutoHyphens/>
        <w:spacing w:before="240" w:after="60"/>
        <w:jc w:val="center"/>
        <w:rPr>
          <w:rFonts w:ascii="Times New Roman" w:hAnsi="Times New Roman"/>
          <w:b/>
          <w:color w:val="auto"/>
        </w:rPr>
      </w:pPr>
      <w:r w:rsidRPr="00390A93">
        <w:rPr>
          <w:rFonts w:ascii="Times New Roman" w:hAnsi="Times New Roman"/>
          <w:b/>
          <w:color w:val="auto"/>
        </w:rPr>
        <w:t>ANEXO IV</w:t>
      </w:r>
    </w:p>
    <w:p w:rsidR="00153871" w:rsidRPr="00390A93" w:rsidRDefault="00153871" w:rsidP="008F243F">
      <w:pPr>
        <w:pStyle w:val="Ttulo7"/>
        <w:keepNext w:val="0"/>
        <w:keepLines w:val="0"/>
        <w:widowControl w:val="0"/>
        <w:numPr>
          <w:ilvl w:val="6"/>
          <w:numId w:val="11"/>
        </w:numPr>
        <w:suppressAutoHyphens/>
        <w:spacing w:before="0"/>
        <w:jc w:val="center"/>
        <w:rPr>
          <w:rFonts w:ascii="Times New Roman" w:hAnsi="Times New Roman"/>
          <w:b/>
          <w:i w:val="0"/>
          <w:iCs w:val="0"/>
          <w:color w:val="auto"/>
        </w:rPr>
      </w:pPr>
      <w:r w:rsidRPr="00390A93">
        <w:rPr>
          <w:rFonts w:ascii="Times New Roman" w:hAnsi="Times New Roman"/>
          <w:b/>
          <w:i w:val="0"/>
          <w:color w:val="auto"/>
        </w:rPr>
        <w:t>TABELA DE VENCIMENTO DOS CARGOS EM COMISSÃO</w:t>
      </w:r>
    </w:p>
    <w:p w:rsidR="00153871" w:rsidRPr="00390A93" w:rsidRDefault="00153871" w:rsidP="00153871">
      <w:pPr>
        <w:rPr>
          <w:lang w:eastAsia="zh-CN"/>
        </w:rPr>
      </w:pPr>
    </w:p>
    <w:p w:rsidR="00153871" w:rsidRPr="00390A93" w:rsidRDefault="00153871" w:rsidP="00153871">
      <w:pPr>
        <w:widowControl w:val="0"/>
        <w:suppressAutoHyphens/>
        <w:spacing w:line="340" w:lineRule="atLeast"/>
        <w:jc w:val="center"/>
        <w:rPr>
          <w:b/>
          <w:iCs/>
        </w:rPr>
      </w:pPr>
      <w:r w:rsidRPr="00390A93">
        <w:rPr>
          <w:b/>
          <w:iCs/>
        </w:rPr>
        <w:t>PARTE I</w:t>
      </w:r>
    </w:p>
    <w:p w:rsidR="00153871" w:rsidRPr="00390A93" w:rsidRDefault="00153871" w:rsidP="00153871">
      <w:pPr>
        <w:pStyle w:val="Ttulo4"/>
        <w:keepNext w:val="0"/>
        <w:keepLines w:val="0"/>
        <w:widowControl w:val="0"/>
        <w:numPr>
          <w:ilvl w:val="3"/>
          <w:numId w:val="11"/>
        </w:numPr>
        <w:suppressAutoHyphens/>
        <w:spacing w:before="0" w:line="340" w:lineRule="atLeast"/>
        <w:ind w:left="0" w:firstLine="0"/>
        <w:jc w:val="center"/>
        <w:rPr>
          <w:rFonts w:ascii="Times New Roman" w:hAnsi="Times New Roman"/>
          <w:b w:val="0"/>
          <w:i w:val="0"/>
          <w:color w:val="auto"/>
          <w:sz w:val="22"/>
        </w:rPr>
      </w:pPr>
      <w:r w:rsidRPr="00390A93">
        <w:rPr>
          <w:rFonts w:ascii="Times New Roman" w:hAnsi="Times New Roman"/>
          <w:i w:val="0"/>
          <w:color w:val="auto"/>
        </w:rPr>
        <w:t>ATIVIDADES DE DIREÇÃO E ASSESSORAMENTO SUPERIOR</w:t>
      </w:r>
    </w:p>
    <w:tbl>
      <w:tblPr>
        <w:tblW w:w="0" w:type="auto"/>
        <w:tblInd w:w="16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360"/>
      </w:tblGrid>
      <w:tr w:rsidR="00153871" w:rsidTr="00390A9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b/>
                <w:bCs/>
              </w:rPr>
            </w:pPr>
            <w:r w:rsidRPr="008B3264">
              <w:rPr>
                <w:b/>
                <w:bCs/>
              </w:rPr>
              <w:t>REFERÊNCIA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b/>
                <w:bCs/>
              </w:rPr>
            </w:pPr>
            <w:r w:rsidRPr="008B3264">
              <w:rPr>
                <w:b/>
                <w:bCs/>
              </w:rPr>
              <w:t>VENCIMENTO</w:t>
            </w:r>
          </w:p>
          <w:p w:rsidR="00153871" w:rsidRPr="008B3264" w:rsidRDefault="00153871" w:rsidP="00153871">
            <w:pPr>
              <w:widowControl w:val="0"/>
              <w:suppressAutoHyphens/>
              <w:spacing w:line="340" w:lineRule="atLeast"/>
              <w:jc w:val="center"/>
              <w:rPr>
                <w:b/>
                <w:bCs/>
              </w:rPr>
            </w:pPr>
          </w:p>
        </w:tc>
      </w:tr>
      <w:tr w:rsidR="00153871" w:rsidTr="00390A9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color w:val="000000"/>
              </w:rPr>
            </w:pPr>
            <w:r w:rsidRPr="008B3264">
              <w:t>Secretário-Geral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rPr>
                <w:color w:val="000000"/>
              </w:rPr>
              <w:t>17.083,30</w:t>
            </w:r>
          </w:p>
        </w:tc>
      </w:tr>
      <w:tr w:rsidR="00153871" w:rsidTr="00390A9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color w:val="000000"/>
              </w:rPr>
            </w:pPr>
            <w:r w:rsidRPr="008B3264">
              <w:t>MP-DAS-9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rPr>
                <w:color w:val="000000"/>
              </w:rPr>
              <w:t>15.000,00</w:t>
            </w:r>
          </w:p>
        </w:tc>
      </w:tr>
      <w:tr w:rsidR="00153871" w:rsidTr="00390A9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color w:val="000000"/>
              </w:rPr>
            </w:pPr>
            <w:r w:rsidRPr="008B3264">
              <w:t>MP-DAS-8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8B3264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8B3264">
              <w:rPr>
                <w:color w:val="000000"/>
              </w:rPr>
              <w:t>10.416,54</w:t>
            </w:r>
          </w:p>
        </w:tc>
      </w:tr>
      <w:tr w:rsidR="00153871" w:rsidTr="00390A9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color w:val="000000"/>
              </w:rPr>
            </w:pPr>
            <w:r>
              <w:t>MP-DAS-7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>
              <w:rPr>
                <w:color w:val="000000"/>
              </w:rPr>
              <w:t>8.334,01</w:t>
            </w:r>
          </w:p>
        </w:tc>
      </w:tr>
      <w:tr w:rsidR="00153871" w:rsidTr="00390A9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color w:val="000000"/>
              </w:rPr>
            </w:pPr>
            <w:r w:rsidRPr="00427F01">
              <w:t>MP-DAS-6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427F01">
              <w:rPr>
                <w:color w:val="000000"/>
              </w:rPr>
              <w:t>6.666,60</w:t>
            </w:r>
          </w:p>
        </w:tc>
      </w:tr>
      <w:tr w:rsidR="00153871" w:rsidTr="00390A9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color w:val="000000"/>
              </w:rPr>
            </w:pPr>
            <w:r w:rsidRPr="00427F01">
              <w:t>MP-DAS-5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427F01">
              <w:rPr>
                <w:color w:val="000000"/>
              </w:rPr>
              <w:t>5.711,63</w:t>
            </w:r>
          </w:p>
        </w:tc>
      </w:tr>
      <w:tr w:rsidR="00153871" w:rsidTr="00390A9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color w:val="000000"/>
              </w:rPr>
            </w:pPr>
            <w:r w:rsidRPr="00427F01">
              <w:t>MP-DAS-4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427F01">
              <w:rPr>
                <w:color w:val="000000"/>
              </w:rPr>
              <w:t>4.283,73</w:t>
            </w:r>
          </w:p>
        </w:tc>
      </w:tr>
      <w:tr w:rsidR="00153871" w:rsidTr="00390A9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color w:val="000000"/>
              </w:rPr>
            </w:pPr>
            <w:r w:rsidRPr="00427F01">
              <w:t>MP-DAS-3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427F01">
              <w:rPr>
                <w:color w:val="000000"/>
              </w:rPr>
              <w:t>3.212,77</w:t>
            </w:r>
          </w:p>
        </w:tc>
      </w:tr>
      <w:tr w:rsidR="00153871" w:rsidTr="00390A9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color w:val="000000"/>
              </w:rPr>
            </w:pPr>
            <w:r w:rsidRPr="00427F01">
              <w:t>MP-DAS-2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427F01">
              <w:rPr>
                <w:color w:val="000000"/>
              </w:rPr>
              <w:t>2.409,57</w:t>
            </w:r>
          </w:p>
        </w:tc>
      </w:tr>
      <w:tr w:rsidR="00153871" w:rsidTr="00390A93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color w:val="000000"/>
              </w:rPr>
            </w:pPr>
            <w:r w:rsidRPr="00427F01">
              <w:t>MP-DAS-1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427F01">
              <w:rPr>
                <w:color w:val="000000"/>
              </w:rPr>
              <w:t>2.041,56</w:t>
            </w:r>
          </w:p>
        </w:tc>
      </w:tr>
    </w:tbl>
    <w:p w:rsidR="00153871" w:rsidRDefault="00153871" w:rsidP="00153871">
      <w:pPr>
        <w:widowControl w:val="0"/>
        <w:suppressAutoHyphens/>
        <w:spacing w:line="340" w:lineRule="atLeast"/>
        <w:jc w:val="center"/>
      </w:pPr>
    </w:p>
    <w:p w:rsidR="00153871" w:rsidRDefault="00153871" w:rsidP="00153871">
      <w:pPr>
        <w:pStyle w:val="Ttulo5"/>
        <w:keepNext w:val="0"/>
        <w:keepLines w:val="0"/>
        <w:widowControl w:val="0"/>
        <w:numPr>
          <w:ilvl w:val="4"/>
          <w:numId w:val="10"/>
        </w:numPr>
        <w:suppressAutoHyphens/>
        <w:spacing w:before="240" w:after="60" w:line="340" w:lineRule="atLeast"/>
        <w:jc w:val="center"/>
        <w:rPr>
          <w:rFonts w:ascii="Times New Roman" w:hAnsi="Times New Roman"/>
          <w:i/>
        </w:rPr>
      </w:pPr>
    </w:p>
    <w:p w:rsidR="00153871" w:rsidRDefault="00153871" w:rsidP="00390A93">
      <w:pPr>
        <w:pStyle w:val="Ttulo5"/>
        <w:keepNext w:val="0"/>
        <w:keepLines w:val="0"/>
        <w:widowControl w:val="0"/>
        <w:suppressAutoHyphens/>
        <w:spacing w:before="240" w:after="60" w:line="340" w:lineRule="atLeast"/>
        <w:jc w:val="center"/>
        <w:rPr>
          <w:rFonts w:ascii="Times New Roman" w:hAnsi="Times New Roman"/>
          <w:i/>
        </w:rPr>
      </w:pPr>
    </w:p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Default="00390A93" w:rsidP="00390A93"/>
    <w:p w:rsidR="00390A93" w:rsidRPr="00390A93" w:rsidRDefault="00390A93" w:rsidP="00390A93"/>
    <w:p w:rsidR="00153871" w:rsidRPr="00390A93" w:rsidRDefault="00153871" w:rsidP="00153871">
      <w:pPr>
        <w:pStyle w:val="Ttulo5"/>
        <w:keepNext w:val="0"/>
        <w:keepLines w:val="0"/>
        <w:widowControl w:val="0"/>
        <w:numPr>
          <w:ilvl w:val="4"/>
          <w:numId w:val="10"/>
        </w:numPr>
        <w:suppressAutoHyphens/>
        <w:spacing w:before="240" w:after="60" w:line="340" w:lineRule="atLeast"/>
        <w:jc w:val="center"/>
        <w:rPr>
          <w:rFonts w:ascii="Times New Roman" w:hAnsi="Times New Roman"/>
          <w:b/>
          <w:i/>
          <w:color w:val="auto"/>
        </w:rPr>
      </w:pPr>
      <w:r w:rsidRPr="00390A93">
        <w:rPr>
          <w:rFonts w:ascii="Times New Roman" w:hAnsi="Times New Roman"/>
          <w:b/>
          <w:color w:val="auto"/>
        </w:rPr>
        <w:lastRenderedPageBreak/>
        <w:t>ANEXO IV</w:t>
      </w:r>
    </w:p>
    <w:p w:rsidR="00153871" w:rsidRPr="00390A93" w:rsidRDefault="00153871" w:rsidP="00153871">
      <w:pPr>
        <w:widowControl w:val="0"/>
        <w:suppressAutoHyphens/>
        <w:spacing w:line="340" w:lineRule="atLeast"/>
        <w:jc w:val="center"/>
        <w:rPr>
          <w:b/>
          <w:iCs/>
        </w:rPr>
      </w:pPr>
      <w:r w:rsidRPr="00390A93">
        <w:rPr>
          <w:b/>
          <w:iCs/>
        </w:rPr>
        <w:t>TABELA DE VENCIMENTO DOS CARGOS EM COMISSÃO</w:t>
      </w:r>
    </w:p>
    <w:p w:rsidR="00153871" w:rsidRPr="00390A93" w:rsidRDefault="00153871" w:rsidP="008F243F">
      <w:pPr>
        <w:widowControl w:val="0"/>
        <w:suppressAutoHyphens/>
        <w:jc w:val="center"/>
        <w:rPr>
          <w:b/>
          <w:iCs/>
        </w:rPr>
      </w:pPr>
      <w:r w:rsidRPr="00390A93">
        <w:rPr>
          <w:b/>
          <w:iCs/>
        </w:rPr>
        <w:t>PARTE II</w:t>
      </w:r>
    </w:p>
    <w:p w:rsidR="00153871" w:rsidRPr="00390A93" w:rsidRDefault="00153871" w:rsidP="008F243F">
      <w:pPr>
        <w:pStyle w:val="Ttulo5"/>
        <w:keepNext w:val="0"/>
        <w:keepLines w:val="0"/>
        <w:widowControl w:val="0"/>
        <w:numPr>
          <w:ilvl w:val="4"/>
          <w:numId w:val="10"/>
        </w:numPr>
        <w:suppressAutoHyphens/>
        <w:spacing w:before="240"/>
        <w:jc w:val="center"/>
        <w:rPr>
          <w:rFonts w:ascii="Times New Roman" w:hAnsi="Times New Roman"/>
          <w:b/>
          <w:i/>
          <w:color w:val="auto"/>
        </w:rPr>
      </w:pPr>
      <w:r w:rsidRPr="00390A93">
        <w:rPr>
          <w:rFonts w:ascii="Times New Roman" w:hAnsi="Times New Roman"/>
          <w:b/>
          <w:color w:val="auto"/>
        </w:rPr>
        <w:t>ATIVIDADES DE FUNÇÃO GRATIFICADA</w:t>
      </w:r>
    </w:p>
    <w:tbl>
      <w:tblPr>
        <w:tblW w:w="0" w:type="auto"/>
        <w:tblInd w:w="17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350"/>
      </w:tblGrid>
      <w:tr w:rsidR="00153871" w:rsidTr="0015387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b/>
                <w:bCs/>
              </w:rPr>
            </w:pPr>
            <w:r w:rsidRPr="00427F01">
              <w:rPr>
                <w:b/>
                <w:bCs/>
              </w:rPr>
              <w:t>REFERÊNCIA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b/>
                <w:bCs/>
              </w:rPr>
            </w:pPr>
            <w:r w:rsidRPr="00427F01">
              <w:rPr>
                <w:b/>
                <w:bCs/>
              </w:rPr>
              <w:t>GRATIFICAÇÃO</w:t>
            </w:r>
          </w:p>
          <w:p w:rsidR="00153871" w:rsidRPr="00427F01" w:rsidRDefault="00153871" w:rsidP="00153871">
            <w:pPr>
              <w:widowControl w:val="0"/>
              <w:suppressAutoHyphens/>
              <w:spacing w:line="340" w:lineRule="atLeast"/>
              <w:jc w:val="center"/>
              <w:rPr>
                <w:b/>
                <w:bCs/>
              </w:rPr>
            </w:pPr>
          </w:p>
        </w:tc>
      </w:tr>
      <w:tr w:rsidR="00153871" w:rsidTr="0015387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color w:val="000000"/>
                <w:lang w:val="en-US"/>
              </w:rPr>
            </w:pPr>
            <w:r w:rsidRPr="00427F01">
              <w:rPr>
                <w:lang w:val="en-US"/>
              </w:rPr>
              <w:t>MP-FG-5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lang w:val="en-US"/>
              </w:rPr>
            </w:pPr>
            <w:r w:rsidRPr="00427F01">
              <w:rPr>
                <w:color w:val="000000"/>
                <w:lang w:val="en-US"/>
              </w:rPr>
              <w:t>3.200,00</w:t>
            </w:r>
          </w:p>
        </w:tc>
      </w:tr>
      <w:tr w:rsidR="00153871" w:rsidTr="00153871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427F01">
              <w:rPr>
                <w:lang w:val="en-US"/>
              </w:rPr>
              <w:t>MP-FG-4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lang w:val="en-US"/>
              </w:rPr>
            </w:pPr>
            <w:r w:rsidRPr="00427F01">
              <w:t>2.800,00</w:t>
            </w:r>
          </w:p>
        </w:tc>
      </w:tr>
      <w:tr w:rsidR="00153871" w:rsidTr="0015387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427F01">
              <w:rPr>
                <w:lang w:val="en-US"/>
              </w:rPr>
              <w:t>MP-FG-3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lang w:val="en-US"/>
              </w:rPr>
            </w:pPr>
            <w:r w:rsidRPr="00427F01">
              <w:t>2.500,00</w:t>
            </w:r>
          </w:p>
        </w:tc>
      </w:tr>
      <w:tr w:rsidR="00153871" w:rsidTr="00153871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427F01">
              <w:rPr>
                <w:lang w:val="en-US"/>
              </w:rPr>
              <w:t>MP-FG-2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  <w:rPr>
                <w:lang w:val="en-US"/>
              </w:rPr>
            </w:pPr>
            <w:r w:rsidRPr="00427F01">
              <w:t>1.257,74</w:t>
            </w:r>
          </w:p>
        </w:tc>
      </w:tr>
      <w:tr w:rsidR="00153871" w:rsidTr="00153871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427F01">
              <w:rPr>
                <w:lang w:val="en-US"/>
              </w:rPr>
              <w:t>MP-FG-1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1" w:rsidRPr="00427F01" w:rsidRDefault="00153871" w:rsidP="00153871">
            <w:pPr>
              <w:widowControl w:val="0"/>
              <w:suppressAutoHyphens/>
              <w:snapToGrid w:val="0"/>
              <w:spacing w:line="340" w:lineRule="atLeast"/>
              <w:jc w:val="center"/>
            </w:pPr>
            <w:r w:rsidRPr="00427F01">
              <w:t>947,51</w:t>
            </w:r>
          </w:p>
        </w:tc>
      </w:tr>
    </w:tbl>
    <w:p w:rsidR="003D2A97" w:rsidRPr="0046356F" w:rsidRDefault="003D2A97" w:rsidP="00390A93">
      <w:pPr>
        <w:tabs>
          <w:tab w:val="left" w:pos="4365"/>
        </w:tabs>
        <w:spacing w:line="0" w:lineRule="atLeast"/>
        <w:jc w:val="center"/>
      </w:pPr>
    </w:p>
    <w:sectPr w:rsidR="003D2A97" w:rsidRPr="0046356F" w:rsidSect="00242C04">
      <w:headerReference w:type="default" r:id="rId9"/>
      <w:footerReference w:type="default" r:id="rId10"/>
      <w:pgSz w:w="11907" w:h="16840" w:code="9"/>
      <w:pgMar w:top="1134" w:right="567" w:bottom="567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B1" w:rsidRDefault="00A024B1">
      <w:r>
        <w:separator/>
      </w:r>
    </w:p>
  </w:endnote>
  <w:endnote w:type="continuationSeparator" w:id="0">
    <w:p w:rsidR="00A024B1" w:rsidRDefault="00A0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71" w:rsidRDefault="0015387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A564B">
      <w:rPr>
        <w:noProof/>
      </w:rPr>
      <w:t>5</w:t>
    </w:r>
    <w:r>
      <w:rPr>
        <w:noProof/>
      </w:rPr>
      <w:fldChar w:fldCharType="end"/>
    </w:r>
  </w:p>
  <w:p w:rsidR="00153871" w:rsidRDefault="00153871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B1" w:rsidRDefault="00A024B1">
      <w:r>
        <w:separator/>
      </w:r>
    </w:p>
  </w:footnote>
  <w:footnote w:type="continuationSeparator" w:id="0">
    <w:p w:rsidR="00A024B1" w:rsidRDefault="00A02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71" w:rsidRDefault="00153871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0.4pt" o:ole="" fillcolor="window">
          <v:imagedata r:id="rId1" o:title=""/>
        </v:shape>
        <o:OLEObject Type="Embed" ProgID="Word.Picture.8" ShapeID="_x0000_i1025" DrawAspect="Content" ObjectID="_1504495732" r:id="rId2"/>
      </w:object>
    </w:r>
  </w:p>
  <w:p w:rsidR="00153871" w:rsidRPr="00907F74" w:rsidRDefault="00153871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153871" w:rsidRPr="00907F74" w:rsidRDefault="00153871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153871" w:rsidRPr="0080396A" w:rsidRDefault="00153871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791075"/>
    <w:multiLevelType w:val="hybridMultilevel"/>
    <w:tmpl w:val="4EDE17E6"/>
    <w:lvl w:ilvl="0" w:tplc="B08A48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14747"/>
    <w:multiLevelType w:val="multilevel"/>
    <w:tmpl w:val="33A0F6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0609C6"/>
    <w:multiLevelType w:val="hybridMultilevel"/>
    <w:tmpl w:val="D5B0788A"/>
    <w:lvl w:ilvl="0" w:tplc="CBDC72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0366A"/>
    <w:rsid w:val="00012FD1"/>
    <w:rsid w:val="00013974"/>
    <w:rsid w:val="0002193F"/>
    <w:rsid w:val="00024B0E"/>
    <w:rsid w:val="000250D7"/>
    <w:rsid w:val="00030867"/>
    <w:rsid w:val="000327F0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0AF"/>
    <w:rsid w:val="0014730C"/>
    <w:rsid w:val="00150F09"/>
    <w:rsid w:val="00153871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D63F3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07A09"/>
    <w:rsid w:val="0021773A"/>
    <w:rsid w:val="00217C87"/>
    <w:rsid w:val="00223C00"/>
    <w:rsid w:val="00224EBB"/>
    <w:rsid w:val="00232103"/>
    <w:rsid w:val="00241152"/>
    <w:rsid w:val="00242C04"/>
    <w:rsid w:val="00245461"/>
    <w:rsid w:val="00245524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A75D9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1CFD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6D97"/>
    <w:rsid w:val="003828AB"/>
    <w:rsid w:val="00384FCC"/>
    <w:rsid w:val="00387892"/>
    <w:rsid w:val="00390A93"/>
    <w:rsid w:val="003933F1"/>
    <w:rsid w:val="00393831"/>
    <w:rsid w:val="003A564B"/>
    <w:rsid w:val="003A63CD"/>
    <w:rsid w:val="003B241C"/>
    <w:rsid w:val="003B3929"/>
    <w:rsid w:val="003B7A00"/>
    <w:rsid w:val="003C02FF"/>
    <w:rsid w:val="003C0943"/>
    <w:rsid w:val="003C308F"/>
    <w:rsid w:val="003C4E3C"/>
    <w:rsid w:val="003C6189"/>
    <w:rsid w:val="003C684F"/>
    <w:rsid w:val="003C76E4"/>
    <w:rsid w:val="003D2A97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085A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0434"/>
    <w:rsid w:val="00572218"/>
    <w:rsid w:val="005738B5"/>
    <w:rsid w:val="00575C08"/>
    <w:rsid w:val="005806C5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1199"/>
    <w:rsid w:val="005C2210"/>
    <w:rsid w:val="005C4234"/>
    <w:rsid w:val="005C6C17"/>
    <w:rsid w:val="005C7D93"/>
    <w:rsid w:val="005D0F8A"/>
    <w:rsid w:val="005D3EC7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199A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8193D"/>
    <w:rsid w:val="007911A4"/>
    <w:rsid w:val="007942D2"/>
    <w:rsid w:val="007977B1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0CF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5DFF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43F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1B00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78AC"/>
    <w:rsid w:val="00961A2C"/>
    <w:rsid w:val="00973595"/>
    <w:rsid w:val="00974C98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495D"/>
    <w:rsid w:val="009E02BA"/>
    <w:rsid w:val="009E2AD4"/>
    <w:rsid w:val="009E46B2"/>
    <w:rsid w:val="009F03EA"/>
    <w:rsid w:val="009F20C7"/>
    <w:rsid w:val="009F5F18"/>
    <w:rsid w:val="009F609D"/>
    <w:rsid w:val="00A01BDE"/>
    <w:rsid w:val="00A024B1"/>
    <w:rsid w:val="00A06450"/>
    <w:rsid w:val="00A136CA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5D17"/>
    <w:rsid w:val="00AC6D9B"/>
    <w:rsid w:val="00AC751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29AB"/>
    <w:rsid w:val="00C635CA"/>
    <w:rsid w:val="00C746DA"/>
    <w:rsid w:val="00C77CCD"/>
    <w:rsid w:val="00C808B5"/>
    <w:rsid w:val="00C83787"/>
    <w:rsid w:val="00C86A88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08A8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018F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756A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2A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D2A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D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Ttulo4Char">
    <w:name w:val="Título 4 Char"/>
    <w:basedOn w:val="Fontepargpadro"/>
    <w:link w:val="Ttulo4"/>
    <w:semiHidden/>
    <w:rsid w:val="003D2A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3D2A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3D2A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Recuodecorpodetexto22">
    <w:name w:val="Recuo de corpo de texto 22"/>
    <w:basedOn w:val="Normal"/>
    <w:rsid w:val="003D2A97"/>
    <w:pPr>
      <w:suppressAutoHyphens/>
      <w:ind w:firstLine="567"/>
      <w:jc w:val="both"/>
    </w:pPr>
    <w:rPr>
      <w:rFonts w:ascii="Bookman Old Style" w:hAnsi="Bookman Old Style"/>
      <w:bCs/>
      <w:color w:val="000000"/>
      <w:kern w:val="1"/>
      <w:szCs w:val="20"/>
      <w:lang w:eastAsia="zh-CN"/>
    </w:rPr>
  </w:style>
  <w:style w:type="paragraph" w:customStyle="1" w:styleId="SemEspaamento1">
    <w:name w:val="Sem Espaçamento1"/>
    <w:rsid w:val="00153871"/>
    <w:pPr>
      <w:suppressAutoHyphens/>
    </w:pPr>
    <w:rPr>
      <w:kern w:val="1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2A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D2A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D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Ttulo4Char">
    <w:name w:val="Título 4 Char"/>
    <w:basedOn w:val="Fontepargpadro"/>
    <w:link w:val="Ttulo4"/>
    <w:semiHidden/>
    <w:rsid w:val="003D2A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3D2A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3D2A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Recuodecorpodetexto22">
    <w:name w:val="Recuo de corpo de texto 22"/>
    <w:basedOn w:val="Normal"/>
    <w:rsid w:val="003D2A97"/>
    <w:pPr>
      <w:suppressAutoHyphens/>
      <w:ind w:firstLine="567"/>
      <w:jc w:val="both"/>
    </w:pPr>
    <w:rPr>
      <w:rFonts w:ascii="Bookman Old Style" w:hAnsi="Bookman Old Style"/>
      <w:bCs/>
      <w:color w:val="000000"/>
      <w:kern w:val="1"/>
      <w:szCs w:val="20"/>
      <w:lang w:eastAsia="zh-CN"/>
    </w:rPr>
  </w:style>
  <w:style w:type="paragraph" w:customStyle="1" w:styleId="SemEspaamento1">
    <w:name w:val="Sem Espaçamento1"/>
    <w:rsid w:val="00153871"/>
    <w:pPr>
      <w:suppressAutoHyphens/>
    </w:pPr>
    <w:rPr>
      <w:kern w:val="1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A697-4BA3-45BF-9363-92FEBFBD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1363</Words>
  <Characters>9911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23</cp:revision>
  <cp:lastPrinted>2015-09-18T12:30:00Z</cp:lastPrinted>
  <dcterms:created xsi:type="dcterms:W3CDTF">2015-09-15T17:18:00Z</dcterms:created>
  <dcterms:modified xsi:type="dcterms:W3CDTF">2015-09-23T10:42:00Z</dcterms:modified>
</cp:coreProperties>
</file>