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60" w:rsidRPr="00A24860" w:rsidRDefault="00A24860" w:rsidP="00A24860">
      <w:pPr>
        <w:tabs>
          <w:tab w:val="left" w:pos="8931"/>
        </w:tabs>
        <w:jc w:val="center"/>
        <w:rPr>
          <w:bCs/>
        </w:rPr>
      </w:pPr>
      <w:r w:rsidRPr="00A24860">
        <w:rPr>
          <w:bCs/>
        </w:rPr>
        <w:t>MENSAGEM N. 149, DE 3 DE JULHO DE 2018.</w:t>
      </w:r>
    </w:p>
    <w:p w:rsidR="00A24860" w:rsidRPr="00A24860" w:rsidRDefault="00A24860" w:rsidP="00A24860">
      <w:pPr>
        <w:tabs>
          <w:tab w:val="left" w:pos="8931"/>
        </w:tabs>
      </w:pPr>
    </w:p>
    <w:p w:rsidR="00A24860" w:rsidRPr="00A24860" w:rsidRDefault="00A24860" w:rsidP="00A24860">
      <w:pPr>
        <w:tabs>
          <w:tab w:val="left" w:pos="8931"/>
        </w:tabs>
        <w:ind w:firstLine="567"/>
      </w:pPr>
      <w:r w:rsidRPr="00A24860">
        <w:t>EXCELENTÍSSIMOS SENHORES MEMBROS DA ASSEMBLEIA LEGISLATIVA:</w:t>
      </w:r>
    </w:p>
    <w:p w:rsidR="00A24860" w:rsidRPr="00A24860" w:rsidRDefault="00A24860" w:rsidP="00A24860">
      <w:pPr>
        <w:tabs>
          <w:tab w:val="left" w:pos="8931"/>
        </w:tabs>
      </w:pPr>
    </w:p>
    <w:p w:rsidR="00A24860" w:rsidRPr="00A24860" w:rsidRDefault="00A24860" w:rsidP="00A24860">
      <w:pPr>
        <w:ind w:firstLine="567"/>
        <w:jc w:val="both"/>
      </w:pPr>
      <w:r w:rsidRPr="00A24860">
        <w:t>Com amparo no artigo 42, § 1º da Constituição do Estado, impõe-me o dever de informar a Vossas Excelências que vetei parcialmente o Projeto de Lei que “</w:t>
      </w:r>
      <w:r w:rsidRPr="00A24860">
        <w:rPr>
          <w:iCs/>
        </w:rPr>
        <w:t>Institui o ‘Dia do Advogado Trabalhista</w:t>
      </w:r>
      <w:r w:rsidRPr="00A24860">
        <w:t>.’”, encaminhado a este Poder Executivo por meio da Mensagem nº 155/2018-ALE, de 20 de junho de 2018.</w:t>
      </w:r>
    </w:p>
    <w:p w:rsidR="00A24860" w:rsidRPr="00A24860" w:rsidRDefault="00A24860" w:rsidP="00A24860">
      <w:pPr>
        <w:ind w:firstLine="567"/>
        <w:jc w:val="both"/>
        <w:rPr>
          <w:sz w:val="20"/>
        </w:rPr>
      </w:pPr>
    </w:p>
    <w:p w:rsidR="00A24860" w:rsidRPr="00A24860" w:rsidRDefault="00A24860" w:rsidP="00A24860">
      <w:pPr>
        <w:ind w:firstLine="540"/>
        <w:jc w:val="both"/>
      </w:pPr>
      <w:r w:rsidRPr="00A24860">
        <w:t>Senhores Deputados, o veto parcial ao texto abrange o § 2º do artigo 1º do Autógrafo de Lei nº 1008</w:t>
      </w:r>
      <w:r w:rsidRPr="00A24860">
        <w:rPr>
          <w:szCs w:val="26"/>
        </w:rPr>
        <w:t>/2018</w:t>
      </w:r>
      <w:r w:rsidRPr="00A24860">
        <w:t>, de 20 de junho de 2018, o qual segue transcrito:</w:t>
      </w:r>
    </w:p>
    <w:p w:rsidR="00A24860" w:rsidRPr="00A24860" w:rsidRDefault="00A24860" w:rsidP="00A24860">
      <w:pPr>
        <w:ind w:firstLine="567"/>
        <w:jc w:val="both"/>
        <w:rPr>
          <w:sz w:val="22"/>
        </w:rPr>
      </w:pPr>
    </w:p>
    <w:p w:rsidR="00A24860" w:rsidRPr="00A24860" w:rsidRDefault="00A24860" w:rsidP="00A24860">
      <w:pPr>
        <w:ind w:left="2268"/>
        <w:jc w:val="both"/>
        <w:rPr>
          <w:sz w:val="20"/>
          <w:szCs w:val="26"/>
        </w:rPr>
      </w:pPr>
      <w:r w:rsidRPr="00A24860">
        <w:rPr>
          <w:sz w:val="20"/>
          <w:szCs w:val="26"/>
        </w:rPr>
        <w:t>Art. 1º. ..................................................................................................................................................</w:t>
      </w:r>
    </w:p>
    <w:p w:rsidR="00A24860" w:rsidRPr="00A24860" w:rsidRDefault="00A24860" w:rsidP="00A24860">
      <w:pPr>
        <w:ind w:left="2268"/>
        <w:jc w:val="both"/>
        <w:rPr>
          <w:sz w:val="20"/>
          <w:szCs w:val="26"/>
        </w:rPr>
      </w:pPr>
    </w:p>
    <w:p w:rsidR="00A24860" w:rsidRPr="00A24860" w:rsidRDefault="00A24860" w:rsidP="00A24860">
      <w:pPr>
        <w:ind w:left="2268"/>
        <w:jc w:val="both"/>
        <w:rPr>
          <w:sz w:val="20"/>
          <w:szCs w:val="26"/>
        </w:rPr>
      </w:pPr>
      <w:r w:rsidRPr="00A24860">
        <w:rPr>
          <w:sz w:val="20"/>
          <w:szCs w:val="26"/>
        </w:rPr>
        <w:t>..............................................................................................................................................................</w:t>
      </w:r>
    </w:p>
    <w:p w:rsidR="00A24860" w:rsidRPr="00A24860" w:rsidRDefault="00A24860" w:rsidP="00A24860">
      <w:pPr>
        <w:ind w:left="2268"/>
        <w:jc w:val="both"/>
        <w:rPr>
          <w:sz w:val="20"/>
          <w:szCs w:val="26"/>
        </w:rPr>
      </w:pPr>
    </w:p>
    <w:p w:rsidR="00A24860" w:rsidRPr="00A24860" w:rsidRDefault="00A24860" w:rsidP="00A24860">
      <w:pPr>
        <w:ind w:left="2268"/>
        <w:jc w:val="both"/>
        <w:rPr>
          <w:sz w:val="20"/>
          <w:szCs w:val="26"/>
        </w:rPr>
      </w:pPr>
      <w:r w:rsidRPr="00A24860">
        <w:rPr>
          <w:sz w:val="20"/>
          <w:szCs w:val="26"/>
        </w:rPr>
        <w:t>§ 2º. O Poder Público poderá promover, conjuntamente com entidades representativas dos advogados sediadas no Estado de Rondônia, atividades alusivas à data.</w:t>
      </w:r>
    </w:p>
    <w:p w:rsidR="00A24860" w:rsidRPr="00A24860" w:rsidRDefault="00A24860" w:rsidP="00A24860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ind w:right="22"/>
        <w:jc w:val="both"/>
        <w:rPr>
          <w:b/>
          <w:bCs/>
          <w:color w:val="000000"/>
          <w:sz w:val="20"/>
        </w:rPr>
      </w:pPr>
    </w:p>
    <w:p w:rsidR="00A24860" w:rsidRPr="00A24860" w:rsidRDefault="00A24860" w:rsidP="00A24860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ind w:left="11" w:right="11" w:firstLine="556"/>
        <w:jc w:val="both"/>
        <w:rPr>
          <w:color w:val="000000"/>
          <w:szCs w:val="26"/>
        </w:rPr>
      </w:pPr>
      <w:r w:rsidRPr="00A24860">
        <w:rPr>
          <w:color w:val="000000"/>
          <w:szCs w:val="26"/>
        </w:rPr>
        <w:t xml:space="preserve">Aduzo que a proposta cria expectativa de despesas ao Poder Público diante da necessária promoção de atividades alusivas à data, sem que estejam incluídas na Lei Orçamentária Anual - LOA, violando, desta forma, o disposto no artigo 167 da </w:t>
      </w:r>
      <w:r w:rsidRPr="00A24860">
        <w:rPr>
          <w:color w:val="000000"/>
        </w:rPr>
        <w:t>Constituição Federal de 1988</w:t>
      </w:r>
      <w:r w:rsidRPr="00A24860">
        <w:rPr>
          <w:color w:val="000000"/>
          <w:szCs w:val="26"/>
        </w:rPr>
        <w:t>, preceito reiterado no artigo 136 da Constituição Estadual.</w:t>
      </w:r>
    </w:p>
    <w:p w:rsidR="00A24860" w:rsidRPr="00A24860" w:rsidRDefault="00A24860" w:rsidP="00A24860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ind w:left="11" w:right="11" w:firstLine="556"/>
        <w:jc w:val="both"/>
        <w:rPr>
          <w:color w:val="000000"/>
          <w:sz w:val="20"/>
          <w:szCs w:val="26"/>
        </w:rPr>
      </w:pPr>
    </w:p>
    <w:p w:rsidR="00A24860" w:rsidRPr="00A24860" w:rsidRDefault="00A24860" w:rsidP="00A24860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ind w:left="11" w:right="11" w:firstLine="556"/>
        <w:jc w:val="both"/>
        <w:rPr>
          <w:color w:val="000000"/>
        </w:rPr>
      </w:pPr>
      <w:r w:rsidRPr="00A24860">
        <w:rPr>
          <w:color w:val="000000"/>
        </w:rPr>
        <w:t>Destarte, normas autorizativas são inconstitucionais, pois a Administração Pública não necessita de autorização para desempenhar funções das quais já está imbuída por força de mandamentos presentes na Carta Magna, como se verifica:</w:t>
      </w:r>
    </w:p>
    <w:p w:rsidR="00A24860" w:rsidRPr="00A24860" w:rsidRDefault="00A24860" w:rsidP="00A24860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ind w:left="11" w:right="11" w:firstLine="556"/>
        <w:jc w:val="both"/>
        <w:rPr>
          <w:color w:val="000000"/>
          <w:sz w:val="20"/>
          <w:szCs w:val="26"/>
        </w:rPr>
      </w:pPr>
    </w:p>
    <w:p w:rsidR="00A24860" w:rsidRPr="00A24860" w:rsidRDefault="00A24860" w:rsidP="00A24860">
      <w:pPr>
        <w:ind w:left="2835"/>
        <w:jc w:val="both"/>
        <w:rPr>
          <w:color w:val="000000"/>
          <w:sz w:val="20"/>
          <w:szCs w:val="26"/>
        </w:rPr>
      </w:pPr>
      <w:r w:rsidRPr="00A24860">
        <w:rPr>
          <w:color w:val="000000"/>
          <w:sz w:val="20"/>
          <w:szCs w:val="26"/>
        </w:rPr>
        <w:t>AÇÃO DIRETA DE INCONSTITUCIONALÍDADE - LEI N° 2.057/09, DO MUNICÍPIO DE LOUVEIRA - AUTORIZA O PODER EXECUTIVO A COMUNICAR O CONTRIBUINTE DEVEDOR DAS CONTAS VENCIDAS E NÃO PAGAS DE ÁGUA, IPTU, ALVARÁ A ISS, NO PRAZO MÁXIMO DE 60 DIAS APÓS O VENCIMENTO – INCONSTITUCIONALÍDADE FORMAL E MATERIAL - VÍCIO DE INICIATIVA E VIOLAÇÃO DO PRINCÍPIO DA SEPARAÇÃO DOS PODERES - INVASÃO DE COMPETÊNCIA DO PODER EXECUTIVO - AÇÃO PROCEDENTE.</w:t>
      </w:r>
    </w:p>
    <w:p w:rsidR="00A24860" w:rsidRPr="00A24860" w:rsidRDefault="00A24860" w:rsidP="00A24860">
      <w:pPr>
        <w:ind w:left="2835"/>
        <w:jc w:val="both"/>
        <w:rPr>
          <w:color w:val="000000"/>
          <w:sz w:val="20"/>
          <w:szCs w:val="26"/>
        </w:rPr>
      </w:pPr>
      <w:r w:rsidRPr="00A24860">
        <w:rPr>
          <w:color w:val="000000"/>
          <w:sz w:val="20"/>
          <w:szCs w:val="26"/>
        </w:rPr>
        <w:t xml:space="preserve">A lei inquinada originou-se de projeto de autoria de vereador e procura criar, a pretexto de ser meramente autorizativa, obrigações e deveres para a Administração Municipal, o que redunda em vício de iniciativa e usurpação de competência do Poder Executivo. Ademais, a Administração Pública não necessita de autorização para desempenhar funções das quais já está imbuída por força de mandamentos constitucionais” (TJSP, ADI 994.09.223993-1, Rel. Des. Artur Marques, </w:t>
      </w:r>
      <w:proofErr w:type="spellStart"/>
      <w:r w:rsidRPr="00A24860">
        <w:rPr>
          <w:color w:val="000000"/>
          <w:sz w:val="20"/>
          <w:szCs w:val="26"/>
        </w:rPr>
        <w:t>v.u</w:t>
      </w:r>
      <w:proofErr w:type="spellEnd"/>
      <w:r w:rsidRPr="00A24860">
        <w:rPr>
          <w:color w:val="000000"/>
          <w:sz w:val="20"/>
          <w:szCs w:val="26"/>
        </w:rPr>
        <w:t>., 19-05-2010).</w:t>
      </w:r>
    </w:p>
    <w:p w:rsidR="00A24860" w:rsidRPr="00A24860" w:rsidRDefault="00A24860" w:rsidP="00A24860">
      <w:pPr>
        <w:ind w:left="2835"/>
        <w:jc w:val="both"/>
        <w:rPr>
          <w:color w:val="000000"/>
          <w:sz w:val="20"/>
          <w:szCs w:val="26"/>
        </w:rPr>
      </w:pPr>
    </w:p>
    <w:p w:rsidR="00A24860" w:rsidRPr="00A24860" w:rsidRDefault="00A24860" w:rsidP="00A24860">
      <w:pPr>
        <w:ind w:firstLine="561"/>
        <w:jc w:val="both"/>
      </w:pPr>
      <w:r w:rsidRPr="00A24860">
        <w:t>Assim, a propositura fere o Princípio da Separação dos Poderes, estampado no artigo 2º da Constituição Federal, bem como afronta o Princípio da Reserva de Administração, à medida que compete ao Poder Executivo iniciar o Processo Legislativo de matérias que acarretem ônus ao Executivo Estadual.</w:t>
      </w:r>
    </w:p>
    <w:p w:rsidR="00A24860" w:rsidRPr="00A24860" w:rsidRDefault="00A24860" w:rsidP="00A24860">
      <w:pPr>
        <w:autoSpaceDE w:val="0"/>
        <w:autoSpaceDN w:val="0"/>
        <w:adjustRightInd w:val="0"/>
        <w:jc w:val="both"/>
        <w:rPr>
          <w:bCs/>
          <w:sz w:val="20"/>
        </w:rPr>
      </w:pPr>
    </w:p>
    <w:p w:rsidR="00A24860" w:rsidRPr="00A24860" w:rsidRDefault="00A24860" w:rsidP="00A24860">
      <w:pPr>
        <w:ind w:firstLine="561"/>
        <w:jc w:val="both"/>
      </w:pPr>
      <w:r w:rsidRPr="00A24860">
        <w:t>Certo de ser honrado com a elevada compreensão de Vossas Excelências, e consequentemente com a pronta aprovação do mencionado veto parcial, antecipo sinceros agradecimentos pelo imprescindível apoio, subscrevendo-me com especial estima e consideração.</w:t>
      </w:r>
    </w:p>
    <w:p w:rsidR="00A24860" w:rsidRPr="00A24860" w:rsidRDefault="00A24860" w:rsidP="00A24860">
      <w:pPr>
        <w:tabs>
          <w:tab w:val="left" w:pos="8931"/>
        </w:tabs>
        <w:jc w:val="center"/>
        <w:rPr>
          <w:b/>
          <w:sz w:val="20"/>
        </w:rPr>
      </w:pPr>
    </w:p>
    <w:p w:rsidR="00A24860" w:rsidRPr="00A24860" w:rsidRDefault="00A24860" w:rsidP="00A24860">
      <w:pPr>
        <w:tabs>
          <w:tab w:val="left" w:pos="8931"/>
        </w:tabs>
        <w:jc w:val="both"/>
        <w:rPr>
          <w:b/>
          <w:sz w:val="20"/>
        </w:rPr>
      </w:pPr>
    </w:p>
    <w:p w:rsidR="00A24860" w:rsidRPr="00A24860" w:rsidRDefault="00A24860" w:rsidP="00A24860">
      <w:pPr>
        <w:tabs>
          <w:tab w:val="left" w:pos="8931"/>
        </w:tabs>
        <w:jc w:val="both"/>
        <w:rPr>
          <w:b/>
          <w:sz w:val="20"/>
        </w:rPr>
      </w:pPr>
    </w:p>
    <w:p w:rsidR="00A24860" w:rsidRPr="00A24860" w:rsidRDefault="00A24860" w:rsidP="00A24860">
      <w:pPr>
        <w:tabs>
          <w:tab w:val="left" w:pos="8931"/>
        </w:tabs>
        <w:jc w:val="center"/>
        <w:rPr>
          <w:b/>
        </w:rPr>
      </w:pPr>
      <w:r w:rsidRPr="00A24860">
        <w:rPr>
          <w:b/>
        </w:rPr>
        <w:t>DANIEL PEREIRA</w:t>
      </w:r>
    </w:p>
    <w:p w:rsidR="00A24860" w:rsidRPr="00A24860" w:rsidRDefault="00A24860" w:rsidP="00A24860">
      <w:pPr>
        <w:autoSpaceDE w:val="0"/>
        <w:autoSpaceDN w:val="0"/>
        <w:adjustRightInd w:val="0"/>
        <w:jc w:val="center"/>
      </w:pPr>
      <w:r w:rsidRPr="00A24860">
        <w:t>Governador</w:t>
      </w:r>
    </w:p>
    <w:p w:rsidR="00A24860" w:rsidRDefault="00A24860" w:rsidP="00AE17C8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E17C8" w:rsidRPr="00A86CC5" w:rsidRDefault="00AE17C8" w:rsidP="00AE17C8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86CC5">
        <w:rPr>
          <w:rFonts w:ascii="Times New Roman" w:hAnsi="Times New Roman"/>
          <w:sz w:val="24"/>
          <w:szCs w:val="24"/>
        </w:rPr>
        <w:lastRenderedPageBreak/>
        <w:t>LEI N.</w:t>
      </w:r>
      <w:r>
        <w:rPr>
          <w:rFonts w:ascii="Times New Roman" w:hAnsi="Times New Roman"/>
          <w:sz w:val="24"/>
          <w:szCs w:val="24"/>
        </w:rPr>
        <w:t xml:space="preserve"> </w:t>
      </w:r>
      <w:r w:rsidR="00BD2A5D">
        <w:rPr>
          <w:rFonts w:ascii="Times New Roman" w:hAnsi="Times New Roman"/>
          <w:sz w:val="24"/>
          <w:szCs w:val="24"/>
        </w:rPr>
        <w:t>4.323</w:t>
      </w:r>
      <w:r w:rsidRPr="00A86CC5">
        <w:rPr>
          <w:rFonts w:ascii="Times New Roman" w:hAnsi="Times New Roman"/>
          <w:sz w:val="24"/>
          <w:szCs w:val="24"/>
        </w:rPr>
        <w:t>, DE</w:t>
      </w:r>
      <w:r>
        <w:rPr>
          <w:rFonts w:ascii="Times New Roman" w:hAnsi="Times New Roman"/>
          <w:sz w:val="24"/>
          <w:szCs w:val="24"/>
        </w:rPr>
        <w:t xml:space="preserve"> </w:t>
      </w:r>
      <w:r w:rsidR="00BD2A5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CC5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JULHO</w:t>
      </w:r>
      <w:r w:rsidRPr="00A86CC5">
        <w:rPr>
          <w:rFonts w:ascii="Times New Roman" w:hAnsi="Times New Roman"/>
          <w:sz w:val="24"/>
          <w:szCs w:val="24"/>
        </w:rPr>
        <w:t xml:space="preserve"> DE 2018.</w:t>
      </w:r>
    </w:p>
    <w:p w:rsidR="00AE17C8" w:rsidRPr="00FC73F2" w:rsidRDefault="00AE17C8" w:rsidP="00900383">
      <w:pPr>
        <w:pStyle w:val="Corpodetexto"/>
        <w:spacing w:line="240" w:lineRule="auto"/>
        <w:rPr>
          <w:rFonts w:ascii="Times New Roman" w:hAnsi="Times New Roman"/>
          <w:b/>
          <w:sz w:val="24"/>
          <w:szCs w:val="26"/>
        </w:rPr>
      </w:pPr>
    </w:p>
    <w:p w:rsidR="00AE17C8" w:rsidRPr="00AE17C8" w:rsidRDefault="00AE17C8" w:rsidP="00AE17C8">
      <w:pPr>
        <w:pStyle w:val="Corpodetexto"/>
        <w:spacing w:line="240" w:lineRule="auto"/>
        <w:ind w:firstLine="6096"/>
        <w:rPr>
          <w:rFonts w:ascii="Times New Roman" w:hAnsi="Times New Roman"/>
          <w:b/>
          <w:sz w:val="24"/>
          <w:szCs w:val="24"/>
        </w:rPr>
      </w:pPr>
      <w:r w:rsidRPr="00AE17C8">
        <w:rPr>
          <w:rFonts w:ascii="Times New Roman" w:hAnsi="Times New Roman"/>
          <w:sz w:val="24"/>
          <w:szCs w:val="24"/>
        </w:rPr>
        <w:t>Institui o “Dia do Advogado Trabalhista”.</w:t>
      </w:r>
    </w:p>
    <w:p w:rsidR="00AE17C8" w:rsidRPr="00FC73F2" w:rsidRDefault="00AE17C8" w:rsidP="00AE17C8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6"/>
        </w:rPr>
      </w:pPr>
    </w:p>
    <w:p w:rsidR="00AE17C8" w:rsidRPr="00A86CC5" w:rsidRDefault="00AE17C8" w:rsidP="00AE17C8">
      <w:pPr>
        <w:pStyle w:val="xl27"/>
        <w:tabs>
          <w:tab w:val="left" w:pos="-1701"/>
        </w:tabs>
        <w:spacing w:before="0" w:beforeAutospacing="0" w:after="0" w:afterAutospacing="0"/>
        <w:ind w:firstLine="561"/>
        <w:textAlignment w:val="auto"/>
        <w:rPr>
          <w:rFonts w:ascii="Times New Roman" w:eastAsia="Times New Roman" w:hAnsi="Times New Roman" w:cs="Times New Roman"/>
        </w:rPr>
      </w:pPr>
      <w:r w:rsidRPr="00A86CC5">
        <w:rPr>
          <w:rFonts w:ascii="Times New Roman" w:eastAsia="Times New Roman" w:hAnsi="Times New Roman" w:cs="Times New Roman"/>
        </w:rPr>
        <w:t>O GOVERNADOR DO ESTADO DE RONDÔNIA:</w:t>
      </w:r>
    </w:p>
    <w:p w:rsidR="00AE17C8" w:rsidRPr="00A86CC5" w:rsidRDefault="00AE17C8" w:rsidP="00AE17C8">
      <w:pPr>
        <w:ind w:firstLine="567"/>
        <w:jc w:val="both"/>
      </w:pPr>
      <w:r w:rsidRPr="00A86CC5">
        <w:t>Faço saber que a Assembleia Legislativa decreta e eu sanciono a seguinte Lei:</w:t>
      </w:r>
    </w:p>
    <w:p w:rsidR="00AE17C8" w:rsidRPr="00FC73F2" w:rsidRDefault="00AE17C8" w:rsidP="00AE17C8">
      <w:pPr>
        <w:ind w:firstLine="561"/>
        <w:jc w:val="both"/>
        <w:rPr>
          <w:szCs w:val="26"/>
        </w:rPr>
      </w:pPr>
    </w:p>
    <w:p w:rsidR="00AE17C8" w:rsidRPr="00AE17C8" w:rsidRDefault="00AE17C8" w:rsidP="00AE17C8">
      <w:pPr>
        <w:ind w:firstLine="561"/>
        <w:jc w:val="both"/>
      </w:pPr>
      <w:r w:rsidRPr="00AE17C8">
        <w:t>Art. 1º. Fica instituído o “Dia do Advogado Tr</w:t>
      </w:r>
      <w:r w:rsidR="001B3164">
        <w:t>abalhista</w:t>
      </w:r>
      <w:r w:rsidR="008B7BE1">
        <w:t xml:space="preserve"> no Estado de Rondônia</w:t>
      </w:r>
      <w:r w:rsidR="001B3164">
        <w:t>”</w:t>
      </w:r>
      <w:r w:rsidRPr="00AE17C8">
        <w:t>, a ser comemorado, anualmente, em 20 de junho.</w:t>
      </w:r>
    </w:p>
    <w:p w:rsidR="00AE17C8" w:rsidRPr="00AE17C8" w:rsidRDefault="00AE17C8" w:rsidP="00AE17C8">
      <w:pPr>
        <w:ind w:firstLine="561"/>
        <w:jc w:val="both"/>
      </w:pPr>
    </w:p>
    <w:p w:rsidR="00AE17C8" w:rsidRPr="00AE17C8" w:rsidRDefault="001B3164" w:rsidP="00AE17C8">
      <w:pPr>
        <w:ind w:firstLine="561"/>
        <w:jc w:val="both"/>
      </w:pPr>
      <w:r>
        <w:t xml:space="preserve">§ 1º - </w:t>
      </w:r>
      <w:r w:rsidR="00AE17C8" w:rsidRPr="00AE17C8">
        <w:t xml:space="preserve">A data de que trata o </w:t>
      </w:r>
      <w:r w:rsidR="00AE17C8" w:rsidRPr="00AE17C8">
        <w:rPr>
          <w:i/>
        </w:rPr>
        <w:t>“caput”</w:t>
      </w:r>
      <w:r w:rsidR="00AE17C8" w:rsidRPr="00AE17C8">
        <w:t xml:space="preserve"> deste artigo passa a fazer parte do Calendário Oficial de Eventos do Estado.</w:t>
      </w:r>
    </w:p>
    <w:p w:rsidR="00AE17C8" w:rsidRPr="00AE17C8" w:rsidRDefault="00AE17C8" w:rsidP="00AE17C8">
      <w:pPr>
        <w:ind w:firstLine="561"/>
        <w:jc w:val="both"/>
      </w:pPr>
    </w:p>
    <w:p w:rsidR="00AE17C8" w:rsidRPr="00AE17C8" w:rsidRDefault="001B3164" w:rsidP="00AE17C8">
      <w:pPr>
        <w:ind w:firstLine="561"/>
        <w:jc w:val="both"/>
      </w:pPr>
      <w:r>
        <w:t xml:space="preserve">§ 2º - </w:t>
      </w:r>
      <w:r w:rsidR="00AE17C8">
        <w:t>VETADO</w:t>
      </w:r>
      <w:r w:rsidR="00AE17C8" w:rsidRPr="00AE17C8">
        <w:t>.</w:t>
      </w:r>
    </w:p>
    <w:p w:rsidR="00AE17C8" w:rsidRPr="00AE17C8" w:rsidRDefault="00AE17C8" w:rsidP="00AE17C8">
      <w:pPr>
        <w:ind w:firstLine="561"/>
        <w:jc w:val="both"/>
      </w:pPr>
    </w:p>
    <w:p w:rsidR="00AE17C8" w:rsidRPr="00AE17C8" w:rsidRDefault="001B3164" w:rsidP="00AE17C8">
      <w:pPr>
        <w:ind w:firstLine="561"/>
        <w:jc w:val="both"/>
      </w:pPr>
      <w:r>
        <w:t>Art. 2º -</w:t>
      </w:r>
      <w:r w:rsidR="00EC4CDE">
        <w:t xml:space="preserve"> </w:t>
      </w:r>
      <w:r w:rsidR="00AE17C8" w:rsidRPr="00AE17C8">
        <w:t>Esta Lei entra em vigor na data de sua publicação.</w:t>
      </w:r>
    </w:p>
    <w:p w:rsidR="00AE17C8" w:rsidRPr="00FC73F2" w:rsidRDefault="00AE17C8" w:rsidP="00AE17C8">
      <w:pPr>
        <w:ind w:firstLine="561"/>
        <w:jc w:val="both"/>
        <w:rPr>
          <w:szCs w:val="26"/>
        </w:rPr>
      </w:pPr>
    </w:p>
    <w:p w:rsidR="00AE17C8" w:rsidRPr="00A86CC5" w:rsidRDefault="00AE17C8" w:rsidP="00AE17C8">
      <w:pPr>
        <w:ind w:firstLine="567"/>
        <w:jc w:val="both"/>
      </w:pPr>
      <w:r w:rsidRPr="00A86CC5">
        <w:t>Palácio do Governo do Estado de Rondônia, em</w:t>
      </w:r>
      <w:r>
        <w:t xml:space="preserve"> </w:t>
      </w:r>
      <w:r w:rsidR="005E6427">
        <w:t xml:space="preserve">3 </w:t>
      </w:r>
      <w:r w:rsidRPr="00A86CC5">
        <w:t>de</w:t>
      </w:r>
      <w:r>
        <w:t xml:space="preserve"> julho de 2018, 130</w:t>
      </w:r>
      <w:r w:rsidRPr="00A86CC5">
        <w:t xml:space="preserve">º da República.  </w:t>
      </w:r>
    </w:p>
    <w:p w:rsidR="00AE17C8" w:rsidRPr="00A86CC5" w:rsidRDefault="00AE17C8" w:rsidP="00AE17C8">
      <w:pPr>
        <w:ind w:firstLine="567"/>
        <w:jc w:val="both"/>
      </w:pPr>
    </w:p>
    <w:p w:rsidR="00AE17C8" w:rsidRPr="00A86CC5" w:rsidRDefault="00AE17C8" w:rsidP="00AE17C8">
      <w:pPr>
        <w:tabs>
          <w:tab w:val="left" w:pos="4365"/>
        </w:tabs>
        <w:jc w:val="center"/>
        <w:rPr>
          <w:b/>
        </w:rPr>
      </w:pPr>
    </w:p>
    <w:p w:rsidR="00AE17C8" w:rsidRPr="00A86CC5" w:rsidRDefault="00AE17C8" w:rsidP="00AE17C8">
      <w:pPr>
        <w:tabs>
          <w:tab w:val="left" w:pos="4365"/>
        </w:tabs>
        <w:jc w:val="center"/>
        <w:rPr>
          <w:b/>
        </w:rPr>
      </w:pPr>
    </w:p>
    <w:p w:rsidR="00AE17C8" w:rsidRPr="00A86CC5" w:rsidRDefault="00AE17C8" w:rsidP="00AE17C8">
      <w:pPr>
        <w:tabs>
          <w:tab w:val="left" w:pos="4365"/>
        </w:tabs>
        <w:jc w:val="center"/>
        <w:rPr>
          <w:b/>
        </w:rPr>
      </w:pPr>
      <w:r>
        <w:rPr>
          <w:b/>
        </w:rPr>
        <w:t>DANIEL PEREIRA</w:t>
      </w:r>
    </w:p>
    <w:p w:rsidR="00AE17C8" w:rsidRPr="00A86CC5" w:rsidRDefault="00AE17C8" w:rsidP="00AE17C8">
      <w:pPr>
        <w:jc w:val="center"/>
        <w:rPr>
          <w:b/>
        </w:rPr>
      </w:pPr>
      <w:r w:rsidRPr="00A86CC5">
        <w:t>Governador</w:t>
      </w:r>
    </w:p>
    <w:p w:rsidR="00AE17C8" w:rsidRPr="00A86CC5" w:rsidRDefault="00AE17C8" w:rsidP="00AE17C8">
      <w:pPr>
        <w:ind w:firstLine="567"/>
        <w:jc w:val="both"/>
      </w:pPr>
    </w:p>
    <w:p w:rsidR="00AE17C8" w:rsidRPr="00A86CC5" w:rsidRDefault="00AE17C8" w:rsidP="00AE17C8"/>
    <w:p w:rsidR="00AE17C8" w:rsidRPr="00FC73F2" w:rsidRDefault="00AE17C8" w:rsidP="00AE17C8">
      <w:pPr>
        <w:jc w:val="center"/>
        <w:rPr>
          <w:b/>
          <w:szCs w:val="26"/>
        </w:rPr>
      </w:pPr>
    </w:p>
    <w:p w:rsidR="00AE17C8" w:rsidRPr="00FC73F2" w:rsidRDefault="00AE17C8" w:rsidP="00AE17C8">
      <w:pPr>
        <w:rPr>
          <w:sz w:val="22"/>
        </w:rPr>
      </w:pPr>
    </w:p>
    <w:p w:rsidR="00AE17C8" w:rsidRPr="00FC73F2" w:rsidRDefault="00AE17C8" w:rsidP="00AE17C8">
      <w:pPr>
        <w:rPr>
          <w:sz w:val="22"/>
        </w:rPr>
      </w:pPr>
    </w:p>
    <w:p w:rsidR="00AE17C8" w:rsidRPr="00FC73F2" w:rsidRDefault="00AE17C8" w:rsidP="00AE17C8">
      <w:pPr>
        <w:rPr>
          <w:sz w:val="22"/>
        </w:rPr>
      </w:pPr>
    </w:p>
    <w:p w:rsidR="00AE17C8" w:rsidRPr="00FC73F2" w:rsidRDefault="00AE17C8" w:rsidP="00AE17C8">
      <w:pPr>
        <w:rPr>
          <w:sz w:val="22"/>
        </w:rPr>
      </w:pPr>
    </w:p>
    <w:p w:rsidR="00AE17C8" w:rsidRPr="00FC73F2" w:rsidRDefault="00AE17C8" w:rsidP="00AE17C8">
      <w:pPr>
        <w:rPr>
          <w:sz w:val="22"/>
        </w:rPr>
      </w:pPr>
    </w:p>
    <w:p w:rsidR="00AE17C8" w:rsidRPr="00FC73F2" w:rsidRDefault="00AE17C8" w:rsidP="00AE17C8">
      <w:pPr>
        <w:rPr>
          <w:sz w:val="22"/>
        </w:rPr>
      </w:pPr>
    </w:p>
    <w:p w:rsidR="00AE17C8" w:rsidRPr="00FC73F2" w:rsidRDefault="00AE17C8" w:rsidP="00AE17C8">
      <w:pPr>
        <w:rPr>
          <w:sz w:val="22"/>
        </w:rPr>
      </w:pPr>
    </w:p>
    <w:p w:rsidR="00AF71F2" w:rsidRDefault="00AF71F2"/>
    <w:sectPr w:rsidR="00AF71F2" w:rsidSect="00FC73F2">
      <w:headerReference w:type="default" r:id="rId6"/>
      <w:pgSz w:w="11906" w:h="16838"/>
      <w:pgMar w:top="1134" w:right="567" w:bottom="567" w:left="1134" w:header="28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6F0" w:rsidRDefault="00EC4CDE">
      <w:r>
        <w:separator/>
      </w:r>
    </w:p>
  </w:endnote>
  <w:endnote w:type="continuationSeparator" w:id="0">
    <w:p w:rsidR="00CD46F0" w:rsidRDefault="00EC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6F0" w:rsidRDefault="00EC4CDE">
      <w:r>
        <w:separator/>
      </w:r>
    </w:p>
  </w:footnote>
  <w:footnote w:type="continuationSeparator" w:id="0">
    <w:p w:rsidR="00CD46F0" w:rsidRDefault="00EC4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F2" w:rsidRDefault="00E62589" w:rsidP="00FC73F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8pt" o:ole="" filled="t">
          <v:fill color2="black"/>
          <v:imagedata r:id="rId1" o:title=""/>
        </v:shape>
        <o:OLEObject Type="Embed" ProgID="Word.Picture.8" ShapeID="_x0000_i1025" DrawAspect="Content" ObjectID="_1592120539" r:id="rId2"/>
      </w:object>
    </w:r>
  </w:p>
  <w:p w:rsidR="00FC73F2" w:rsidRPr="004B5FB8" w:rsidRDefault="00E62589" w:rsidP="00FC73F2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FC73F2" w:rsidRDefault="00E62589" w:rsidP="00FC73F2">
    <w:pPr>
      <w:pStyle w:val="Cabealho"/>
      <w:jc w:val="center"/>
      <w:rPr>
        <w:b/>
      </w:rPr>
    </w:pPr>
    <w:r w:rsidRPr="004B5FB8">
      <w:rPr>
        <w:b/>
      </w:rPr>
      <w:t>GOVERNADORIA</w:t>
    </w:r>
  </w:p>
  <w:p w:rsidR="00FC73F2" w:rsidRDefault="00A248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C8"/>
    <w:rsid w:val="001B3164"/>
    <w:rsid w:val="005E6427"/>
    <w:rsid w:val="008B7BE1"/>
    <w:rsid w:val="00900383"/>
    <w:rsid w:val="00A24860"/>
    <w:rsid w:val="00AE17C8"/>
    <w:rsid w:val="00AF71F2"/>
    <w:rsid w:val="00BD2A5D"/>
    <w:rsid w:val="00CD46F0"/>
    <w:rsid w:val="00E62589"/>
    <w:rsid w:val="00EC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47A8C776-4378-4206-BAFF-80AB2E8D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AE17C8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E17C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E17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7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AE17C8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2486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2486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Santicléia da Costa Portela</cp:lastModifiedBy>
  <cp:revision>8</cp:revision>
  <cp:lastPrinted>2018-06-29T13:04:00Z</cp:lastPrinted>
  <dcterms:created xsi:type="dcterms:W3CDTF">2018-06-29T11:43:00Z</dcterms:created>
  <dcterms:modified xsi:type="dcterms:W3CDTF">2018-07-03T14:55:00Z</dcterms:modified>
</cp:coreProperties>
</file>