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Pr="003A24ED" w:rsidRDefault="003A24ED" w:rsidP="003A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4ED">
        <w:rPr>
          <w:rFonts w:ascii="Times New Roman" w:hAnsi="Times New Roman" w:cs="Times New Roman"/>
          <w:sz w:val="24"/>
          <w:szCs w:val="24"/>
        </w:rPr>
        <w:t>LEI N.</w:t>
      </w:r>
      <w:r w:rsidR="00D6294B">
        <w:rPr>
          <w:rFonts w:ascii="Times New Roman" w:hAnsi="Times New Roman" w:cs="Times New Roman"/>
          <w:sz w:val="24"/>
          <w:szCs w:val="24"/>
        </w:rPr>
        <w:t xml:space="preserve"> </w:t>
      </w:r>
      <w:r w:rsidR="00BA38E6">
        <w:rPr>
          <w:rFonts w:ascii="Times New Roman" w:hAnsi="Times New Roman" w:cs="Times New Roman"/>
          <w:sz w:val="24"/>
          <w:szCs w:val="24"/>
        </w:rPr>
        <w:t>4</w:t>
      </w:r>
      <w:r w:rsidR="00D6294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A38E6">
        <w:rPr>
          <w:rFonts w:ascii="Times New Roman" w:hAnsi="Times New Roman" w:cs="Times New Roman"/>
          <w:sz w:val="24"/>
          <w:szCs w:val="24"/>
        </w:rPr>
        <w:t>320</w:t>
      </w:r>
      <w:r w:rsidRPr="003A24ED">
        <w:rPr>
          <w:rFonts w:ascii="Times New Roman" w:hAnsi="Times New Roman" w:cs="Times New Roman"/>
          <w:sz w:val="24"/>
          <w:szCs w:val="24"/>
        </w:rPr>
        <w:t>, DE</w:t>
      </w:r>
      <w:r w:rsidR="00BA38E6">
        <w:rPr>
          <w:rFonts w:ascii="Times New Roman" w:hAnsi="Times New Roman" w:cs="Times New Roman"/>
          <w:sz w:val="24"/>
          <w:szCs w:val="24"/>
        </w:rPr>
        <w:t xml:space="preserve"> 3 </w:t>
      </w:r>
      <w:r w:rsidRPr="003A24ED">
        <w:rPr>
          <w:rFonts w:ascii="Times New Roman" w:hAnsi="Times New Roman" w:cs="Times New Roman"/>
          <w:sz w:val="24"/>
          <w:szCs w:val="24"/>
        </w:rPr>
        <w:t>DE JULHO DE 2018.</w:t>
      </w:r>
    </w:p>
    <w:p w:rsidR="003A24ED" w:rsidRPr="003A24ED" w:rsidRDefault="003A24ED" w:rsidP="003A24ED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3A24ED" w:rsidRPr="003A24ED" w:rsidRDefault="003A24ED" w:rsidP="00102734">
      <w:pPr>
        <w:spacing w:after="0" w:line="240" w:lineRule="auto"/>
        <w:ind w:left="510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A24ED">
        <w:rPr>
          <w:rFonts w:ascii="Times New Roman" w:hAnsi="Times New Roman" w:cs="Times New Roman"/>
          <w:spacing w:val="-6"/>
          <w:sz w:val="24"/>
          <w:szCs w:val="24"/>
        </w:rPr>
        <w:t>Dispõe sobre aporte de capital à Companhia Rondoniense de Gás S.A. - RONGÁS e abre Crédito Suplementar por Anulação, até o montante de R$ 170.000,00 (cento e setenta mil reais), em favor da Unidade Orçamentária: Superintendência Estadual de Desenvolvimento e Infraestrutura - SEDI.</w:t>
      </w:r>
    </w:p>
    <w:p w:rsidR="003A24ED" w:rsidRPr="003A24ED" w:rsidRDefault="003A24ED" w:rsidP="003A24ED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4ED" w:rsidRPr="003A24ED" w:rsidRDefault="003A24ED" w:rsidP="00102734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3A24ED">
        <w:rPr>
          <w:rFonts w:ascii="Times New Roman" w:eastAsia="Times New Roman" w:hAnsi="Times New Roman" w:cs="Times New Roman"/>
        </w:rPr>
        <w:t>O GOVERNADOR DO ESTADO DE RONDÔNIA:</w:t>
      </w:r>
    </w:p>
    <w:p w:rsidR="003A24ED" w:rsidRPr="003A24ED" w:rsidRDefault="003A24ED" w:rsidP="001027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A24ED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3A24ED" w:rsidRPr="003A24ED" w:rsidRDefault="003A24ED" w:rsidP="001027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A24ED" w:rsidRPr="003A24ED" w:rsidRDefault="003A24ED" w:rsidP="001027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A24ED">
        <w:rPr>
          <w:rFonts w:ascii="Times New Roman" w:hAnsi="Times New Roman" w:cs="Times New Roman"/>
          <w:sz w:val="24"/>
          <w:szCs w:val="24"/>
        </w:rPr>
        <w:t xml:space="preserve">Art. 1º. Fica o Poder Executivo autorizado a efetuar aporte de capital nos moldes do artigo 26, § 2º da Lei Complementar Federal nº 101, de 4 de maio de 2000, à Companhia Rondoniense de Gás S.A. - RONGÁS, e abrir Crédito Suplementar por Anulação, até o montante de R$ 170.000,00 (cento e setenta mil reais), em favor da unidade orçamentária: Superintendência Estadual de Desenvolvimento e Infraestrutura - SEDI. </w:t>
      </w:r>
    </w:p>
    <w:p w:rsidR="003A24ED" w:rsidRPr="003A24ED" w:rsidRDefault="003A24ED" w:rsidP="001027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A24ED" w:rsidRPr="003A24ED" w:rsidRDefault="003A24ED" w:rsidP="001027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A24ED">
        <w:rPr>
          <w:rFonts w:ascii="Times New Roman" w:hAnsi="Times New Roman" w:cs="Times New Roman"/>
          <w:sz w:val="24"/>
          <w:szCs w:val="24"/>
        </w:rPr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3A24ED" w:rsidRPr="003A24ED" w:rsidRDefault="003A24ED" w:rsidP="001027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3A24ED" w:rsidRDefault="003A24ED" w:rsidP="00102734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A24ED">
        <w:rPr>
          <w:rFonts w:ascii="Times New Roman" w:hAnsi="Times New Roman" w:cs="Times New Roman"/>
          <w:sz w:val="24"/>
          <w:szCs w:val="24"/>
        </w:rPr>
        <w:t xml:space="preserve">Art. 3º. Esta Lei entra em vigor na data de sua publicação. </w:t>
      </w:r>
    </w:p>
    <w:p w:rsidR="003A24ED" w:rsidRDefault="003A24ED" w:rsidP="003A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4ED" w:rsidRDefault="00C53521" w:rsidP="003A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52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BA38E6">
        <w:rPr>
          <w:rFonts w:ascii="Times New Roman" w:hAnsi="Times New Roman" w:cs="Times New Roman"/>
          <w:sz w:val="24"/>
          <w:szCs w:val="24"/>
        </w:rPr>
        <w:t xml:space="preserve"> 3 </w:t>
      </w:r>
      <w:r w:rsidRPr="00C53521">
        <w:rPr>
          <w:rFonts w:ascii="Times New Roman" w:hAnsi="Times New Roman" w:cs="Times New Roman"/>
          <w:sz w:val="24"/>
          <w:szCs w:val="24"/>
        </w:rPr>
        <w:t xml:space="preserve">de julho de 2018, 130º da República.  </w:t>
      </w:r>
    </w:p>
    <w:p w:rsidR="00C53521" w:rsidRDefault="00C53521" w:rsidP="003A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3521" w:rsidRDefault="00C53521" w:rsidP="003A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4ED" w:rsidRDefault="003A24ED" w:rsidP="003A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4ED" w:rsidRDefault="003A24ED" w:rsidP="003A2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3A24ED" w:rsidRPr="003A24ED" w:rsidRDefault="003A24ED" w:rsidP="003A2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4ED" w:rsidRDefault="003A24ED" w:rsidP="003A24ED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A24ED" w:rsidRDefault="003A24ED" w:rsidP="003A24ED">
      <w:pPr>
        <w:spacing w:after="0" w:line="240" w:lineRule="auto"/>
        <w:ind w:left="425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br w:type="page"/>
      </w: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4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24ED">
        <w:rPr>
          <w:rFonts w:ascii="Times New Roman" w:hAnsi="Times New Roman" w:cs="Times New Roman"/>
          <w:b/>
          <w:bCs/>
          <w:sz w:val="18"/>
          <w:szCs w:val="18"/>
        </w:rPr>
        <w:t xml:space="preserve"> CRÉDITO ADICIONAL SUPLEMENTAR POR ANULAÇÃO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Pr="003A24E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102734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3A24ED">
        <w:rPr>
          <w:rFonts w:ascii="Times New Roman" w:hAnsi="Times New Roman" w:cs="Times New Roman"/>
          <w:b/>
          <w:bCs/>
          <w:sz w:val="18"/>
          <w:szCs w:val="18"/>
        </w:rPr>
        <w:t xml:space="preserve">           REDUZ </w:t>
      </w:r>
    </w:p>
    <w:tbl>
      <w:tblPr>
        <w:tblW w:w="1019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1"/>
        <w:gridCol w:w="4217"/>
        <w:gridCol w:w="1054"/>
        <w:gridCol w:w="1219"/>
        <w:gridCol w:w="1417"/>
      </w:tblGrid>
      <w:tr w:rsidR="003A24ED" w:rsidRPr="003A24ED" w:rsidTr="003A24ED">
        <w:trPr>
          <w:tblCellSpacing w:w="0" w:type="dxa"/>
          <w:jc w:val="center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tbl>
      <w:tblPr>
        <w:tblW w:w="1020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4401"/>
        <w:gridCol w:w="1062"/>
        <w:gridCol w:w="885"/>
        <w:gridCol w:w="1448"/>
      </w:tblGrid>
      <w:tr w:rsidR="003A24ED" w:rsidRPr="003A24ED" w:rsidTr="003A24ED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1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1062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128.160,00</w:t>
            </w:r>
          </w:p>
        </w:tc>
      </w:tr>
      <w:tr w:rsidR="003A24ED" w:rsidRPr="003A24ED" w:rsidTr="003A24ED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11.006.04.122.1015.2820</w:t>
            </w:r>
          </w:p>
        </w:tc>
        <w:tc>
          <w:tcPr>
            <w:tcW w:w="4401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MANTER O FUNCIONAMENTO DA RONGÁS</w:t>
            </w:r>
          </w:p>
        </w:tc>
        <w:tc>
          <w:tcPr>
            <w:tcW w:w="1062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4590</w:t>
            </w:r>
          </w:p>
        </w:tc>
        <w:tc>
          <w:tcPr>
            <w:tcW w:w="885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4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128.160,00</w:t>
            </w:r>
          </w:p>
        </w:tc>
      </w:tr>
      <w:tr w:rsidR="003A24ED" w:rsidRPr="003A24ED" w:rsidTr="003A24ED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1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1062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41.840,00</w:t>
            </w:r>
          </w:p>
        </w:tc>
      </w:tr>
      <w:tr w:rsidR="003A24ED" w:rsidRPr="003A24ED" w:rsidTr="003A24ED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1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4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16.840,00</w:t>
            </w:r>
          </w:p>
        </w:tc>
      </w:tr>
      <w:tr w:rsidR="003A24ED" w:rsidRPr="003A24ED" w:rsidTr="003A24ED">
        <w:trPr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13.001.04.122.1277.2070</w:t>
            </w:r>
          </w:p>
        </w:tc>
        <w:tc>
          <w:tcPr>
            <w:tcW w:w="4401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GESTÃO DE PESSOAS</w:t>
            </w:r>
          </w:p>
        </w:tc>
        <w:tc>
          <w:tcPr>
            <w:tcW w:w="1062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4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3A24ED" w:rsidRPr="003A24ED" w:rsidTr="003A24ED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4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R$ 170.000,00</w:t>
            </w:r>
          </w:p>
        </w:tc>
      </w:tr>
    </w:tbl>
    <w:p w:rsid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4ED">
        <w:rPr>
          <w:rFonts w:ascii="Times New Roman" w:hAnsi="Times New Roman" w:cs="Times New Roman"/>
          <w:b/>
          <w:bCs/>
          <w:sz w:val="24"/>
          <w:szCs w:val="24"/>
        </w:rPr>
        <w:t xml:space="preserve">ANEXO II </w:t>
      </w:r>
    </w:p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24ED">
        <w:rPr>
          <w:rFonts w:ascii="Times New Roman" w:hAnsi="Times New Roman" w:cs="Times New Roman"/>
          <w:b/>
          <w:bCs/>
          <w:sz w:val="18"/>
          <w:szCs w:val="18"/>
        </w:rPr>
        <w:t>CRÉDITO ADICIONAL SUPLEMENTAR POR ANULAÇÃO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3A24ED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3A24ED">
        <w:rPr>
          <w:rFonts w:ascii="Times New Roman" w:hAnsi="Times New Roman" w:cs="Times New Roman"/>
          <w:b/>
          <w:bCs/>
          <w:sz w:val="18"/>
          <w:szCs w:val="18"/>
        </w:rPr>
        <w:t xml:space="preserve">         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053"/>
        <w:gridCol w:w="1203"/>
        <w:gridCol w:w="1429"/>
      </w:tblGrid>
      <w:tr w:rsidR="003A24ED" w:rsidRPr="003A24ED" w:rsidTr="003A24E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543"/>
        <w:gridCol w:w="1062"/>
        <w:gridCol w:w="916"/>
        <w:gridCol w:w="1417"/>
      </w:tblGrid>
      <w:tr w:rsidR="003A24ED" w:rsidRPr="003A24ED" w:rsidTr="003A24E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3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SUPERINTENDÊNCIA ESTADUAL DE DESENVOLVIMENTO ECONÔMICO E INFRAESTRUTURA - SEDI</w:t>
            </w:r>
          </w:p>
        </w:tc>
        <w:tc>
          <w:tcPr>
            <w:tcW w:w="1062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170.000,00</w:t>
            </w:r>
          </w:p>
        </w:tc>
      </w:tr>
      <w:tr w:rsidR="003A24ED" w:rsidRPr="003A24ED" w:rsidTr="003A24E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11.006.04.845.1015.0259</w:t>
            </w:r>
          </w:p>
        </w:tc>
        <w:tc>
          <w:tcPr>
            <w:tcW w:w="4543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REALIZAR APORTE DE CAPITAL</w:t>
            </w:r>
          </w:p>
        </w:tc>
        <w:tc>
          <w:tcPr>
            <w:tcW w:w="1062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4590</w:t>
            </w:r>
          </w:p>
        </w:tc>
        <w:tc>
          <w:tcPr>
            <w:tcW w:w="916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</w:tr>
      <w:tr w:rsidR="003A24ED" w:rsidRPr="003A24ED" w:rsidTr="003A24ED">
        <w:trPr>
          <w:tblCellSpacing w:w="0" w:type="dxa"/>
        </w:trPr>
        <w:tc>
          <w:tcPr>
            <w:tcW w:w="8789" w:type="dxa"/>
            <w:gridSpan w:val="4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3A24ED" w:rsidRPr="003A24ED" w:rsidRDefault="003A24ED" w:rsidP="003A24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2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R$ 170.000,00</w:t>
            </w:r>
          </w:p>
        </w:tc>
      </w:tr>
    </w:tbl>
    <w:p w:rsidR="003A24ED" w:rsidRPr="003A24ED" w:rsidRDefault="003A24ED" w:rsidP="003A24ED">
      <w:pPr>
        <w:spacing w:after="0" w:line="240" w:lineRule="auto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A24ED" w:rsidRPr="003A24ED" w:rsidRDefault="003A24ED" w:rsidP="003A24ED">
      <w:pPr>
        <w:spacing w:after="0" w:line="240" w:lineRule="auto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spacing w:after="0" w:line="240" w:lineRule="auto"/>
        <w:rPr>
          <w:rFonts w:ascii="Times New Roman" w:hAnsi="Times New Roman" w:cs="Times New Roman"/>
        </w:rPr>
      </w:pPr>
    </w:p>
    <w:p w:rsidR="003A24ED" w:rsidRPr="003A24ED" w:rsidRDefault="003A24ED" w:rsidP="003A2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24ED" w:rsidRPr="003A24ED" w:rsidSect="00102734">
      <w:headerReference w:type="default" r:id="rId6"/>
      <w:footerReference w:type="default" r:id="rId7"/>
      <w:pgSz w:w="11906" w:h="16838"/>
      <w:pgMar w:top="1134" w:right="567" w:bottom="567" w:left="1134" w:header="56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ED" w:rsidRDefault="003A24ED" w:rsidP="003A24ED">
      <w:pPr>
        <w:spacing w:after="0" w:line="240" w:lineRule="auto"/>
      </w:pPr>
      <w:r>
        <w:separator/>
      </w:r>
    </w:p>
  </w:endnote>
  <w:endnote w:type="continuationSeparator" w:id="0">
    <w:p w:rsidR="003A24ED" w:rsidRDefault="003A24ED" w:rsidP="003A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55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02734" w:rsidRPr="00102734" w:rsidRDefault="00102734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102734">
          <w:rPr>
            <w:rFonts w:ascii="Times New Roman" w:hAnsi="Times New Roman" w:cs="Times New Roman"/>
            <w:sz w:val="20"/>
          </w:rPr>
          <w:fldChar w:fldCharType="begin"/>
        </w:r>
        <w:r w:rsidRPr="00102734">
          <w:rPr>
            <w:rFonts w:ascii="Times New Roman" w:hAnsi="Times New Roman" w:cs="Times New Roman"/>
            <w:sz w:val="20"/>
          </w:rPr>
          <w:instrText>PAGE   \* MERGEFORMAT</w:instrText>
        </w:r>
        <w:r w:rsidRPr="00102734">
          <w:rPr>
            <w:rFonts w:ascii="Times New Roman" w:hAnsi="Times New Roman" w:cs="Times New Roman"/>
            <w:sz w:val="20"/>
          </w:rPr>
          <w:fldChar w:fldCharType="separate"/>
        </w:r>
        <w:r w:rsidR="00D6294B">
          <w:rPr>
            <w:rFonts w:ascii="Times New Roman" w:hAnsi="Times New Roman" w:cs="Times New Roman"/>
            <w:noProof/>
            <w:sz w:val="20"/>
          </w:rPr>
          <w:t>1</w:t>
        </w:r>
        <w:r w:rsidRPr="001027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02734" w:rsidRDefault="001027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ED" w:rsidRDefault="003A24ED" w:rsidP="003A24ED">
      <w:pPr>
        <w:spacing w:after="0" w:line="240" w:lineRule="auto"/>
      </w:pPr>
      <w:r>
        <w:separator/>
      </w:r>
    </w:p>
  </w:footnote>
  <w:footnote w:type="continuationSeparator" w:id="0">
    <w:p w:rsidR="003A24ED" w:rsidRDefault="003A24ED" w:rsidP="003A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ED" w:rsidRPr="003A24ED" w:rsidRDefault="003A24ED" w:rsidP="003A24ED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3A24E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92119558" r:id="rId2"/>
      </w:object>
    </w:r>
    <w:r w:rsidRPr="003A24ED">
      <w:rPr>
        <w:rFonts w:ascii="Times New Roman" w:hAnsi="Times New Roman" w:cs="Times New Roman"/>
        <w:sz w:val="24"/>
        <w:szCs w:val="24"/>
      </w:rPr>
      <w:tab/>
    </w:r>
  </w:p>
  <w:p w:rsidR="003A24ED" w:rsidRPr="003A24ED" w:rsidRDefault="003A24ED" w:rsidP="003A24E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A24E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A24ED" w:rsidRPr="003A24ED" w:rsidRDefault="003A24ED" w:rsidP="003A24E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A24ED">
      <w:rPr>
        <w:rFonts w:ascii="Times New Roman" w:hAnsi="Times New Roman" w:cs="Times New Roman"/>
        <w:b/>
        <w:sz w:val="24"/>
        <w:szCs w:val="24"/>
      </w:rPr>
      <w:t>GOVERNADORIA</w:t>
    </w:r>
  </w:p>
  <w:p w:rsidR="003A24ED" w:rsidRPr="003A24ED" w:rsidRDefault="003A24ED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D"/>
    <w:rsid w:val="00102734"/>
    <w:rsid w:val="003A24ED"/>
    <w:rsid w:val="00B41099"/>
    <w:rsid w:val="00BA38E6"/>
    <w:rsid w:val="00C53521"/>
    <w:rsid w:val="00D6294B"/>
    <w:rsid w:val="00DE17B7"/>
    <w:rsid w:val="00F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docId w15:val="{7CEBF8A5-ABE0-4CF2-B011-DFE72F5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27">
    <w:name w:val="xl27"/>
    <w:basedOn w:val="Normal"/>
    <w:rsid w:val="003A24ED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A24ED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A24ED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2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24ED"/>
  </w:style>
  <w:style w:type="paragraph" w:styleId="Rodap">
    <w:name w:val="footer"/>
    <w:basedOn w:val="Normal"/>
    <w:link w:val="RodapChar"/>
    <w:uiPriority w:val="99"/>
    <w:unhideWhenUsed/>
    <w:rsid w:val="003A2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24ED"/>
  </w:style>
  <w:style w:type="paragraph" w:styleId="Textodebalo">
    <w:name w:val="Balloon Text"/>
    <w:basedOn w:val="Normal"/>
    <w:link w:val="TextodebaloChar"/>
    <w:uiPriority w:val="99"/>
    <w:semiHidden/>
    <w:unhideWhenUsed/>
    <w:rsid w:val="003A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RAISA NASCIMENTO NUNES</cp:lastModifiedBy>
  <cp:revision>5</cp:revision>
  <cp:lastPrinted>2018-06-29T15:53:00Z</cp:lastPrinted>
  <dcterms:created xsi:type="dcterms:W3CDTF">2018-06-29T15:17:00Z</dcterms:created>
  <dcterms:modified xsi:type="dcterms:W3CDTF">2018-07-03T14:40:00Z</dcterms:modified>
</cp:coreProperties>
</file>