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80" w:rsidRPr="00AC0D80" w:rsidRDefault="00AC0D80" w:rsidP="00AC0D8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C0D80">
        <w:rPr>
          <w:rFonts w:ascii="Times New Roman" w:hAnsi="Times New Roman"/>
          <w:sz w:val="24"/>
          <w:szCs w:val="24"/>
        </w:rPr>
        <w:t>LEI N.</w:t>
      </w:r>
      <w:r w:rsidR="00153D51">
        <w:rPr>
          <w:rFonts w:ascii="Times New Roman" w:hAnsi="Times New Roman"/>
          <w:sz w:val="24"/>
          <w:szCs w:val="24"/>
        </w:rPr>
        <w:t xml:space="preserve"> 4.275</w:t>
      </w:r>
      <w:r w:rsidRPr="00AC0D80">
        <w:rPr>
          <w:rFonts w:ascii="Times New Roman" w:hAnsi="Times New Roman"/>
          <w:sz w:val="24"/>
          <w:szCs w:val="24"/>
        </w:rPr>
        <w:t>, DE</w:t>
      </w:r>
      <w:r w:rsidR="00153D51">
        <w:rPr>
          <w:rFonts w:ascii="Times New Roman" w:hAnsi="Times New Roman"/>
          <w:sz w:val="24"/>
          <w:szCs w:val="24"/>
        </w:rPr>
        <w:t xml:space="preserve"> 14 </w:t>
      </w:r>
      <w:r w:rsidRPr="00AC0D80">
        <w:rPr>
          <w:rFonts w:ascii="Times New Roman" w:hAnsi="Times New Roman"/>
          <w:sz w:val="24"/>
          <w:szCs w:val="24"/>
        </w:rPr>
        <w:t>DE MAIO DE 2018.</w:t>
      </w:r>
    </w:p>
    <w:p w:rsidR="00AC0D80" w:rsidRPr="00AC0D80" w:rsidRDefault="00AC0D80" w:rsidP="00AC0D8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C0D80" w:rsidRPr="00AC0D80" w:rsidRDefault="00AC0D80" w:rsidP="00AC0D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0D80">
        <w:rPr>
          <w:rFonts w:ascii="Times New Roman" w:hAnsi="Times New Roman" w:cs="Times New Roman"/>
          <w:sz w:val="24"/>
          <w:szCs w:val="24"/>
        </w:rPr>
        <w:t xml:space="preserve">Autoriza o Poder Executivo a abrir crédito suplementar por </w:t>
      </w:r>
      <w:proofErr w:type="spellStart"/>
      <w:r w:rsidRPr="00AC0D80">
        <w:rPr>
          <w:rFonts w:ascii="Times New Roman" w:hAnsi="Times New Roman" w:cs="Times New Roman"/>
          <w:sz w:val="24"/>
          <w:szCs w:val="24"/>
        </w:rPr>
        <w:t>super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C0D80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AC0D80">
        <w:rPr>
          <w:rFonts w:ascii="Times New Roman" w:hAnsi="Times New Roman" w:cs="Times New Roman"/>
          <w:sz w:val="24"/>
          <w:szCs w:val="24"/>
        </w:rPr>
        <w:t xml:space="preserve"> financeiro, até o montante de R$ 324.501,68, em favor das Unidades Orçamentárias: Fundação de Amparo ao Desenvolvimento das Ações Científicas e Tecnológicas e à Pesquisa do Estado de Rondônia - FAPERO e Fundo Estadual de Prevenção, Fiscalização e Repressão de Entorpecentes - FESPREN.</w:t>
      </w:r>
    </w:p>
    <w:p w:rsidR="00AC0D80" w:rsidRPr="00AC0D80" w:rsidRDefault="00AC0D80" w:rsidP="00AC0D8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C0D80" w:rsidRPr="00AC0D80" w:rsidRDefault="00AC0D80" w:rsidP="00AC0D80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AC0D80">
        <w:rPr>
          <w:rFonts w:ascii="Times New Roman" w:eastAsia="Times New Roman" w:hAnsi="Times New Roman" w:cs="Times New Roman"/>
        </w:rPr>
        <w:t>O GOVERNADOR DO ESTADO DE RONDÔNIA:</w:t>
      </w:r>
    </w:p>
    <w:p w:rsidR="00AC0D80" w:rsidRDefault="00AC0D80" w:rsidP="00AC0D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D80">
        <w:rPr>
          <w:rFonts w:ascii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AC0D80" w:rsidRPr="00AC0D80" w:rsidRDefault="00AC0D80" w:rsidP="00AC0D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D80" w:rsidRPr="00AC0D80" w:rsidRDefault="00AC0D80" w:rsidP="00AC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D80">
        <w:rPr>
          <w:rFonts w:ascii="Times New Roman" w:hAnsi="Times New Roman" w:cs="Times New Roman"/>
          <w:sz w:val="24"/>
          <w:szCs w:val="24"/>
        </w:rPr>
        <w:t xml:space="preserve">Art. 1º. Fica o Poder Executivo autorizado a abrir crédito suplementar por </w:t>
      </w:r>
      <w:proofErr w:type="spellStart"/>
      <w:r w:rsidRPr="00AC0D80">
        <w:rPr>
          <w:rFonts w:ascii="Times New Roman" w:hAnsi="Times New Roman" w:cs="Times New Roman"/>
          <w:sz w:val="24"/>
          <w:szCs w:val="24"/>
        </w:rPr>
        <w:t>super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C0D80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AC0D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D80">
        <w:rPr>
          <w:rFonts w:ascii="Times New Roman" w:hAnsi="Times New Roman" w:cs="Times New Roman"/>
          <w:sz w:val="24"/>
          <w:szCs w:val="24"/>
        </w:rPr>
        <w:t xml:space="preserve">financeiro, até o montante de R$ 324.501,68 (trezentos e vinte e quatro mil, quinhentos e um reais e sessenta e oito centavos), em favor das Unidades Orçamentárias: Fundação de Amparo ao Desenvolvimento das </w:t>
      </w:r>
      <w:proofErr w:type="gramStart"/>
      <w:r w:rsidRPr="00AC0D80">
        <w:rPr>
          <w:rFonts w:ascii="Times New Roman" w:hAnsi="Times New Roman" w:cs="Times New Roman"/>
          <w:sz w:val="24"/>
          <w:szCs w:val="24"/>
        </w:rPr>
        <w:t>Ações</w:t>
      </w:r>
      <w:proofErr w:type="gramEnd"/>
      <w:r w:rsidRPr="00AC0D80">
        <w:rPr>
          <w:rFonts w:ascii="Times New Roman" w:hAnsi="Times New Roman" w:cs="Times New Roman"/>
          <w:sz w:val="24"/>
          <w:szCs w:val="24"/>
        </w:rPr>
        <w:t xml:space="preserve"> Científicas e Tecnológicas e à Pesquisa do Estado de Rondônia - FAPERO e Fundo Estadual de Prevenção, Fiscalização e Repressão de Entorpecentes - FESPREN, para dar cobertura orçamentária às despesas corrente e de capital no presente exercício, a serem alocadas conforme Anexo I desta Lei.</w:t>
      </w:r>
    </w:p>
    <w:p w:rsidR="00AC0D80" w:rsidRPr="00AC0D80" w:rsidRDefault="00AC0D80" w:rsidP="00AC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D80" w:rsidRPr="00AC0D80" w:rsidRDefault="00AC0D80" w:rsidP="00AC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D80">
        <w:rPr>
          <w:rFonts w:ascii="Times New Roman" w:hAnsi="Times New Roman" w:cs="Times New Roman"/>
          <w:sz w:val="24"/>
          <w:szCs w:val="24"/>
        </w:rPr>
        <w:t xml:space="preserve">Parágrafo único. O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supera</w:t>
      </w:r>
      <w:r w:rsidRPr="00AC0D80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AC0D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D80">
        <w:rPr>
          <w:rFonts w:ascii="Times New Roman" w:hAnsi="Times New Roman" w:cs="Times New Roman"/>
          <w:sz w:val="24"/>
          <w:szCs w:val="24"/>
        </w:rPr>
        <w:t>financeiro indicado no caput</w:t>
      </w:r>
      <w:r w:rsidRPr="00AC0D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D80">
        <w:rPr>
          <w:rFonts w:ascii="Times New Roman" w:hAnsi="Times New Roman" w:cs="Times New Roman"/>
          <w:sz w:val="24"/>
          <w:szCs w:val="24"/>
        </w:rPr>
        <w:t>deste artigo é proveniente do saldo financeiro do exercício de 2017, apurado no balanço patrimonial, nas conciliações e nos extratos das contas bancárias específicas.</w:t>
      </w:r>
    </w:p>
    <w:p w:rsidR="00AC0D80" w:rsidRPr="00AC0D80" w:rsidRDefault="00AC0D80" w:rsidP="00AC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D80" w:rsidRDefault="00AC0D80" w:rsidP="00AC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D80">
        <w:rPr>
          <w:rFonts w:ascii="Times New Roman" w:hAnsi="Times New Roman" w:cs="Times New Roman"/>
          <w:sz w:val="24"/>
          <w:szCs w:val="24"/>
        </w:rPr>
        <w:t xml:space="preserve">Art. 2º. Esta Lei entra em vigor na data de sua publicação. </w:t>
      </w:r>
    </w:p>
    <w:p w:rsidR="00AC0D80" w:rsidRDefault="00AC0D80" w:rsidP="00AC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D80" w:rsidRPr="00AC0D80" w:rsidRDefault="00AC0D80" w:rsidP="00AC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D8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153D51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 w:rsidRPr="00AC0D8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Pr="00AC0D80">
        <w:rPr>
          <w:rFonts w:ascii="Times New Roman" w:hAnsi="Times New Roman" w:cs="Times New Roman"/>
          <w:sz w:val="24"/>
          <w:szCs w:val="24"/>
        </w:rPr>
        <w:t xml:space="preserve"> de 2018, 130º da República.  </w:t>
      </w:r>
    </w:p>
    <w:p w:rsidR="00AC0D80" w:rsidRPr="00AC0D80" w:rsidRDefault="00AC0D80" w:rsidP="00AC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D80" w:rsidRPr="00AC0D80" w:rsidRDefault="00AC0D80" w:rsidP="00AC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D80" w:rsidRPr="00AC0D80" w:rsidRDefault="00AC0D80" w:rsidP="00AC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D80" w:rsidRPr="00AC0D80" w:rsidRDefault="00AC0D80" w:rsidP="00AC0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80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AC0D80" w:rsidRPr="00AC0D80" w:rsidRDefault="00AC0D80" w:rsidP="00AC0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D80">
        <w:rPr>
          <w:rFonts w:ascii="Times New Roman" w:hAnsi="Times New Roman" w:cs="Times New Roman"/>
          <w:sz w:val="24"/>
          <w:szCs w:val="24"/>
        </w:rPr>
        <w:t>Governador</w:t>
      </w:r>
    </w:p>
    <w:p w:rsidR="00AC0D80" w:rsidRPr="00AC0D80" w:rsidRDefault="00AC0D80" w:rsidP="00AC0D8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C0D80">
        <w:rPr>
          <w:rFonts w:ascii="Times New Roman" w:hAnsi="Times New Roman" w:cs="Times New Roman"/>
          <w:sz w:val="24"/>
          <w:szCs w:val="24"/>
        </w:rPr>
        <w:br w:type="page"/>
      </w:r>
    </w:p>
    <w:p w:rsidR="00AC0D80" w:rsidRPr="00AC0D80" w:rsidRDefault="00AC0D80" w:rsidP="00AC0D80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C0D80">
        <w:rPr>
          <w:rFonts w:ascii="Times New Roman" w:hAnsi="Times New Roman"/>
          <w:b/>
          <w:bCs/>
          <w:sz w:val="24"/>
          <w:szCs w:val="24"/>
        </w:rPr>
        <w:lastRenderedPageBreak/>
        <w:t>ANEXO I</w:t>
      </w:r>
    </w:p>
    <w:p w:rsidR="00AC0D80" w:rsidRPr="00AC0D80" w:rsidRDefault="00AC0D80" w:rsidP="00AC0D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0D80" w:rsidRPr="00AC0D80" w:rsidRDefault="00AC0D80" w:rsidP="00AC0D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C0D80">
        <w:rPr>
          <w:rFonts w:ascii="Times New Roman" w:eastAsia="Calibri" w:hAnsi="Times New Roman" w:cs="Times New Roman"/>
          <w:b/>
          <w:bCs/>
          <w:sz w:val="20"/>
          <w:szCs w:val="20"/>
        </w:rPr>
        <w:t>CRÉDITO SUPLEMENTAR POR SUPERAVIT FINANCEIRO</w:t>
      </w:r>
      <w:proofErr w:type="gramStart"/>
      <w:r w:rsidRPr="00AC0D8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 </w:t>
      </w:r>
      <w:proofErr w:type="gramEnd"/>
      <w:r w:rsidRPr="00AC0D8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                                     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</w:t>
      </w:r>
      <w:r w:rsidRPr="00AC0D8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SUPLEMENTA 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1"/>
        <w:gridCol w:w="3917"/>
        <w:gridCol w:w="992"/>
        <w:gridCol w:w="1277"/>
        <w:gridCol w:w="1841"/>
      </w:tblGrid>
      <w:tr w:rsidR="00AC0D80" w:rsidRPr="00AC0D80" w:rsidTr="00AC0D80">
        <w:trPr>
          <w:trHeight w:val="522"/>
          <w:tblCellSpacing w:w="0" w:type="dxa"/>
        </w:trPr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Valor</w:t>
            </w:r>
          </w:p>
        </w:tc>
      </w:tr>
    </w:tbl>
    <w:p w:rsidR="00AC0D80" w:rsidRPr="00AC0D80" w:rsidRDefault="00AC0D80" w:rsidP="00AC0D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anish/>
          <w:sz w:val="20"/>
          <w:szCs w:val="20"/>
        </w:rPr>
      </w:pPr>
    </w:p>
    <w:tbl>
      <w:tblPr>
        <w:tblW w:w="9856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992"/>
        <w:gridCol w:w="46"/>
        <w:gridCol w:w="1184"/>
        <w:gridCol w:w="46"/>
        <w:gridCol w:w="1492"/>
      </w:tblGrid>
      <w:tr w:rsidR="00AC0D80" w:rsidRPr="00AC0D80" w:rsidTr="00B94DA4">
        <w:trPr>
          <w:trHeight w:val="649"/>
          <w:tblCellSpacing w:w="0" w:type="dxa"/>
        </w:trPr>
        <w:tc>
          <w:tcPr>
            <w:tcW w:w="2268" w:type="dxa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AC0D80" w:rsidRPr="00AC0D80" w:rsidRDefault="00AC0D80" w:rsidP="00AC0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FUNDAÇÃO RONDÔNIA DE AMPARO AO DESENV. DAS AÇÕES CIENT. E TECNOL. E À PESQ. DO EST DE RONDÔNIA - </w:t>
            </w:r>
            <w:proofErr w:type="gramStart"/>
            <w:r w:rsidRPr="00AC0D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FAPERO</w:t>
            </w:r>
            <w:proofErr w:type="gramEnd"/>
          </w:p>
        </w:tc>
        <w:tc>
          <w:tcPr>
            <w:tcW w:w="1038" w:type="dxa"/>
            <w:gridSpan w:val="2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ind w:right="-75" w:firstLine="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320.000,00</w:t>
            </w:r>
          </w:p>
        </w:tc>
      </w:tr>
      <w:tr w:rsidR="00AC0D80" w:rsidRPr="00AC0D80" w:rsidTr="00B94DA4">
        <w:trPr>
          <w:trHeight w:val="443"/>
          <w:tblCellSpacing w:w="0" w:type="dxa"/>
        </w:trPr>
        <w:tc>
          <w:tcPr>
            <w:tcW w:w="2268" w:type="dxa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sz w:val="20"/>
                <w:szCs w:val="20"/>
              </w:rPr>
              <w:t>11.033.19.572.1119.2086</w:t>
            </w:r>
          </w:p>
        </w:tc>
        <w:tc>
          <w:tcPr>
            <w:tcW w:w="3828" w:type="dxa"/>
            <w:vAlign w:val="bottom"/>
            <w:hideMark/>
          </w:tcPr>
          <w:p w:rsidR="00AC0D80" w:rsidRPr="00AC0D80" w:rsidRDefault="00AC0D80" w:rsidP="00AC0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FOMENTO ÀS AÇÕES DE DESENVOLVIMENTO CIENTÍFICO, TECNOLÓGICO E DE </w:t>
            </w:r>
            <w:proofErr w:type="gramStart"/>
            <w:r w:rsidRPr="00AC0D80">
              <w:rPr>
                <w:rFonts w:ascii="Times New Roman" w:eastAsia="Calibri" w:hAnsi="Times New Roman" w:cs="Times New Roman"/>
                <w:sz w:val="20"/>
                <w:szCs w:val="20"/>
              </w:rPr>
              <w:t>INOVAÇÃO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ind w:left="97" w:right="-75" w:hanging="3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1230" w:type="dxa"/>
            <w:gridSpan w:val="2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ind w:right="-75"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sz w:val="20"/>
                <w:szCs w:val="20"/>
              </w:rPr>
              <w:t>0640</w:t>
            </w:r>
          </w:p>
        </w:tc>
        <w:tc>
          <w:tcPr>
            <w:tcW w:w="1538" w:type="dxa"/>
            <w:gridSpan w:val="2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ind w:firstLine="14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sz w:val="20"/>
                <w:szCs w:val="20"/>
              </w:rPr>
              <w:t>120.000,00</w:t>
            </w:r>
          </w:p>
        </w:tc>
      </w:tr>
      <w:tr w:rsidR="00AC0D80" w:rsidRPr="00AC0D80" w:rsidTr="00B94DA4">
        <w:trPr>
          <w:trHeight w:val="237"/>
          <w:tblCellSpacing w:w="0" w:type="dxa"/>
        </w:trPr>
        <w:tc>
          <w:tcPr>
            <w:tcW w:w="2268" w:type="dxa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AC0D80" w:rsidRPr="00AC0D80" w:rsidRDefault="00AC0D80" w:rsidP="00AC0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ind w:left="97" w:right="-75" w:hanging="3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1230" w:type="dxa"/>
            <w:gridSpan w:val="2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ind w:right="-75"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538" w:type="dxa"/>
            <w:gridSpan w:val="2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AC0D80" w:rsidRPr="00AC0D80" w:rsidTr="00B94DA4">
        <w:trPr>
          <w:trHeight w:val="665"/>
          <w:tblCellSpacing w:w="0" w:type="dxa"/>
        </w:trPr>
        <w:tc>
          <w:tcPr>
            <w:tcW w:w="2268" w:type="dxa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AC0D80" w:rsidRPr="00AC0D80" w:rsidRDefault="00AC0D80" w:rsidP="00AC0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FUNDO ESTADUAL DE PREVENÇÃO, FISCALIZAÇÃO E REPRESSÃO DE ENTORPECENTES - </w:t>
            </w:r>
            <w:proofErr w:type="gramStart"/>
            <w:r w:rsidRPr="00AC0D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FESPREN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ind w:right="-75" w:firstLine="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ind w:right="-75"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4.501,68</w:t>
            </w:r>
          </w:p>
        </w:tc>
      </w:tr>
      <w:tr w:rsidR="00AC0D80" w:rsidRPr="00AC0D80" w:rsidTr="00B94DA4">
        <w:trPr>
          <w:trHeight w:val="221"/>
          <w:tblCellSpacing w:w="0" w:type="dxa"/>
        </w:trPr>
        <w:tc>
          <w:tcPr>
            <w:tcW w:w="2268" w:type="dxa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sz w:val="20"/>
                <w:szCs w:val="20"/>
              </w:rPr>
              <w:t>17.010.08.303.2039.4014</w:t>
            </w:r>
          </w:p>
        </w:tc>
        <w:tc>
          <w:tcPr>
            <w:tcW w:w="3828" w:type="dxa"/>
            <w:vAlign w:val="bottom"/>
            <w:hideMark/>
          </w:tcPr>
          <w:p w:rsidR="00AC0D80" w:rsidRPr="00AC0D80" w:rsidRDefault="00AC0D80" w:rsidP="00AC0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sz w:val="20"/>
                <w:szCs w:val="20"/>
              </w:rPr>
              <w:t>COMBATER O USO DE DROGAS</w:t>
            </w:r>
          </w:p>
        </w:tc>
        <w:tc>
          <w:tcPr>
            <w:tcW w:w="992" w:type="dxa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ind w:left="97" w:right="-75" w:hanging="3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sz w:val="20"/>
                <w:szCs w:val="20"/>
              </w:rPr>
              <w:t>4420</w:t>
            </w:r>
          </w:p>
        </w:tc>
        <w:tc>
          <w:tcPr>
            <w:tcW w:w="1230" w:type="dxa"/>
            <w:gridSpan w:val="2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ind w:right="-75"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sz w:val="20"/>
                <w:szCs w:val="20"/>
              </w:rPr>
              <w:t>0616</w:t>
            </w:r>
          </w:p>
        </w:tc>
        <w:tc>
          <w:tcPr>
            <w:tcW w:w="1538" w:type="dxa"/>
            <w:gridSpan w:val="2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sz w:val="20"/>
                <w:szCs w:val="20"/>
              </w:rPr>
              <w:t>4.501,68</w:t>
            </w:r>
          </w:p>
        </w:tc>
      </w:tr>
      <w:tr w:rsidR="00AC0D80" w:rsidRPr="00AC0D80" w:rsidTr="00B94DA4">
        <w:trPr>
          <w:trHeight w:val="206"/>
          <w:tblCellSpacing w:w="0" w:type="dxa"/>
        </w:trPr>
        <w:tc>
          <w:tcPr>
            <w:tcW w:w="8364" w:type="dxa"/>
            <w:gridSpan w:val="6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TOTAL</w:t>
            </w:r>
          </w:p>
        </w:tc>
        <w:tc>
          <w:tcPr>
            <w:tcW w:w="1492" w:type="dxa"/>
            <w:vAlign w:val="center"/>
            <w:hideMark/>
          </w:tcPr>
          <w:p w:rsidR="00AC0D80" w:rsidRPr="00AC0D80" w:rsidRDefault="00AC0D80" w:rsidP="00AC0D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R$ 324.501,68</w:t>
            </w:r>
          </w:p>
        </w:tc>
      </w:tr>
    </w:tbl>
    <w:p w:rsidR="00AC0D80" w:rsidRPr="00AC0D80" w:rsidRDefault="00AC0D80" w:rsidP="00AC0D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0D80" w:rsidRPr="00AC0D80" w:rsidRDefault="00AC0D80" w:rsidP="00AC0D8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0"/>
          <w:szCs w:val="20"/>
        </w:rPr>
      </w:pPr>
    </w:p>
    <w:p w:rsidR="00AC0D80" w:rsidRPr="00AC0D80" w:rsidRDefault="00AC0D80" w:rsidP="00AC0D80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</w:p>
    <w:p w:rsidR="00496940" w:rsidRPr="00AC0D80" w:rsidRDefault="00153D51" w:rsidP="00AC0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6940" w:rsidRPr="00AC0D80" w:rsidSect="00AC0D80">
      <w:headerReference w:type="default" r:id="rId7"/>
      <w:footerReference w:type="default" r:id="rId8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80" w:rsidRDefault="00AC0D80" w:rsidP="00AC0D80">
      <w:pPr>
        <w:spacing w:after="0" w:line="240" w:lineRule="auto"/>
      </w:pPr>
      <w:r>
        <w:separator/>
      </w:r>
    </w:p>
  </w:endnote>
  <w:endnote w:type="continuationSeparator" w:id="0">
    <w:p w:rsidR="00AC0D80" w:rsidRDefault="00AC0D80" w:rsidP="00AC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80" w:rsidRPr="00AC0D80" w:rsidRDefault="00AC0D80">
    <w:pPr>
      <w:pStyle w:val="Rodap"/>
      <w:jc w:val="right"/>
      <w:rPr>
        <w:rFonts w:ascii="Times New Roman" w:hAnsi="Times New Roman" w:cs="Times New Roman"/>
        <w:sz w:val="20"/>
        <w:szCs w:val="20"/>
      </w:rPr>
    </w:pPr>
    <w:r w:rsidRPr="00AC0D80">
      <w:rPr>
        <w:rFonts w:ascii="Times New Roman" w:hAnsi="Times New Roman" w:cs="Times New Roman"/>
        <w:sz w:val="20"/>
        <w:szCs w:val="20"/>
      </w:rPr>
      <w:fldChar w:fldCharType="begin"/>
    </w:r>
    <w:r w:rsidRPr="00AC0D80">
      <w:rPr>
        <w:rFonts w:ascii="Times New Roman" w:hAnsi="Times New Roman" w:cs="Times New Roman"/>
        <w:sz w:val="20"/>
        <w:szCs w:val="20"/>
      </w:rPr>
      <w:instrText>PAGE   \* MERGEFORMAT</w:instrText>
    </w:r>
    <w:r w:rsidRPr="00AC0D80">
      <w:rPr>
        <w:rFonts w:ascii="Times New Roman" w:hAnsi="Times New Roman" w:cs="Times New Roman"/>
        <w:sz w:val="20"/>
        <w:szCs w:val="20"/>
      </w:rPr>
      <w:fldChar w:fldCharType="separate"/>
    </w:r>
    <w:r w:rsidR="00153D51">
      <w:rPr>
        <w:rFonts w:ascii="Times New Roman" w:hAnsi="Times New Roman" w:cs="Times New Roman"/>
        <w:noProof/>
        <w:sz w:val="20"/>
        <w:szCs w:val="20"/>
      </w:rPr>
      <w:t>1</w:t>
    </w:r>
    <w:r w:rsidRPr="00AC0D80">
      <w:rPr>
        <w:rFonts w:ascii="Times New Roman" w:hAnsi="Times New Roman" w:cs="Times New Roman"/>
        <w:sz w:val="20"/>
        <w:szCs w:val="20"/>
      </w:rPr>
      <w:fldChar w:fldCharType="end"/>
    </w:r>
  </w:p>
  <w:p w:rsidR="00AC0D80" w:rsidRDefault="00AC0D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80" w:rsidRDefault="00AC0D80" w:rsidP="00AC0D80">
      <w:pPr>
        <w:spacing w:after="0" w:line="240" w:lineRule="auto"/>
      </w:pPr>
      <w:r>
        <w:separator/>
      </w:r>
    </w:p>
  </w:footnote>
  <w:footnote w:type="continuationSeparator" w:id="0">
    <w:p w:rsidR="00AC0D80" w:rsidRDefault="00AC0D80" w:rsidP="00AC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80" w:rsidRPr="00AC0D80" w:rsidRDefault="00AC0D80" w:rsidP="00AC0D80">
    <w:pPr>
      <w:pStyle w:val="Cabealho"/>
      <w:tabs>
        <w:tab w:val="clear" w:pos="4252"/>
        <w:tab w:val="center" w:pos="0"/>
        <w:tab w:val="center" w:pos="4922"/>
      </w:tabs>
      <w:ind w:right="360"/>
      <w:jc w:val="center"/>
      <w:rPr>
        <w:rFonts w:ascii="Times New Roman" w:hAnsi="Times New Roman" w:cs="Times New Roman"/>
        <w:b/>
        <w:sz w:val="24"/>
        <w:szCs w:val="24"/>
      </w:rPr>
    </w:pPr>
    <w:r w:rsidRPr="00AC0D80">
      <w:rPr>
        <w:rFonts w:ascii="Times New Roman" w:hAnsi="Times New Roman" w:cs="Times New Roman"/>
        <w:sz w:val="24"/>
        <w:szCs w:val="24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87876041" r:id="rId2"/>
      </w:object>
    </w:r>
  </w:p>
  <w:p w:rsidR="00AC0D80" w:rsidRPr="00AC0D80" w:rsidRDefault="00AC0D80" w:rsidP="00AC0D80">
    <w:pPr>
      <w:pStyle w:val="Cabealho"/>
      <w:tabs>
        <w:tab w:val="clear" w:pos="4252"/>
        <w:tab w:val="center" w:pos="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C0D8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C0D80" w:rsidRPr="00AC0D80" w:rsidRDefault="00AC0D80" w:rsidP="00AC0D80">
    <w:pPr>
      <w:pStyle w:val="Cabealho"/>
      <w:tabs>
        <w:tab w:val="clear" w:pos="4252"/>
        <w:tab w:val="center" w:pos="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C0D80">
      <w:rPr>
        <w:rFonts w:ascii="Times New Roman" w:hAnsi="Times New Roman" w:cs="Times New Roman"/>
        <w:b/>
        <w:sz w:val="24"/>
        <w:szCs w:val="24"/>
      </w:rPr>
      <w:t>GOVERNADORIA</w:t>
    </w:r>
  </w:p>
  <w:p w:rsidR="00AC0D80" w:rsidRDefault="00AC0D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0"/>
    <w:rsid w:val="00153D51"/>
    <w:rsid w:val="00AC0D80"/>
    <w:rsid w:val="00B41099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C0D80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0D80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0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D80"/>
  </w:style>
  <w:style w:type="paragraph" w:styleId="Rodap">
    <w:name w:val="footer"/>
    <w:basedOn w:val="Normal"/>
    <w:link w:val="RodapChar"/>
    <w:uiPriority w:val="99"/>
    <w:unhideWhenUsed/>
    <w:rsid w:val="00AC0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D80"/>
  </w:style>
  <w:style w:type="paragraph" w:customStyle="1" w:styleId="xl27">
    <w:name w:val="xl27"/>
    <w:basedOn w:val="Normal"/>
    <w:rsid w:val="00AC0D80"/>
    <w:pP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emEspaamento">
    <w:name w:val="No Spacing"/>
    <w:uiPriority w:val="1"/>
    <w:qFormat/>
    <w:rsid w:val="00AC0D80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D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C0D80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0D80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0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D80"/>
  </w:style>
  <w:style w:type="paragraph" w:styleId="Rodap">
    <w:name w:val="footer"/>
    <w:basedOn w:val="Normal"/>
    <w:link w:val="RodapChar"/>
    <w:uiPriority w:val="99"/>
    <w:unhideWhenUsed/>
    <w:rsid w:val="00AC0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D80"/>
  </w:style>
  <w:style w:type="paragraph" w:customStyle="1" w:styleId="xl27">
    <w:name w:val="xl27"/>
    <w:basedOn w:val="Normal"/>
    <w:rsid w:val="00AC0D80"/>
    <w:pP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emEspaamento">
    <w:name w:val="No Spacing"/>
    <w:uiPriority w:val="1"/>
    <w:qFormat/>
    <w:rsid w:val="00AC0D80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2</cp:revision>
  <cp:lastPrinted>2018-05-10T13:30:00Z</cp:lastPrinted>
  <dcterms:created xsi:type="dcterms:W3CDTF">2018-05-10T13:22:00Z</dcterms:created>
  <dcterms:modified xsi:type="dcterms:W3CDTF">2018-05-15T11:54:00Z</dcterms:modified>
</cp:coreProperties>
</file>