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730980" w:rsidRDefault="0082298D" w:rsidP="00113E23">
      <w:pPr>
        <w:jc w:val="center"/>
      </w:pPr>
      <w:r w:rsidRPr="00730980">
        <w:t xml:space="preserve">    </w:t>
      </w:r>
      <w:r w:rsidR="00224E9F" w:rsidRPr="00730980">
        <w:t>LEI N.</w:t>
      </w:r>
      <w:r w:rsidR="004D1D66">
        <w:t xml:space="preserve"> 4.203</w:t>
      </w:r>
      <w:r w:rsidR="00224E9F" w:rsidRPr="00730980">
        <w:t>, DE</w:t>
      </w:r>
      <w:r w:rsidR="004D1D66">
        <w:t xml:space="preserve"> 12 </w:t>
      </w:r>
      <w:r w:rsidR="00224E9F" w:rsidRPr="00730980">
        <w:t xml:space="preserve">DE </w:t>
      </w:r>
      <w:r w:rsidR="000F2F43">
        <w:t>DEZEMBRO</w:t>
      </w:r>
      <w:r w:rsidR="00224E9F" w:rsidRPr="00730980">
        <w:t xml:space="preserve"> DE 2017.</w:t>
      </w:r>
    </w:p>
    <w:p w:rsidR="00F662EC" w:rsidRDefault="00EB6543" w:rsidP="00EB654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Alterações:</w:t>
      </w:r>
    </w:p>
    <w:p w:rsidR="00EB6543" w:rsidRPr="00730980" w:rsidRDefault="00B26EB0" w:rsidP="00EB654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EB6543" w:rsidRPr="00B26EB0">
          <w:rPr>
            <w:rStyle w:val="Hyperlink"/>
            <w:rFonts w:ascii="Times New Roman" w:hAnsi="Times New Roman"/>
            <w:sz w:val="24"/>
            <w:szCs w:val="24"/>
          </w:rPr>
          <w:t>Alterado pela Lei nº 4.741, de 27/04/2020.</w:t>
        </w:r>
      </w:hyperlink>
      <w:bookmarkStart w:id="0" w:name="_GoBack"/>
      <w:bookmarkEnd w:id="0"/>
    </w:p>
    <w:p w:rsidR="00550AA4" w:rsidRDefault="00105822" w:rsidP="00105822">
      <w:pPr>
        <w:pStyle w:val="SemEspaamento"/>
        <w:ind w:left="4962"/>
        <w:jc w:val="both"/>
      </w:pPr>
      <w:r w:rsidRPr="00105822">
        <w:t>Dispõe sobre a criação do Serviço de Registro Civil das Pessoas Naturais e Tabelionato de Notas de União Bandeirantes, Município e Comarca de Porto Velho</w:t>
      </w:r>
      <w:r w:rsidR="000F2F43" w:rsidRPr="000F2F43">
        <w:t>.</w:t>
      </w:r>
    </w:p>
    <w:p w:rsidR="000F2F43" w:rsidRPr="00730980" w:rsidRDefault="000F2F43" w:rsidP="000F2F43">
      <w:pPr>
        <w:pStyle w:val="SemEspaamento"/>
        <w:ind w:left="5103"/>
        <w:jc w:val="both"/>
      </w:pPr>
    </w:p>
    <w:p w:rsidR="00224E9F" w:rsidRPr="00730980" w:rsidRDefault="00224E9F" w:rsidP="00DB64D3">
      <w:pPr>
        <w:ind w:firstLine="567"/>
        <w:jc w:val="both"/>
      </w:pPr>
      <w:r w:rsidRPr="00730980">
        <w:t>O GOVERNADOR DO ESTADO DE RONDÔNIA:</w:t>
      </w:r>
    </w:p>
    <w:p w:rsidR="00224E9F" w:rsidRPr="00730980" w:rsidRDefault="00224E9F" w:rsidP="00DB64D3">
      <w:pPr>
        <w:ind w:firstLine="567"/>
        <w:jc w:val="both"/>
      </w:pPr>
      <w:r w:rsidRPr="00730980">
        <w:t>Faço saber que a Assembleia Legislativa decreta e eu sanciono a seguinte Lei:</w:t>
      </w:r>
    </w:p>
    <w:p w:rsidR="00224E9F" w:rsidRPr="00105822" w:rsidRDefault="00224E9F" w:rsidP="00105822">
      <w:pPr>
        <w:ind w:firstLine="567"/>
        <w:jc w:val="both"/>
        <w:rPr>
          <w:sz w:val="22"/>
        </w:rPr>
      </w:pPr>
    </w:p>
    <w:p w:rsidR="00105822" w:rsidRPr="00105822" w:rsidRDefault="00105822" w:rsidP="00105822">
      <w:pPr>
        <w:ind w:firstLine="561"/>
        <w:jc w:val="both"/>
        <w:rPr>
          <w:szCs w:val="26"/>
        </w:rPr>
      </w:pPr>
      <w:r w:rsidRPr="00105822">
        <w:rPr>
          <w:szCs w:val="26"/>
        </w:rPr>
        <w:t>Art. 1º. Fica criado o Serviço de Registro Civil das Pessoas Naturais e Tabelionato de Notas de União Bandeirantes, Município e Comarca de Porto Velho.</w:t>
      </w:r>
    </w:p>
    <w:p w:rsidR="00105822" w:rsidRPr="00105822" w:rsidRDefault="00105822" w:rsidP="00105822">
      <w:pPr>
        <w:ind w:firstLine="561"/>
        <w:jc w:val="both"/>
        <w:rPr>
          <w:szCs w:val="26"/>
        </w:rPr>
      </w:pPr>
    </w:p>
    <w:p w:rsidR="00105822" w:rsidRPr="00105822" w:rsidRDefault="00105822" w:rsidP="00105822">
      <w:pPr>
        <w:ind w:firstLine="561"/>
        <w:jc w:val="both"/>
        <w:rPr>
          <w:szCs w:val="26"/>
        </w:rPr>
      </w:pPr>
      <w:r w:rsidRPr="00105822">
        <w:rPr>
          <w:szCs w:val="26"/>
        </w:rPr>
        <w:t>Art. 2º. A instalação do serviço extrajudicial em evidência dar-se-á por provimento do cargo, mediante concurso público de provas e títulos, na conformidade da Lei.</w:t>
      </w:r>
    </w:p>
    <w:p w:rsidR="00105822" w:rsidRPr="00105822" w:rsidRDefault="00105822" w:rsidP="00105822">
      <w:pPr>
        <w:ind w:firstLine="561"/>
        <w:jc w:val="both"/>
        <w:rPr>
          <w:szCs w:val="26"/>
        </w:rPr>
      </w:pPr>
    </w:p>
    <w:p w:rsidR="00105822" w:rsidRPr="00105822" w:rsidRDefault="00105822" w:rsidP="00105822">
      <w:pPr>
        <w:ind w:firstLine="561"/>
        <w:jc w:val="both"/>
        <w:rPr>
          <w:szCs w:val="26"/>
        </w:rPr>
      </w:pPr>
      <w:r w:rsidRPr="00105822">
        <w:rPr>
          <w:szCs w:val="26"/>
        </w:rPr>
        <w:t>Parágrafo único. A Resolução a ser editada pelo Tribunal de Justiça do Estado de Rondônia poderá dispor sobre a instalação precária do respectivo serviço, considerando o interesse público envolvido, bem como a necessidade de atendimento da população pertencente àquela localidade.</w:t>
      </w:r>
    </w:p>
    <w:p w:rsidR="00105822" w:rsidRPr="00105822" w:rsidRDefault="00105822" w:rsidP="00105822">
      <w:pPr>
        <w:ind w:firstLine="561"/>
        <w:jc w:val="both"/>
        <w:rPr>
          <w:szCs w:val="26"/>
        </w:rPr>
      </w:pPr>
    </w:p>
    <w:p w:rsidR="00105822" w:rsidRPr="00105822" w:rsidRDefault="00105822" w:rsidP="00105822">
      <w:pPr>
        <w:ind w:firstLine="561"/>
        <w:jc w:val="both"/>
        <w:rPr>
          <w:szCs w:val="26"/>
        </w:rPr>
      </w:pPr>
      <w:r w:rsidRPr="00105822">
        <w:rPr>
          <w:szCs w:val="26"/>
        </w:rPr>
        <w:t>Art. 3º. Inserir o serviço extrajudicial criado, na relação constante do Anexo II do Quadro Demonstrativo dos Cartórios Extrajudiciais, existente no Código de Organização e Divisão Judiciária do Estado de Rondônia.</w:t>
      </w:r>
    </w:p>
    <w:p w:rsidR="00105822" w:rsidRDefault="00105822" w:rsidP="00105822">
      <w:pPr>
        <w:ind w:firstLine="561"/>
        <w:jc w:val="both"/>
        <w:rPr>
          <w:szCs w:val="26"/>
        </w:rPr>
      </w:pPr>
    </w:p>
    <w:p w:rsidR="007E1635" w:rsidRDefault="007E1635" w:rsidP="00105822">
      <w:pPr>
        <w:ind w:firstLine="561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 xml:space="preserve">Art. 3º-A A circunscrição do Oficio de Registro Civis das Pessoas Naturais e Tabelionato de Notas de União Bandeirantes, Município e Comarca de Porto Velho delimita-se em toda sua extensão com a área rural — Gleba Jorge Teixeira de Oliveira, com os seguintes pontos geodésicos: Inicia-se pelo ponto CB7-M-4541, 8924929.799, 331788.748, 140.562; CB7-M-4543, 8925525.664, 332244.154, 144.883; CB7-M-4547, 8926504.555, 332707.467, 162.338; CB7-M-4550, 8927153.268,332479.263, 148.820; CB7-M-4554, 8927418.001, 331733.622, 124.143; CB7-M-4557, 8927259.771, 331762.891, 128.028; CB7-M-4560, 8926636.354, 331580.715, 132.005; CB7-M-4562, 8926014.749, 331367.148, 147.991; CB7-M-4538, 8925582.655, 331658.690, 192.319; CB7-M-4542, 8925316.753, 332019.847, 146.823; CB7-M-4545, 8926122.186, 332811.622, 154.596; CB7-M-4548, 8926974.484, 332846.176, 167.612; CB7-M-4552, 8927435.386, 332154.484, 135.031; CB7-M-4555, 8927122.960, 331683.279, 126.829; CB7-M-4558, 8927030.447, 331518.487, 127.622; CB7-M-4561, 8926411.757, 331091.906, 130.281; CB7-M-4564, 8925670.878, 331647.337, 170.093; CB7-M-4539, 8925218.097, 331381.223, 149.310; CB7-M-4544, 8925870.290, 332476.271, 145.024; CB7-M-4546, 8926233.550, 332889.063, 160.687; CB7-M-4549, 8926985.375, 332817.784, 166.338; CB7-M-4551, 8927271.245, 332546.222, 144.533; CB7-M-4553, 8927571.423, 331923.598, 126.459; CB7-M-4556, 8927295.730, 331682,951, 126.646; CB7-M-4559, 8926754.231, 331309.258, 128.177; CB7-M-4563, 8925701.117, 331641.649, 169.557; e finaliza-se pelo ponto CB7-T-0166, 8925983.725, 332205.045, 144.977. </w:t>
      </w:r>
      <w:r>
        <w:rPr>
          <w:rFonts w:ascii="Times Roman" w:hAnsi="Times Roman"/>
          <w:b/>
          <w:color w:val="000000"/>
        </w:rPr>
        <w:t>(Dispositivo acrescido pela Lei nº 4.741, de 27/04/2020)</w:t>
      </w:r>
    </w:p>
    <w:p w:rsidR="006058FF" w:rsidRPr="007E1635" w:rsidRDefault="006058FF" w:rsidP="00105822">
      <w:pPr>
        <w:ind w:firstLine="561"/>
        <w:jc w:val="both"/>
        <w:rPr>
          <w:b/>
          <w:szCs w:val="26"/>
        </w:rPr>
      </w:pPr>
    </w:p>
    <w:p w:rsidR="00105822" w:rsidRPr="00105822" w:rsidRDefault="00105822" w:rsidP="00105822">
      <w:pPr>
        <w:ind w:firstLine="561"/>
        <w:jc w:val="both"/>
        <w:rPr>
          <w:szCs w:val="26"/>
        </w:rPr>
      </w:pPr>
      <w:r w:rsidRPr="00105822">
        <w:rPr>
          <w:szCs w:val="26"/>
        </w:rPr>
        <w:t>Art. 4º. Esta Lei entra em vigor na data de sua publicação.</w:t>
      </w:r>
    </w:p>
    <w:p w:rsidR="00224E9F" w:rsidRPr="00F662EC" w:rsidRDefault="00224E9F" w:rsidP="00DB64D3">
      <w:pPr>
        <w:ind w:firstLine="567"/>
        <w:jc w:val="both"/>
      </w:pPr>
      <w:r w:rsidRPr="00F662EC">
        <w:t xml:space="preserve"> </w:t>
      </w:r>
    </w:p>
    <w:p w:rsidR="00224E9F" w:rsidRPr="004325D3" w:rsidRDefault="00224E9F" w:rsidP="00DB64D3">
      <w:pPr>
        <w:widowControl w:val="0"/>
        <w:ind w:firstLine="567"/>
        <w:jc w:val="both"/>
        <w:rPr>
          <w:color w:val="000000"/>
        </w:rPr>
      </w:pPr>
      <w:r w:rsidRPr="004325D3">
        <w:rPr>
          <w:color w:val="000000"/>
        </w:rPr>
        <w:lastRenderedPageBreak/>
        <w:t>Palácio do Governo do Estado de Rondônia, em</w:t>
      </w:r>
      <w:r w:rsidR="004D1D66">
        <w:rPr>
          <w:color w:val="000000"/>
        </w:rPr>
        <w:t xml:space="preserve"> 12 </w:t>
      </w:r>
      <w:r w:rsidRPr="004325D3">
        <w:rPr>
          <w:color w:val="000000"/>
        </w:rPr>
        <w:t xml:space="preserve">de </w:t>
      </w:r>
      <w:r w:rsidR="00DB64D3">
        <w:rPr>
          <w:color w:val="000000"/>
        </w:rPr>
        <w:t>dezembro</w:t>
      </w:r>
      <w:r w:rsidR="00F662EC">
        <w:rPr>
          <w:color w:val="000000"/>
        </w:rPr>
        <w:t xml:space="preserve"> de 2017, 130</w:t>
      </w:r>
      <w:r w:rsidR="00EB0A95" w:rsidRPr="004325D3">
        <w:rPr>
          <w:color w:val="000000"/>
        </w:rPr>
        <w:t>º</w:t>
      </w:r>
      <w:r w:rsidRPr="004325D3">
        <w:rPr>
          <w:color w:val="000000"/>
        </w:rPr>
        <w:t xml:space="preserve"> da República.</w:t>
      </w:r>
    </w:p>
    <w:p w:rsidR="00224E9F" w:rsidRDefault="00224E9F" w:rsidP="00F662EC">
      <w:pPr>
        <w:pStyle w:val="Ttulo3"/>
        <w:widowControl w:val="0"/>
        <w:ind w:firstLine="567"/>
        <w:jc w:val="both"/>
      </w:pPr>
    </w:p>
    <w:p w:rsidR="00F662EC" w:rsidRDefault="00F662EC" w:rsidP="00F662EC"/>
    <w:p w:rsidR="00F662EC" w:rsidRPr="00F662EC" w:rsidRDefault="00F662EC" w:rsidP="00F662EC"/>
    <w:p w:rsidR="00224E9F" w:rsidRPr="004325D3" w:rsidRDefault="00224E9F" w:rsidP="00F662EC">
      <w:pPr>
        <w:widowControl w:val="0"/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224E9F" w:rsidRDefault="00B302AF" w:rsidP="00105822">
      <w:pPr>
        <w:widowControl w:val="0"/>
        <w:jc w:val="center"/>
      </w:pPr>
      <w:r>
        <w:t>Governador</w:t>
      </w:r>
    </w:p>
    <w:sectPr w:rsidR="00224E9F" w:rsidSect="00105822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FA" w:rsidRDefault="00FF7EFA" w:rsidP="00224E9F">
      <w:r>
        <w:separator/>
      </w:r>
    </w:p>
  </w:endnote>
  <w:endnote w:type="continuationSeparator" w:id="0">
    <w:p w:rsidR="00FF7EFA" w:rsidRDefault="00FF7EFA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9524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B26EB0">
          <w:rPr>
            <w:noProof/>
            <w:sz w:val="20"/>
            <w:szCs w:val="20"/>
          </w:rPr>
          <w:t>2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FA" w:rsidRDefault="00FF7EFA" w:rsidP="00224E9F">
      <w:r>
        <w:separator/>
      </w:r>
    </w:p>
  </w:footnote>
  <w:footnote w:type="continuationSeparator" w:id="0">
    <w:p w:rsidR="00FF7EFA" w:rsidRDefault="00FF7EFA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1pt;height:1in" o:ole="" fillcolor="window">
          <v:imagedata r:id="rId1" o:title=""/>
        </v:shape>
        <o:OLEObject Type="Embed" ProgID="Word.Picture.8" ShapeID="_x0000_i1025" DrawAspect="Content" ObjectID="_1655149620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0319A3"/>
    <w:rsid w:val="000F2F43"/>
    <w:rsid w:val="00105822"/>
    <w:rsid w:val="0011346C"/>
    <w:rsid w:val="00113B6B"/>
    <w:rsid w:val="00113E23"/>
    <w:rsid w:val="001F4780"/>
    <w:rsid w:val="00215BAB"/>
    <w:rsid w:val="00224E9F"/>
    <w:rsid w:val="002C56AB"/>
    <w:rsid w:val="00416035"/>
    <w:rsid w:val="004325D3"/>
    <w:rsid w:val="00473ACE"/>
    <w:rsid w:val="004D1D66"/>
    <w:rsid w:val="004E3BA1"/>
    <w:rsid w:val="00550AA4"/>
    <w:rsid w:val="00595B8F"/>
    <w:rsid w:val="006058FF"/>
    <w:rsid w:val="00672937"/>
    <w:rsid w:val="006F5029"/>
    <w:rsid w:val="00730980"/>
    <w:rsid w:val="007B2607"/>
    <w:rsid w:val="007E1635"/>
    <w:rsid w:val="0082298D"/>
    <w:rsid w:val="00883372"/>
    <w:rsid w:val="008A0EAF"/>
    <w:rsid w:val="008A4791"/>
    <w:rsid w:val="00B26EB0"/>
    <w:rsid w:val="00B302AF"/>
    <w:rsid w:val="00BB2541"/>
    <w:rsid w:val="00C01D98"/>
    <w:rsid w:val="00C0260D"/>
    <w:rsid w:val="00C520A2"/>
    <w:rsid w:val="00D41315"/>
    <w:rsid w:val="00DB64D3"/>
    <w:rsid w:val="00EB001E"/>
    <w:rsid w:val="00EB0A95"/>
    <w:rsid w:val="00EB6543"/>
    <w:rsid w:val="00F05908"/>
    <w:rsid w:val="00F662EC"/>
    <w:rsid w:val="00F707EC"/>
    <w:rsid w:val="00FA1EF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A8479-1C3B-4AE4-AE7C-D7B3B926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6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4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Vanessa</cp:lastModifiedBy>
  <cp:revision>6</cp:revision>
  <cp:lastPrinted>2017-05-18T13:18:00Z</cp:lastPrinted>
  <dcterms:created xsi:type="dcterms:W3CDTF">2020-04-28T23:05:00Z</dcterms:created>
  <dcterms:modified xsi:type="dcterms:W3CDTF">2020-07-02T03:00:00Z</dcterms:modified>
</cp:coreProperties>
</file>