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4" w:rsidRDefault="00EC23F4" w:rsidP="00EC23F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4.144, DE 25 DE SETEMBRO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7.</w:t>
      </w:r>
    </w:p>
    <w:p w:rsidR="00172767" w:rsidRDefault="003F6CC0" w:rsidP="0017276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Solicitada a PGE a arguição de inconstitucionalidade. Ofício nº 196/2017/GOV.</w:t>
      </w:r>
      <w:bookmarkStart w:id="0" w:name="_GoBack"/>
      <w:bookmarkEnd w:id="0"/>
    </w:p>
    <w:p w:rsidR="00172767" w:rsidRDefault="00172767" w:rsidP="0017276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2767" w:rsidRDefault="00172767" w:rsidP="00172767">
      <w:pPr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Dispõe sobre o prazo e condições de restauração da pavimentação danificada por serviços realizados pelas prestadoras de serviços públicos e privados, contratadas, permissionárias e concessionárias de serviços públicos e privados.</w:t>
      </w:r>
    </w:p>
    <w:p w:rsidR="00172767" w:rsidRPr="0072202A" w:rsidRDefault="00172767" w:rsidP="00172767">
      <w:pPr>
        <w:ind w:left="4820"/>
        <w:jc w:val="both"/>
        <w:rPr>
          <w:sz w:val="20"/>
          <w:szCs w:val="20"/>
        </w:rPr>
      </w:pPr>
      <w:r>
        <w:t xml:space="preserve"> </w:t>
      </w:r>
    </w:p>
    <w:p w:rsidR="00172767" w:rsidRPr="0072202A" w:rsidRDefault="00172767" w:rsidP="00172767">
      <w:pPr>
        <w:ind w:left="5103"/>
        <w:jc w:val="both"/>
        <w:rPr>
          <w:sz w:val="20"/>
          <w:szCs w:val="20"/>
        </w:rPr>
      </w:pPr>
    </w:p>
    <w:p w:rsidR="00EC23F4" w:rsidRDefault="00EC23F4" w:rsidP="00EC23F4">
      <w:pPr>
        <w:ind w:firstLine="56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O PRESIDENTE DA ASSEMBLEIA LEGISLATIVA DO ESTADO,</w:t>
      </w:r>
    </w:p>
    <w:p w:rsidR="00EC23F4" w:rsidRDefault="00EC23F4" w:rsidP="00EC23F4">
      <w:pPr>
        <w:ind w:firstLine="561"/>
        <w:jc w:val="both"/>
        <w:rPr>
          <w:b/>
        </w:rPr>
      </w:pPr>
    </w:p>
    <w:p w:rsidR="00EC23F4" w:rsidRDefault="00EC23F4" w:rsidP="00EC23F4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Lei:</w:t>
      </w:r>
    </w:p>
    <w:p w:rsidR="00172767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ind w:firstLine="567"/>
        <w:jc w:val="both"/>
        <w:rPr>
          <w:sz w:val="26"/>
          <w:szCs w:val="26"/>
        </w:rPr>
      </w:pPr>
      <w:r w:rsidRPr="00C36F68">
        <w:rPr>
          <w:sz w:val="26"/>
          <w:szCs w:val="26"/>
        </w:rPr>
        <w:t>Art. 1º. Fica</w:t>
      </w:r>
      <w:r>
        <w:rPr>
          <w:sz w:val="26"/>
          <w:szCs w:val="26"/>
        </w:rPr>
        <w:t>m obrigadas a promoverem o reparo no prazo máximo de 5 (cinco) dias úteis após a conclusão do serviço, as prestadoras de serviços públicos e privados, contratadas, permissionárias e concessionárias de serviços públicos e privados que, por razão da realização de seus serviços necessitem danificar calçamento, pavimento ou asfaltamento.</w:t>
      </w:r>
    </w:p>
    <w:p w:rsidR="00172767" w:rsidRDefault="00172767" w:rsidP="00172767">
      <w:pPr>
        <w:ind w:firstLine="567"/>
        <w:jc w:val="both"/>
        <w:rPr>
          <w:sz w:val="26"/>
          <w:szCs w:val="26"/>
        </w:rPr>
      </w:pPr>
    </w:p>
    <w:p w:rsidR="00172767" w:rsidRDefault="00172767" w:rsidP="0017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§ 1º. Deverá ser realizado o isolamento de segurança da área danificada, com sua devida sinalização, desde o início da obra até a conclusão do reparo.</w:t>
      </w:r>
    </w:p>
    <w:p w:rsidR="00172767" w:rsidRDefault="00172767" w:rsidP="00172767">
      <w:pPr>
        <w:ind w:firstLine="567"/>
        <w:jc w:val="both"/>
        <w:rPr>
          <w:sz w:val="26"/>
          <w:szCs w:val="26"/>
        </w:rPr>
      </w:pPr>
    </w:p>
    <w:p w:rsidR="00172767" w:rsidRDefault="00172767" w:rsidP="0017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§ 2º. O calçamento ou pavimento danificado deverá ser restaurado exatamente como originalmente se encontrava, ou de forma melhorada quando formalmente</w:t>
      </w:r>
      <w:r w:rsidR="001E20CD">
        <w:rPr>
          <w:sz w:val="26"/>
          <w:szCs w:val="26"/>
        </w:rPr>
        <w:t xml:space="preserve"> em comum acordo com o proprietário do mesmo.</w:t>
      </w:r>
    </w:p>
    <w:p w:rsidR="001E20CD" w:rsidRDefault="001E20CD" w:rsidP="001E20CD">
      <w:pPr>
        <w:ind w:firstLine="567"/>
        <w:jc w:val="both"/>
        <w:rPr>
          <w:sz w:val="26"/>
          <w:szCs w:val="26"/>
        </w:rPr>
      </w:pPr>
    </w:p>
    <w:p w:rsidR="001E20CD" w:rsidRPr="0072202A" w:rsidRDefault="001E20CD" w:rsidP="001E20CD">
      <w:pPr>
        <w:ind w:firstLine="567"/>
        <w:jc w:val="both"/>
        <w:rPr>
          <w:sz w:val="16"/>
          <w:szCs w:val="16"/>
        </w:rPr>
      </w:pPr>
      <w:r>
        <w:rPr>
          <w:sz w:val="26"/>
          <w:szCs w:val="26"/>
        </w:rPr>
        <w:t>§ 3º. Quando a via tiver seu asfaltamento danificado em área maior de 3 m² (três metros quadrados), fica obrigado o recapeamento de toda a sua largura, limitada pelas guias de sarjeta, se estendendo por 4 (quatro) metros medidos a partir de cada extremo do dano.</w:t>
      </w:r>
    </w:p>
    <w:p w:rsidR="001E20CD" w:rsidRPr="0072202A" w:rsidRDefault="001E20CD" w:rsidP="001E20CD">
      <w:pPr>
        <w:ind w:firstLine="567"/>
        <w:jc w:val="both"/>
        <w:rPr>
          <w:sz w:val="16"/>
          <w:szCs w:val="16"/>
        </w:rPr>
      </w:pPr>
    </w:p>
    <w:p w:rsidR="001E20CD" w:rsidRDefault="001E20CD" w:rsidP="00F05E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4º. Quando da realização pela Administração Pública Direta e Indireta de licitação para realização de serviços públicos e privados por meio de contratadas, permissionárias e concessionárias de serviços públicos e privados deverá obrigatoriamente a </w:t>
      </w:r>
      <w:r w:rsidR="000C0438">
        <w:rPr>
          <w:sz w:val="26"/>
          <w:szCs w:val="26"/>
        </w:rPr>
        <w:t>A</w:t>
      </w:r>
      <w:r>
        <w:rPr>
          <w:sz w:val="26"/>
          <w:szCs w:val="26"/>
        </w:rPr>
        <w:t>dministração Pública fazer constar cláusula contratual de realização dos serviços de reparos necessários à área danificada de calçamento, pavimento ou asfalto no prazo máximo de 30 dias</w:t>
      </w:r>
      <w:r w:rsidR="00F05E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da conclusão da obra ou dos serviços executados, </w:t>
      </w:r>
      <w:r w:rsidR="0030320A">
        <w:rPr>
          <w:sz w:val="26"/>
          <w:szCs w:val="26"/>
        </w:rPr>
        <w:t>fican</w:t>
      </w:r>
      <w:r>
        <w:rPr>
          <w:sz w:val="26"/>
          <w:szCs w:val="26"/>
        </w:rPr>
        <w:t xml:space="preserve">do a </w:t>
      </w:r>
      <w:r w:rsidR="000C0438">
        <w:rPr>
          <w:sz w:val="26"/>
          <w:szCs w:val="26"/>
        </w:rPr>
        <w:t>a</w:t>
      </w:r>
      <w:r>
        <w:rPr>
          <w:sz w:val="26"/>
          <w:szCs w:val="26"/>
        </w:rPr>
        <w:t xml:space="preserve">dministração </w:t>
      </w:r>
      <w:r w:rsidR="000C0438">
        <w:rPr>
          <w:sz w:val="26"/>
          <w:szCs w:val="26"/>
        </w:rPr>
        <w:t>c</w:t>
      </w:r>
      <w:r w:rsidR="00262623">
        <w:rPr>
          <w:sz w:val="26"/>
          <w:szCs w:val="26"/>
        </w:rPr>
        <w:t xml:space="preserve">ontratante da obra ou serviço obrigado a fiscalizar o regular cumprimento pela </w:t>
      </w:r>
      <w:r w:rsidR="000C0438">
        <w:rPr>
          <w:sz w:val="26"/>
          <w:szCs w:val="26"/>
        </w:rPr>
        <w:t>c</w:t>
      </w:r>
      <w:r w:rsidR="00262623">
        <w:rPr>
          <w:sz w:val="26"/>
          <w:szCs w:val="26"/>
        </w:rPr>
        <w:t>ontratada dos reparos.</w:t>
      </w:r>
    </w:p>
    <w:p w:rsidR="00A92A01" w:rsidRDefault="00A92A01" w:rsidP="00A92A01">
      <w:pPr>
        <w:jc w:val="both"/>
        <w:rPr>
          <w:sz w:val="26"/>
          <w:szCs w:val="26"/>
        </w:rPr>
      </w:pPr>
    </w:p>
    <w:p w:rsidR="00262623" w:rsidRDefault="00262623" w:rsidP="001E20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Art. 2º. O descumprimento de qualquer determinação deste disposto implicará na imposição de pena de multa diária no valor de 10 UPF – Unidade Padrão Fiscal.</w:t>
      </w:r>
    </w:p>
    <w:p w:rsidR="00262623" w:rsidRDefault="00262623" w:rsidP="001E20CD">
      <w:pPr>
        <w:ind w:firstLine="567"/>
        <w:jc w:val="both"/>
        <w:rPr>
          <w:sz w:val="26"/>
          <w:szCs w:val="26"/>
        </w:rPr>
      </w:pPr>
    </w:p>
    <w:p w:rsidR="00262623" w:rsidRDefault="00262623" w:rsidP="001E20C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3º. As despesas com a execução desta Lei correrão por conta das verbas próprias do orçamento, suplementadas se necessário.</w:t>
      </w:r>
    </w:p>
    <w:p w:rsidR="00262623" w:rsidRDefault="00262623" w:rsidP="001E20CD">
      <w:pPr>
        <w:ind w:firstLine="567"/>
        <w:jc w:val="both"/>
        <w:rPr>
          <w:sz w:val="26"/>
          <w:szCs w:val="26"/>
        </w:rPr>
      </w:pPr>
    </w:p>
    <w:p w:rsidR="00172767" w:rsidRPr="00C36F68" w:rsidRDefault="00262623" w:rsidP="001727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Art. 4º. Esta Lei entra em vigor da data de sua publicação.</w:t>
      </w:r>
      <w:r w:rsidR="00172767" w:rsidRPr="00C36F68">
        <w:rPr>
          <w:sz w:val="26"/>
          <w:szCs w:val="26"/>
        </w:rPr>
        <w:t xml:space="preserve"> </w:t>
      </w:r>
    </w:p>
    <w:p w:rsidR="00172767" w:rsidRPr="00C36F68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spacing w:line="276" w:lineRule="auto"/>
        <w:ind w:firstLine="567"/>
        <w:jc w:val="both"/>
        <w:rPr>
          <w:iCs/>
          <w:color w:val="000000"/>
          <w:sz w:val="26"/>
          <w:szCs w:val="26"/>
        </w:rPr>
      </w:pPr>
    </w:p>
    <w:p w:rsidR="00172767" w:rsidRDefault="00172767" w:rsidP="00172767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ASSEMBLEIA LEGISLATIVA, 2</w:t>
      </w:r>
      <w:r w:rsidR="00EC23F4">
        <w:rPr>
          <w:sz w:val="26"/>
          <w:szCs w:val="26"/>
        </w:rPr>
        <w:t>5</w:t>
      </w:r>
      <w:r>
        <w:rPr>
          <w:sz w:val="26"/>
          <w:szCs w:val="26"/>
        </w:rPr>
        <w:t xml:space="preserve"> de </w:t>
      </w:r>
      <w:r w:rsidR="00BE7F63">
        <w:rPr>
          <w:sz w:val="26"/>
          <w:szCs w:val="26"/>
        </w:rPr>
        <w:t>setembro</w:t>
      </w:r>
      <w:r>
        <w:rPr>
          <w:sz w:val="26"/>
          <w:szCs w:val="26"/>
        </w:rPr>
        <w:t xml:space="preserve"> de 2017.</w:t>
      </w:r>
    </w:p>
    <w:p w:rsidR="00172767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ind w:firstLine="561"/>
        <w:jc w:val="both"/>
        <w:rPr>
          <w:sz w:val="26"/>
          <w:szCs w:val="26"/>
        </w:rPr>
      </w:pPr>
    </w:p>
    <w:p w:rsidR="00172767" w:rsidRDefault="00172767" w:rsidP="00172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Deputado </w:t>
      </w:r>
      <w:r w:rsidR="00EC23F4">
        <w:rPr>
          <w:b/>
          <w:sz w:val="26"/>
          <w:szCs w:val="26"/>
        </w:rPr>
        <w:t>EDSON MARTINS</w:t>
      </w:r>
    </w:p>
    <w:p w:rsidR="00172767" w:rsidRDefault="00172767" w:rsidP="001727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Presidente</w:t>
      </w:r>
      <w:r w:rsidR="00EC23F4">
        <w:rPr>
          <w:b/>
          <w:sz w:val="26"/>
          <w:szCs w:val="26"/>
        </w:rPr>
        <w:t xml:space="preserve"> em exercício</w:t>
      </w:r>
      <w:r>
        <w:rPr>
          <w:b/>
          <w:sz w:val="26"/>
          <w:szCs w:val="26"/>
        </w:rPr>
        <w:t xml:space="preserve"> – ALE/RO</w:t>
      </w:r>
    </w:p>
    <w:p w:rsidR="00246B8D" w:rsidRDefault="00246B8D"/>
    <w:sectPr w:rsidR="00246B8D" w:rsidSect="00601879">
      <w:footerReference w:type="default" r:id="rId6"/>
      <w:pgSz w:w="11906" w:h="16838"/>
      <w:pgMar w:top="3119" w:right="1133" w:bottom="1417" w:left="1418" w:header="311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44" w:rsidRDefault="00163E44" w:rsidP="00601879">
      <w:r>
        <w:separator/>
      </w:r>
    </w:p>
  </w:endnote>
  <w:endnote w:type="continuationSeparator" w:id="0">
    <w:p w:rsidR="00163E44" w:rsidRDefault="00163E44" w:rsidP="0060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8165"/>
      <w:docPartObj>
        <w:docPartGallery w:val="Page Numbers (Bottom of Page)"/>
        <w:docPartUnique/>
      </w:docPartObj>
    </w:sdtPr>
    <w:sdtEndPr/>
    <w:sdtContent>
      <w:p w:rsidR="00601879" w:rsidRDefault="00FC7D9B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C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879" w:rsidRDefault="006018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44" w:rsidRDefault="00163E44" w:rsidP="00601879">
      <w:r>
        <w:separator/>
      </w:r>
    </w:p>
  </w:footnote>
  <w:footnote w:type="continuationSeparator" w:id="0">
    <w:p w:rsidR="00163E44" w:rsidRDefault="00163E44" w:rsidP="00601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7"/>
    <w:rsid w:val="000C0438"/>
    <w:rsid w:val="001029C9"/>
    <w:rsid w:val="00105B30"/>
    <w:rsid w:val="0015031B"/>
    <w:rsid w:val="00163E44"/>
    <w:rsid w:val="00172767"/>
    <w:rsid w:val="001C6ED6"/>
    <w:rsid w:val="001E20CD"/>
    <w:rsid w:val="00246B8D"/>
    <w:rsid w:val="00262623"/>
    <w:rsid w:val="00281A81"/>
    <w:rsid w:val="0030320A"/>
    <w:rsid w:val="003F6CC0"/>
    <w:rsid w:val="004D7E31"/>
    <w:rsid w:val="00506A52"/>
    <w:rsid w:val="005A5ECF"/>
    <w:rsid w:val="00601879"/>
    <w:rsid w:val="00660F2D"/>
    <w:rsid w:val="0072202A"/>
    <w:rsid w:val="00940F31"/>
    <w:rsid w:val="00A4077B"/>
    <w:rsid w:val="00A92A01"/>
    <w:rsid w:val="00AA0225"/>
    <w:rsid w:val="00BE1124"/>
    <w:rsid w:val="00BE7F63"/>
    <w:rsid w:val="00EC23F4"/>
    <w:rsid w:val="00F05E49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6C84E-1438-416B-B015-8882AE1B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7276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7276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8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18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8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87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Italo Reis</cp:lastModifiedBy>
  <cp:revision>4</cp:revision>
  <cp:lastPrinted>2017-09-25T14:16:00Z</cp:lastPrinted>
  <dcterms:created xsi:type="dcterms:W3CDTF">2017-09-26T14:13:00Z</dcterms:created>
  <dcterms:modified xsi:type="dcterms:W3CDTF">2017-10-03T12:42:00Z</dcterms:modified>
</cp:coreProperties>
</file>