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70" w:rsidRPr="00FC4670" w:rsidRDefault="00FC4670" w:rsidP="00FC4670">
      <w:pPr>
        <w:jc w:val="center"/>
      </w:pPr>
      <w:r w:rsidRPr="00FC4670">
        <w:t>LEI N.</w:t>
      </w:r>
      <w:r w:rsidR="004F38CD">
        <w:t xml:space="preserve"> 4.107</w:t>
      </w:r>
      <w:r w:rsidRPr="00FC4670">
        <w:t>, DE</w:t>
      </w:r>
      <w:r w:rsidR="004F38CD">
        <w:t xml:space="preserve"> 4 </w:t>
      </w:r>
      <w:r w:rsidRPr="00FC4670">
        <w:t>DE JU</w:t>
      </w:r>
      <w:r w:rsidR="00CD39D6">
        <w:t>L</w:t>
      </w:r>
      <w:r w:rsidRPr="00FC4670">
        <w:t>HO DE 2017.</w:t>
      </w:r>
    </w:p>
    <w:p w:rsidR="00FC4670" w:rsidRPr="00FC4670" w:rsidRDefault="00FC4670" w:rsidP="00FC4670">
      <w:pPr>
        <w:ind w:firstLine="567"/>
        <w:jc w:val="both"/>
      </w:pPr>
    </w:p>
    <w:p w:rsidR="00FC4670" w:rsidRPr="008415CA" w:rsidRDefault="008415CA" w:rsidP="004506BB">
      <w:pPr>
        <w:autoSpaceDE w:val="0"/>
        <w:autoSpaceDN w:val="0"/>
        <w:adjustRightInd w:val="0"/>
        <w:ind w:left="4678"/>
        <w:jc w:val="both"/>
      </w:pPr>
      <w:r w:rsidRPr="008415CA">
        <w:t>Acrescenta dispositivos e altera Anexos da Lei nº 3.864, de 21 de julho de 2016, que “Dispõe sobre as Diretrizes para a elaboração da Lei Orçamentária de 2017.”</w:t>
      </w:r>
    </w:p>
    <w:p w:rsidR="008415CA" w:rsidRPr="008415CA" w:rsidRDefault="008415CA" w:rsidP="008415CA">
      <w:pPr>
        <w:autoSpaceDE w:val="0"/>
        <w:autoSpaceDN w:val="0"/>
        <w:adjustRightInd w:val="0"/>
        <w:ind w:left="4678"/>
        <w:jc w:val="both"/>
        <w:rPr>
          <w:b/>
          <w:bCs/>
          <w:u w:val="single"/>
        </w:rPr>
      </w:pPr>
    </w:p>
    <w:p w:rsidR="00FC4670" w:rsidRPr="008415CA" w:rsidRDefault="00FC4670" w:rsidP="008415CA">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8415CA">
        <w:rPr>
          <w:rFonts w:ascii="Times New Roman" w:eastAsia="Times New Roman" w:hAnsi="Times New Roman" w:cs="Times New Roman"/>
        </w:rPr>
        <w:t>O GOVERNADOR DO ESTADO DE RONDÔNIA:</w:t>
      </w:r>
    </w:p>
    <w:p w:rsidR="00FC4670" w:rsidRPr="008415CA" w:rsidRDefault="00FC4670" w:rsidP="008415CA">
      <w:pPr>
        <w:ind w:firstLine="567"/>
        <w:jc w:val="both"/>
      </w:pPr>
      <w:r w:rsidRPr="008415CA">
        <w:t>Faço saber que a Assembleia Legislativa decreta e eu sanciono a seguinte Lei:</w:t>
      </w:r>
    </w:p>
    <w:p w:rsidR="00FC4670" w:rsidRPr="008415CA" w:rsidRDefault="00FC4670" w:rsidP="008415CA">
      <w:pPr>
        <w:ind w:firstLine="567"/>
        <w:jc w:val="both"/>
      </w:pPr>
    </w:p>
    <w:p w:rsidR="008415CA" w:rsidRPr="008415CA" w:rsidRDefault="008415CA" w:rsidP="008415CA">
      <w:pPr>
        <w:ind w:firstLine="567"/>
        <w:jc w:val="both"/>
        <w:rPr>
          <w:rStyle w:val="nfase"/>
          <w:rFonts w:eastAsia="Calibri"/>
          <w:i w:val="0"/>
          <w:iCs w:val="0"/>
          <w:color w:val="000000"/>
        </w:rPr>
      </w:pPr>
      <w:r w:rsidRPr="008415CA">
        <w:rPr>
          <w:rStyle w:val="nfase"/>
          <w:rFonts w:eastAsia="Calibri"/>
          <w:i w:val="0"/>
          <w:iCs w:val="0"/>
          <w:color w:val="000000"/>
        </w:rPr>
        <w:t xml:space="preserve">Art. 1º. Fica acrescentado </w:t>
      </w:r>
      <w:r w:rsidRPr="008415CA">
        <w:rPr>
          <w:rFonts w:eastAsia="Calibri"/>
          <w:color w:val="000000"/>
        </w:rPr>
        <w:t xml:space="preserve">ao § </w:t>
      </w:r>
      <w:r w:rsidR="00490C15">
        <w:rPr>
          <w:rFonts w:eastAsia="Calibri"/>
          <w:color w:val="000000"/>
        </w:rPr>
        <w:t>2</w:t>
      </w:r>
      <w:bookmarkStart w:id="0" w:name="_GoBack"/>
      <w:bookmarkEnd w:id="0"/>
      <w:r w:rsidRPr="008415CA">
        <w:rPr>
          <w:rFonts w:eastAsia="Calibri"/>
          <w:color w:val="000000"/>
        </w:rPr>
        <w:t xml:space="preserve">º do artigo 5º, </w:t>
      </w:r>
      <w:r w:rsidRPr="008415CA">
        <w:rPr>
          <w:rStyle w:val="nfase"/>
          <w:rFonts w:eastAsia="Calibri"/>
          <w:i w:val="0"/>
          <w:iCs w:val="0"/>
          <w:color w:val="000000"/>
        </w:rPr>
        <w:t>os incisos XXXVI, XXXVII, XXXVIII e XXXIX, da Lei nº 3.864, de 21 de julho de 2016, com as seguintes redações:</w:t>
      </w:r>
    </w:p>
    <w:p w:rsidR="008415CA" w:rsidRPr="008415CA" w:rsidRDefault="008415CA" w:rsidP="008415CA">
      <w:pPr>
        <w:ind w:firstLine="567"/>
        <w:jc w:val="both"/>
        <w:rPr>
          <w:rStyle w:val="nfase"/>
          <w:rFonts w:eastAsia="Calibri"/>
          <w:i w:val="0"/>
          <w:iCs w:val="0"/>
          <w:color w:val="000000"/>
        </w:rPr>
      </w:pPr>
    </w:p>
    <w:p w:rsidR="008415CA" w:rsidRPr="008415CA" w:rsidRDefault="008415CA" w:rsidP="008415CA">
      <w:pPr>
        <w:ind w:firstLine="567"/>
        <w:jc w:val="both"/>
        <w:rPr>
          <w:rStyle w:val="nfase"/>
          <w:rFonts w:eastAsia="Arial Unicode MS"/>
          <w:i w:val="0"/>
        </w:rPr>
      </w:pPr>
      <w:r w:rsidRPr="008415CA">
        <w:rPr>
          <w:rStyle w:val="nfase"/>
          <w:rFonts w:eastAsia="Arial Unicode MS"/>
          <w:i w:val="0"/>
        </w:rPr>
        <w:t>“Art. 5º. ...................................................</w:t>
      </w:r>
      <w:r>
        <w:rPr>
          <w:rStyle w:val="nfase"/>
          <w:rFonts w:eastAsia="Arial Unicode MS"/>
          <w:i w:val="0"/>
        </w:rPr>
        <w:t>..........................</w:t>
      </w:r>
      <w:r w:rsidRPr="008415CA">
        <w:rPr>
          <w:rStyle w:val="nfase"/>
          <w:rFonts w:eastAsia="Arial Unicode MS"/>
          <w:i w:val="0"/>
        </w:rPr>
        <w:t>.....................................................................</w:t>
      </w:r>
    </w:p>
    <w:p w:rsidR="008415CA" w:rsidRPr="008415CA" w:rsidRDefault="008415CA" w:rsidP="008415CA">
      <w:pPr>
        <w:ind w:firstLine="567"/>
        <w:jc w:val="both"/>
        <w:rPr>
          <w:rStyle w:val="nfase"/>
          <w:rFonts w:eastAsia="Arial Unicode MS"/>
          <w:i w:val="0"/>
        </w:rPr>
      </w:pPr>
    </w:p>
    <w:p w:rsidR="008415CA" w:rsidRPr="008415CA" w:rsidRDefault="00937114" w:rsidP="008415CA">
      <w:pPr>
        <w:ind w:firstLine="567"/>
        <w:jc w:val="both"/>
        <w:rPr>
          <w:rStyle w:val="nfase"/>
          <w:rFonts w:eastAsia="Arial Unicode MS"/>
          <w:i w:val="0"/>
        </w:rPr>
      </w:pPr>
      <w:r>
        <w:rPr>
          <w:rStyle w:val="nfase"/>
          <w:rFonts w:eastAsia="Arial Unicode MS"/>
          <w:i w:val="0"/>
        </w:rPr>
        <w:t>§ 2</w:t>
      </w:r>
      <w:r w:rsidR="008415CA" w:rsidRPr="008415CA">
        <w:rPr>
          <w:rStyle w:val="nfase"/>
          <w:rFonts w:eastAsia="Arial Unicode MS"/>
          <w:i w:val="0"/>
        </w:rPr>
        <w:t>º. ...................................................................................</w:t>
      </w:r>
      <w:r w:rsidR="008415CA">
        <w:rPr>
          <w:rStyle w:val="nfase"/>
          <w:rFonts w:eastAsia="Arial Unicode MS"/>
          <w:i w:val="0"/>
        </w:rPr>
        <w:t>..........................</w:t>
      </w:r>
      <w:r w:rsidR="008415CA" w:rsidRPr="008415CA">
        <w:rPr>
          <w:rStyle w:val="nfase"/>
          <w:rFonts w:eastAsia="Arial Unicode MS"/>
          <w:i w:val="0"/>
        </w:rPr>
        <w:t>...........................................</w:t>
      </w:r>
    </w:p>
    <w:p w:rsidR="008415CA" w:rsidRPr="008415CA" w:rsidRDefault="008415CA" w:rsidP="008415CA">
      <w:pPr>
        <w:ind w:firstLine="567"/>
        <w:jc w:val="both"/>
        <w:rPr>
          <w:rStyle w:val="nfase"/>
          <w:rFonts w:eastAsia="Arial Unicode MS"/>
          <w:i w:val="0"/>
        </w:rPr>
      </w:pPr>
    </w:p>
    <w:p w:rsidR="008415CA" w:rsidRPr="008415CA" w:rsidRDefault="008415CA" w:rsidP="008415CA">
      <w:pPr>
        <w:ind w:left="567"/>
        <w:jc w:val="both"/>
        <w:rPr>
          <w:rStyle w:val="nfase"/>
          <w:rFonts w:eastAsia="Calibri"/>
          <w:i w:val="0"/>
          <w:iCs w:val="0"/>
          <w:color w:val="000000"/>
        </w:rPr>
      </w:pPr>
      <w:r w:rsidRPr="008415CA">
        <w:rPr>
          <w:rStyle w:val="nfase"/>
          <w:rFonts w:eastAsia="Calibri"/>
          <w:i w:val="0"/>
          <w:iCs w:val="0"/>
          <w:color w:val="000000"/>
        </w:rPr>
        <w:t>.....................................................................................................................</w:t>
      </w:r>
      <w:r>
        <w:rPr>
          <w:rStyle w:val="nfase"/>
          <w:rFonts w:eastAsia="Calibri"/>
          <w:i w:val="0"/>
          <w:iCs w:val="0"/>
          <w:color w:val="000000"/>
        </w:rPr>
        <w:t>.........................</w:t>
      </w:r>
      <w:r w:rsidRPr="008415CA">
        <w:rPr>
          <w:rStyle w:val="nfase"/>
          <w:rFonts w:eastAsia="Calibri"/>
          <w:i w:val="0"/>
          <w:iCs w:val="0"/>
          <w:color w:val="000000"/>
        </w:rPr>
        <w:t>..................</w:t>
      </w:r>
    </w:p>
    <w:p w:rsidR="008415CA" w:rsidRPr="008415CA" w:rsidRDefault="008415CA" w:rsidP="008415CA">
      <w:pPr>
        <w:ind w:left="567"/>
        <w:jc w:val="both"/>
        <w:rPr>
          <w:rStyle w:val="nfase"/>
          <w:rFonts w:eastAsia="Calibri"/>
          <w:i w:val="0"/>
          <w:iCs w:val="0"/>
          <w:color w:val="000000"/>
        </w:rPr>
      </w:pPr>
    </w:p>
    <w:p w:rsidR="008415CA" w:rsidRPr="008415CA" w:rsidRDefault="008415CA" w:rsidP="008415CA">
      <w:pPr>
        <w:ind w:firstLine="567"/>
        <w:jc w:val="both"/>
        <w:rPr>
          <w:rStyle w:val="nfase"/>
          <w:rFonts w:eastAsia="Calibri"/>
          <w:i w:val="0"/>
          <w:color w:val="000000"/>
        </w:rPr>
      </w:pPr>
      <w:r w:rsidRPr="008415CA">
        <w:rPr>
          <w:rStyle w:val="nfase"/>
          <w:rFonts w:eastAsia="Calibri"/>
          <w:i w:val="0"/>
          <w:iCs w:val="0"/>
          <w:color w:val="000000"/>
        </w:rPr>
        <w:t xml:space="preserve">XXXVI - </w:t>
      </w:r>
      <w:r w:rsidRPr="008415CA">
        <w:rPr>
          <w:rStyle w:val="nfase"/>
          <w:rFonts w:eastAsia="Calibri"/>
          <w:i w:val="0"/>
          <w:color w:val="000000"/>
        </w:rPr>
        <w:t>Recursos destinados ao FUNEDCA - 0180;</w:t>
      </w:r>
    </w:p>
    <w:p w:rsidR="008415CA" w:rsidRPr="008415CA" w:rsidRDefault="008415CA" w:rsidP="008415CA">
      <w:pPr>
        <w:ind w:firstLine="567"/>
        <w:jc w:val="both"/>
        <w:rPr>
          <w:rStyle w:val="nfase"/>
          <w:rFonts w:eastAsia="Calibri"/>
          <w:i w:val="0"/>
          <w:color w:val="000000"/>
        </w:rPr>
      </w:pPr>
    </w:p>
    <w:p w:rsidR="008415CA" w:rsidRPr="008415CA" w:rsidRDefault="008415CA" w:rsidP="008415CA">
      <w:pPr>
        <w:ind w:firstLine="567"/>
        <w:jc w:val="both"/>
        <w:rPr>
          <w:rStyle w:val="nfase"/>
          <w:rFonts w:eastAsia="Calibri"/>
          <w:i w:val="0"/>
          <w:color w:val="000000"/>
        </w:rPr>
      </w:pPr>
      <w:r w:rsidRPr="008415CA">
        <w:rPr>
          <w:rStyle w:val="nfase"/>
          <w:rFonts w:eastAsia="Calibri"/>
          <w:i w:val="0"/>
          <w:iCs w:val="0"/>
          <w:color w:val="000000"/>
        </w:rPr>
        <w:t xml:space="preserve">XXXVII - </w:t>
      </w:r>
      <w:r w:rsidRPr="008415CA">
        <w:rPr>
          <w:rStyle w:val="nfase"/>
          <w:rFonts w:eastAsia="Calibri"/>
          <w:i w:val="0"/>
          <w:color w:val="000000"/>
        </w:rPr>
        <w:t>Recursos Destinados ao FUNDEC - 0181;</w:t>
      </w:r>
    </w:p>
    <w:p w:rsidR="008415CA" w:rsidRPr="008415CA" w:rsidRDefault="008415CA" w:rsidP="008415CA">
      <w:pPr>
        <w:ind w:firstLine="567"/>
        <w:jc w:val="both"/>
        <w:rPr>
          <w:rStyle w:val="nfase"/>
          <w:rFonts w:eastAsia="Calibri"/>
          <w:i w:val="0"/>
          <w:color w:val="000000"/>
        </w:rPr>
      </w:pPr>
    </w:p>
    <w:p w:rsidR="008415CA" w:rsidRPr="008415CA" w:rsidRDefault="008415CA" w:rsidP="008415CA">
      <w:pPr>
        <w:ind w:firstLine="567"/>
        <w:jc w:val="both"/>
        <w:rPr>
          <w:rStyle w:val="nfase"/>
          <w:rFonts w:eastAsia="Calibri"/>
          <w:i w:val="0"/>
          <w:color w:val="000000"/>
        </w:rPr>
      </w:pPr>
      <w:r w:rsidRPr="008415CA">
        <w:rPr>
          <w:rStyle w:val="nfase"/>
          <w:rFonts w:eastAsia="Calibri"/>
          <w:i w:val="0"/>
          <w:iCs w:val="0"/>
          <w:color w:val="000000"/>
        </w:rPr>
        <w:t xml:space="preserve">XXXVIII - </w:t>
      </w:r>
      <w:r w:rsidRPr="008415CA">
        <w:rPr>
          <w:rStyle w:val="nfase"/>
          <w:rFonts w:eastAsia="Calibri"/>
          <w:i w:val="0"/>
          <w:color w:val="000000"/>
        </w:rPr>
        <w:t>Recursos Provenientes de Cessão de Direitos - 0111; e</w:t>
      </w:r>
    </w:p>
    <w:p w:rsidR="008415CA" w:rsidRPr="008415CA" w:rsidRDefault="008415CA" w:rsidP="008415CA">
      <w:pPr>
        <w:ind w:firstLine="567"/>
        <w:jc w:val="both"/>
        <w:rPr>
          <w:rStyle w:val="nfase"/>
          <w:rFonts w:eastAsia="Calibri"/>
          <w:i w:val="0"/>
          <w:color w:val="000000"/>
        </w:rPr>
      </w:pPr>
    </w:p>
    <w:p w:rsidR="008415CA" w:rsidRPr="008415CA" w:rsidRDefault="008415CA" w:rsidP="008415CA">
      <w:pPr>
        <w:ind w:firstLine="567"/>
        <w:jc w:val="both"/>
        <w:rPr>
          <w:rStyle w:val="nfase"/>
          <w:rFonts w:eastAsia="Calibri"/>
          <w:i w:val="0"/>
          <w:color w:val="000000"/>
        </w:rPr>
      </w:pPr>
      <w:r w:rsidRPr="008415CA">
        <w:rPr>
          <w:rStyle w:val="nfase"/>
          <w:rFonts w:eastAsia="Calibri"/>
          <w:i w:val="0"/>
          <w:iCs w:val="0"/>
          <w:color w:val="000000"/>
        </w:rPr>
        <w:t xml:space="preserve">XXXIX - </w:t>
      </w:r>
      <w:r w:rsidRPr="008415CA">
        <w:rPr>
          <w:rStyle w:val="nfase"/>
          <w:rFonts w:eastAsia="Calibri"/>
          <w:i w:val="0"/>
          <w:color w:val="000000"/>
        </w:rPr>
        <w:t>Recursos provenientes da Inscrição de Concursos Públicos na Administração Direta e Indireta do Estado - 0117.”</w:t>
      </w:r>
    </w:p>
    <w:p w:rsidR="008415CA" w:rsidRPr="008415CA" w:rsidRDefault="008415CA" w:rsidP="008415CA">
      <w:pPr>
        <w:ind w:firstLine="567"/>
        <w:jc w:val="both"/>
        <w:rPr>
          <w:rStyle w:val="nfase"/>
          <w:rFonts w:eastAsia="Calibri"/>
          <w:i w:val="0"/>
          <w:color w:val="000000"/>
        </w:rPr>
      </w:pPr>
    </w:p>
    <w:p w:rsidR="008415CA" w:rsidRPr="008415CA" w:rsidRDefault="008415CA" w:rsidP="008415CA">
      <w:pPr>
        <w:ind w:firstLine="567"/>
        <w:jc w:val="both"/>
        <w:rPr>
          <w:rStyle w:val="nfase"/>
          <w:rFonts w:eastAsia="Calibri"/>
          <w:i w:val="0"/>
          <w:color w:val="000000"/>
        </w:rPr>
      </w:pPr>
      <w:r w:rsidRPr="008415CA">
        <w:rPr>
          <w:rStyle w:val="nfase"/>
          <w:rFonts w:eastAsia="Calibri"/>
          <w:i w:val="0"/>
          <w:color w:val="000000"/>
        </w:rPr>
        <w:t>...................................................................</w:t>
      </w:r>
      <w:r>
        <w:rPr>
          <w:rStyle w:val="nfase"/>
          <w:rFonts w:eastAsia="Calibri"/>
          <w:i w:val="0"/>
          <w:color w:val="000000"/>
        </w:rPr>
        <w:t>.........................</w:t>
      </w:r>
      <w:r w:rsidRPr="008415CA">
        <w:rPr>
          <w:rStyle w:val="nfase"/>
          <w:rFonts w:eastAsia="Calibri"/>
          <w:i w:val="0"/>
          <w:color w:val="000000"/>
        </w:rPr>
        <w:t>....................................................................</w:t>
      </w:r>
    </w:p>
    <w:p w:rsidR="008415CA" w:rsidRPr="008415CA" w:rsidRDefault="008415CA" w:rsidP="008415CA">
      <w:pPr>
        <w:ind w:firstLine="567"/>
        <w:jc w:val="both"/>
        <w:rPr>
          <w:rStyle w:val="nfase"/>
          <w:rFonts w:eastAsia="Calibri"/>
          <w:i w:val="0"/>
          <w:color w:val="000000"/>
        </w:rPr>
      </w:pPr>
    </w:p>
    <w:p w:rsidR="008415CA" w:rsidRPr="008415CA" w:rsidRDefault="008415CA" w:rsidP="008415CA">
      <w:pPr>
        <w:ind w:firstLine="567"/>
        <w:jc w:val="both"/>
        <w:rPr>
          <w:rStyle w:val="nfase"/>
          <w:rFonts w:eastAsia="Calibri"/>
          <w:i w:val="0"/>
          <w:color w:val="000000"/>
        </w:rPr>
      </w:pPr>
      <w:r w:rsidRPr="008415CA">
        <w:rPr>
          <w:rStyle w:val="nfase"/>
          <w:rFonts w:eastAsia="Calibri"/>
          <w:i w:val="0"/>
          <w:color w:val="000000"/>
        </w:rPr>
        <w:t>Art. 2º. Acrescenta art. 21-A à Lei nº 3.864, de 21 de julho de 2016, na forma a seguir:</w:t>
      </w:r>
    </w:p>
    <w:p w:rsidR="008415CA" w:rsidRPr="008415CA" w:rsidRDefault="008415CA" w:rsidP="008415CA">
      <w:pPr>
        <w:ind w:firstLine="567"/>
        <w:jc w:val="both"/>
        <w:rPr>
          <w:rStyle w:val="nfase"/>
          <w:rFonts w:eastAsia="Calibri"/>
          <w:i w:val="0"/>
          <w:color w:val="000000"/>
        </w:rPr>
      </w:pPr>
    </w:p>
    <w:p w:rsidR="008415CA" w:rsidRPr="008415CA" w:rsidRDefault="008415CA" w:rsidP="008415CA">
      <w:pPr>
        <w:ind w:firstLine="567"/>
        <w:jc w:val="both"/>
        <w:rPr>
          <w:rStyle w:val="nfase"/>
          <w:rFonts w:eastAsia="Calibri"/>
          <w:i w:val="0"/>
          <w:color w:val="000000"/>
        </w:rPr>
      </w:pPr>
      <w:r w:rsidRPr="008415CA">
        <w:rPr>
          <w:rStyle w:val="nfase"/>
          <w:rFonts w:eastAsia="Calibri"/>
          <w:i w:val="0"/>
          <w:color w:val="000000"/>
        </w:rPr>
        <w:t>Art. 21-A. O Poder Executivo poderá, em caráter excepcional e mediante autorização legislativa específica, remanejar as dotações orçamentárias dos órgãos da administração pública indireta, aprovada na Lei Orçamentária Anual de 2017 e em créditos adicionais, em favor de um ou mais órgãos da administração pública direta, desde que os recursos remanejados sejam exclusivamente para atender finalidade compatível com objeto de sua vinculação de origem.”</w:t>
      </w:r>
    </w:p>
    <w:p w:rsidR="008415CA" w:rsidRPr="008415CA" w:rsidRDefault="008415CA" w:rsidP="008415CA">
      <w:pPr>
        <w:ind w:firstLine="567"/>
        <w:jc w:val="both"/>
        <w:rPr>
          <w:rStyle w:val="nfase"/>
          <w:rFonts w:eastAsia="Calibri"/>
          <w:i w:val="0"/>
          <w:color w:val="000000"/>
        </w:rPr>
      </w:pPr>
    </w:p>
    <w:p w:rsidR="008415CA" w:rsidRPr="008415CA" w:rsidRDefault="008415CA" w:rsidP="008415CA">
      <w:pPr>
        <w:ind w:firstLine="567"/>
        <w:jc w:val="both"/>
        <w:rPr>
          <w:rStyle w:val="nfase"/>
          <w:rFonts w:eastAsia="Calibri"/>
          <w:i w:val="0"/>
          <w:iCs w:val="0"/>
          <w:color w:val="000000"/>
        </w:rPr>
      </w:pPr>
      <w:r w:rsidRPr="008415CA">
        <w:rPr>
          <w:rStyle w:val="nfase"/>
          <w:rFonts w:eastAsia="Calibri"/>
          <w:i w:val="0"/>
          <w:iCs w:val="0"/>
          <w:color w:val="000000"/>
        </w:rPr>
        <w:t xml:space="preserve">Art. 3º. Fica alterado o Anexo de Metas Fiscais da Projeção Atuarial do Regime Próprio de Previdência </w:t>
      </w:r>
      <w:r w:rsidRPr="008415CA">
        <w:rPr>
          <w:rStyle w:val="nfase"/>
          <w:rFonts w:eastAsia="Calibri"/>
          <w:i w:val="0"/>
        </w:rPr>
        <w:t xml:space="preserve">dos </w:t>
      </w:r>
      <w:r w:rsidRPr="008415CA">
        <w:rPr>
          <w:iCs/>
        </w:rPr>
        <w:t xml:space="preserve">Servidores do Fundo Previdenciário Capitalizado e Financeiro, Demonstrativo VII, conforme </w:t>
      </w:r>
      <w:r w:rsidRPr="008415CA">
        <w:t xml:space="preserve">artigo </w:t>
      </w:r>
      <w:r w:rsidRPr="008415CA">
        <w:rPr>
          <w:rStyle w:val="nfase"/>
          <w:rFonts w:eastAsia="Calibri"/>
          <w:i w:val="0"/>
          <w:iCs w:val="0"/>
          <w:color w:val="000000"/>
        </w:rPr>
        <w:t>4º, § 2º, inciso IV, alínea “a”</w:t>
      </w:r>
      <w:r w:rsidRPr="008415CA">
        <w:rPr>
          <w:rStyle w:val="nfase"/>
          <w:rFonts w:eastAsia="Calibri"/>
          <w:i w:val="0"/>
        </w:rPr>
        <w:t xml:space="preserve"> da </w:t>
      </w:r>
      <w:r w:rsidRPr="008415CA">
        <w:rPr>
          <w:rStyle w:val="nfase"/>
          <w:rFonts w:eastAsia="Calibri"/>
          <w:i w:val="0"/>
          <w:iCs w:val="0"/>
          <w:color w:val="000000"/>
        </w:rPr>
        <w:t>Lei de Responsabilidade Fiscal que passa a vigorar com as alterações constantes do Anexo I e II, desta Lei.</w:t>
      </w:r>
    </w:p>
    <w:p w:rsidR="008415CA" w:rsidRPr="008415CA" w:rsidRDefault="008415CA" w:rsidP="008415CA">
      <w:pPr>
        <w:ind w:firstLine="567"/>
        <w:jc w:val="both"/>
        <w:rPr>
          <w:rStyle w:val="nfase"/>
          <w:rFonts w:eastAsia="Calibri"/>
          <w:i w:val="0"/>
          <w:color w:val="000000"/>
        </w:rPr>
      </w:pPr>
    </w:p>
    <w:p w:rsidR="008415CA" w:rsidRDefault="008415CA" w:rsidP="008415CA">
      <w:pPr>
        <w:jc w:val="center"/>
        <w:rPr>
          <w:b/>
        </w:rPr>
      </w:pPr>
    </w:p>
    <w:p w:rsidR="008415CA" w:rsidRDefault="008415CA" w:rsidP="008415CA">
      <w:pPr>
        <w:jc w:val="center"/>
        <w:rPr>
          <w:b/>
        </w:rPr>
      </w:pPr>
    </w:p>
    <w:p w:rsidR="008415CA" w:rsidRDefault="008415CA" w:rsidP="008415CA">
      <w:pPr>
        <w:jc w:val="center"/>
        <w:rPr>
          <w:b/>
        </w:rPr>
      </w:pPr>
    </w:p>
    <w:p w:rsidR="008415CA" w:rsidRDefault="008415CA" w:rsidP="008415CA">
      <w:pPr>
        <w:jc w:val="center"/>
        <w:rPr>
          <w:b/>
        </w:rPr>
      </w:pPr>
    </w:p>
    <w:p w:rsidR="008415CA" w:rsidRDefault="008415CA" w:rsidP="008415CA">
      <w:pPr>
        <w:jc w:val="center"/>
        <w:rPr>
          <w:b/>
        </w:rPr>
      </w:pPr>
    </w:p>
    <w:p w:rsidR="008415CA" w:rsidRDefault="008415CA" w:rsidP="008415CA">
      <w:pPr>
        <w:jc w:val="center"/>
        <w:rPr>
          <w:b/>
        </w:rPr>
      </w:pPr>
    </w:p>
    <w:p w:rsidR="008415CA" w:rsidRPr="008415CA" w:rsidRDefault="008415CA" w:rsidP="008415CA">
      <w:pPr>
        <w:jc w:val="center"/>
        <w:rPr>
          <w:b/>
        </w:rPr>
      </w:pPr>
      <w:r w:rsidRPr="008415CA">
        <w:rPr>
          <w:b/>
        </w:rPr>
        <w:lastRenderedPageBreak/>
        <w:t>ANEXO I</w:t>
      </w:r>
    </w:p>
    <w:p w:rsidR="008415CA" w:rsidRPr="008415CA" w:rsidRDefault="008415CA" w:rsidP="008415CA">
      <w:pPr>
        <w:jc w:val="center"/>
        <w:rPr>
          <w:rStyle w:val="nfase"/>
          <w:rFonts w:eastAsia="Calibri"/>
          <w:i w:val="0"/>
          <w:iCs w:val="0"/>
          <w:color w:val="000000"/>
        </w:rPr>
      </w:pPr>
    </w:p>
    <w:p w:rsidR="008415CA" w:rsidRPr="008415CA" w:rsidRDefault="008415CA" w:rsidP="008415CA">
      <w:pPr>
        <w:tabs>
          <w:tab w:val="left" w:pos="5550"/>
        </w:tabs>
        <w:jc w:val="center"/>
        <w:rPr>
          <w:b/>
        </w:rPr>
      </w:pPr>
      <w:r w:rsidRPr="008415CA">
        <w:rPr>
          <w:b/>
        </w:rPr>
        <w:t>METAS FISCAIS</w:t>
      </w:r>
    </w:p>
    <w:p w:rsidR="008415CA" w:rsidRPr="008415CA" w:rsidRDefault="008415CA" w:rsidP="008415CA">
      <w:pPr>
        <w:tabs>
          <w:tab w:val="left" w:pos="5550"/>
        </w:tabs>
        <w:ind w:left="142" w:hanging="142"/>
        <w:jc w:val="center"/>
        <w:rPr>
          <w:b/>
        </w:rPr>
      </w:pPr>
      <w:r w:rsidRPr="008415CA">
        <w:rPr>
          <w:b/>
        </w:rPr>
        <w:t xml:space="preserve">PROJEÇÃO ATUARIAL DO REGIME PRÓPRIO DE PREVIDÊNCIA DOS </w:t>
      </w:r>
    </w:p>
    <w:p w:rsidR="008415CA" w:rsidRPr="008415CA" w:rsidRDefault="008415CA" w:rsidP="008415CA">
      <w:pPr>
        <w:tabs>
          <w:tab w:val="left" w:pos="5550"/>
        </w:tabs>
        <w:ind w:left="142" w:hanging="142"/>
        <w:jc w:val="center"/>
        <w:rPr>
          <w:b/>
        </w:rPr>
      </w:pPr>
      <w:r w:rsidRPr="008415CA">
        <w:rPr>
          <w:b/>
        </w:rPr>
        <w:t>SERVIDORES</w:t>
      </w:r>
    </w:p>
    <w:p w:rsidR="008415CA" w:rsidRPr="008415CA" w:rsidRDefault="008415CA" w:rsidP="008415CA">
      <w:pPr>
        <w:tabs>
          <w:tab w:val="left" w:pos="5550"/>
        </w:tabs>
        <w:jc w:val="center"/>
        <w:rPr>
          <w:b/>
        </w:rPr>
      </w:pPr>
      <w:r w:rsidRPr="008415CA">
        <w:rPr>
          <w:b/>
        </w:rPr>
        <w:t>2017</w:t>
      </w:r>
    </w:p>
    <w:p w:rsidR="008415CA" w:rsidRPr="007A0883" w:rsidRDefault="008415CA" w:rsidP="008415CA">
      <w:pPr>
        <w:tabs>
          <w:tab w:val="left" w:pos="5550"/>
        </w:tabs>
        <w:jc w:val="center"/>
        <w:rPr>
          <w:b/>
          <w:sz w:val="16"/>
          <w:szCs w:val="18"/>
        </w:rPr>
      </w:pPr>
    </w:p>
    <w:tbl>
      <w:tblPr>
        <w:tblW w:w="8645" w:type="dxa"/>
        <w:jc w:val="center"/>
        <w:tblCellMar>
          <w:left w:w="70" w:type="dxa"/>
          <w:right w:w="70" w:type="dxa"/>
        </w:tblCellMar>
        <w:tblLook w:val="04A0" w:firstRow="1" w:lastRow="0" w:firstColumn="1" w:lastColumn="0" w:noHBand="0" w:noVBand="1"/>
      </w:tblPr>
      <w:tblGrid>
        <w:gridCol w:w="1664"/>
        <w:gridCol w:w="1571"/>
        <w:gridCol w:w="1835"/>
        <w:gridCol w:w="1650"/>
        <w:gridCol w:w="1925"/>
      </w:tblGrid>
      <w:tr w:rsidR="008415CA" w:rsidRPr="008E1263" w:rsidTr="00F72779">
        <w:trPr>
          <w:trHeight w:val="225"/>
          <w:jc w:val="center"/>
        </w:trPr>
        <w:tc>
          <w:tcPr>
            <w:tcW w:w="8645" w:type="dxa"/>
            <w:gridSpan w:val="5"/>
            <w:tcBorders>
              <w:top w:val="single" w:sz="4" w:space="0" w:color="FFFFFF"/>
              <w:left w:val="single" w:sz="4" w:space="0" w:color="FFFFFF"/>
              <w:bottom w:val="single" w:sz="4" w:space="0" w:color="FFFFFF"/>
              <w:right w:val="nil"/>
            </w:tcBorders>
            <w:shd w:val="clear" w:color="auto" w:fill="auto"/>
            <w:noWrap/>
            <w:vAlign w:val="center"/>
            <w:hideMark/>
          </w:tcPr>
          <w:p w:rsidR="008415CA" w:rsidRPr="008E1263" w:rsidRDefault="008415CA" w:rsidP="00F72779">
            <w:pPr>
              <w:jc w:val="center"/>
              <w:rPr>
                <w:rFonts w:ascii="Arial" w:hAnsi="Arial" w:cs="Arial"/>
                <w:sz w:val="16"/>
                <w:szCs w:val="16"/>
              </w:rPr>
            </w:pPr>
            <w:r>
              <w:rPr>
                <w:rFonts w:ascii="Arial" w:hAnsi="Arial" w:cs="Arial"/>
                <w:sz w:val="16"/>
                <w:szCs w:val="16"/>
              </w:rPr>
              <w:t xml:space="preserve">AMF – Demonstrativo VII </w:t>
            </w:r>
            <w:r w:rsidRPr="008E1263">
              <w:rPr>
                <w:rFonts w:ascii="Arial" w:hAnsi="Arial" w:cs="Arial"/>
                <w:sz w:val="16"/>
                <w:szCs w:val="16"/>
              </w:rPr>
              <w:t xml:space="preserve">- A (LRF, art.4º, </w:t>
            </w:r>
            <w:r>
              <w:rPr>
                <w:rFonts w:ascii="Arial" w:hAnsi="Arial" w:cs="Arial"/>
                <w:sz w:val="16"/>
                <w:szCs w:val="16"/>
              </w:rPr>
              <w:t xml:space="preserve">§ 2º, inciso IV, alínea "a") - </w:t>
            </w:r>
            <w:r w:rsidRPr="008E1263">
              <w:rPr>
                <w:rFonts w:ascii="Arial" w:hAnsi="Arial" w:cs="Arial"/>
                <w:sz w:val="16"/>
                <w:szCs w:val="16"/>
              </w:rPr>
              <w:t>Fundo Previdenciário Capitalizado           R$1,00</w:t>
            </w:r>
          </w:p>
        </w:tc>
      </w:tr>
      <w:tr w:rsidR="008415CA" w:rsidRPr="008E1263" w:rsidTr="00F72779">
        <w:trPr>
          <w:trHeight w:val="675"/>
          <w:jc w:val="center"/>
        </w:trPr>
        <w:tc>
          <w:tcPr>
            <w:tcW w:w="1664"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Exercício</w:t>
            </w:r>
          </w:p>
        </w:tc>
        <w:tc>
          <w:tcPr>
            <w:tcW w:w="1571"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xml:space="preserve">Receitas </w:t>
            </w:r>
            <w:r w:rsidRPr="008E1263">
              <w:rPr>
                <w:rFonts w:ascii="Arial" w:hAnsi="Arial" w:cs="Arial"/>
                <w:sz w:val="16"/>
                <w:szCs w:val="16"/>
              </w:rPr>
              <w:br/>
              <w:t>Previdenciárias (a)</w:t>
            </w:r>
          </w:p>
        </w:tc>
        <w:tc>
          <w:tcPr>
            <w:tcW w:w="1835"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Despesas</w:t>
            </w:r>
            <w:r w:rsidRPr="008E1263">
              <w:rPr>
                <w:rFonts w:ascii="Arial" w:hAnsi="Arial" w:cs="Arial"/>
                <w:sz w:val="16"/>
                <w:szCs w:val="16"/>
              </w:rPr>
              <w:br/>
              <w:t>Previdenciárias (b)</w:t>
            </w:r>
          </w:p>
        </w:tc>
        <w:tc>
          <w:tcPr>
            <w:tcW w:w="1650"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xml:space="preserve">Resultado </w:t>
            </w:r>
            <w:r w:rsidRPr="008E1263">
              <w:rPr>
                <w:rFonts w:ascii="Arial" w:hAnsi="Arial" w:cs="Arial"/>
                <w:sz w:val="16"/>
                <w:szCs w:val="16"/>
              </w:rPr>
              <w:br/>
              <w:t>Previdenciário              (c) = (a - b)</w:t>
            </w:r>
          </w:p>
        </w:tc>
        <w:tc>
          <w:tcPr>
            <w:tcW w:w="1925" w:type="dxa"/>
            <w:tcBorders>
              <w:top w:val="single" w:sz="4" w:space="0" w:color="C0C0C0"/>
              <w:left w:val="nil"/>
              <w:bottom w:val="single" w:sz="4" w:space="0" w:color="808080"/>
              <w:right w:val="single" w:sz="4" w:space="0" w:color="808080"/>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Saldo Financeiro do Exercício (d) = (d Exercício Anterior) + (c)</w:t>
            </w:r>
          </w:p>
        </w:tc>
      </w:tr>
      <w:tr w:rsidR="008415CA" w:rsidRPr="008E1263" w:rsidTr="00F72779">
        <w:trPr>
          <w:trHeight w:val="225"/>
          <w:jc w:val="center"/>
        </w:trPr>
        <w:tc>
          <w:tcPr>
            <w:tcW w:w="1664" w:type="dxa"/>
            <w:tcBorders>
              <w:top w:val="nil"/>
              <w:left w:val="nil"/>
              <w:bottom w:val="nil"/>
              <w:right w:val="nil"/>
            </w:tcBorders>
            <w:shd w:val="clear" w:color="auto" w:fill="auto"/>
            <w:vAlign w:val="center"/>
            <w:hideMark/>
          </w:tcPr>
          <w:p w:rsidR="008415CA" w:rsidRPr="008E1263" w:rsidRDefault="008415CA" w:rsidP="00F72779">
            <w:pPr>
              <w:jc w:val="center"/>
              <w:rPr>
                <w:rFonts w:ascii="Arial" w:hAnsi="Arial" w:cs="Arial"/>
                <w:sz w:val="16"/>
                <w:szCs w:val="16"/>
              </w:rPr>
            </w:pPr>
          </w:p>
        </w:tc>
        <w:tc>
          <w:tcPr>
            <w:tcW w:w="1571" w:type="dxa"/>
            <w:tcBorders>
              <w:top w:val="nil"/>
              <w:left w:val="nil"/>
              <w:bottom w:val="nil"/>
              <w:right w:val="nil"/>
            </w:tcBorders>
            <w:shd w:val="clear" w:color="auto" w:fill="auto"/>
            <w:vAlign w:val="center"/>
            <w:hideMark/>
          </w:tcPr>
          <w:p w:rsidR="008415CA" w:rsidRPr="008E1263" w:rsidRDefault="008415CA" w:rsidP="00F72779">
            <w:pPr>
              <w:jc w:val="center"/>
              <w:rPr>
                <w:sz w:val="20"/>
                <w:szCs w:val="20"/>
              </w:rPr>
            </w:pPr>
          </w:p>
        </w:tc>
        <w:tc>
          <w:tcPr>
            <w:tcW w:w="1835" w:type="dxa"/>
            <w:tcBorders>
              <w:top w:val="nil"/>
              <w:left w:val="nil"/>
              <w:bottom w:val="nil"/>
              <w:right w:val="nil"/>
            </w:tcBorders>
            <w:shd w:val="clear" w:color="auto" w:fill="auto"/>
            <w:vAlign w:val="center"/>
            <w:hideMark/>
          </w:tcPr>
          <w:p w:rsidR="008415CA" w:rsidRPr="008E1263" w:rsidRDefault="008415CA" w:rsidP="00F72779">
            <w:pPr>
              <w:jc w:val="center"/>
              <w:rPr>
                <w:sz w:val="20"/>
                <w:szCs w:val="20"/>
              </w:rPr>
            </w:pPr>
          </w:p>
        </w:tc>
        <w:tc>
          <w:tcPr>
            <w:tcW w:w="1650" w:type="dxa"/>
            <w:tcBorders>
              <w:top w:val="nil"/>
              <w:left w:val="nil"/>
              <w:bottom w:val="nil"/>
              <w:right w:val="nil"/>
            </w:tcBorders>
            <w:shd w:val="clear" w:color="auto" w:fill="auto"/>
            <w:vAlign w:val="center"/>
            <w:hideMark/>
          </w:tcPr>
          <w:p w:rsidR="008415CA" w:rsidRPr="008E1263" w:rsidRDefault="008415CA" w:rsidP="00F72779">
            <w:pPr>
              <w:jc w:val="center"/>
              <w:rPr>
                <w:sz w:val="20"/>
                <w:szCs w:val="20"/>
              </w:rPr>
            </w:pPr>
          </w:p>
        </w:tc>
        <w:tc>
          <w:tcPr>
            <w:tcW w:w="1925" w:type="dxa"/>
            <w:tcBorders>
              <w:top w:val="nil"/>
              <w:left w:val="nil"/>
              <w:bottom w:val="nil"/>
              <w:right w:val="nil"/>
            </w:tcBorders>
            <w:shd w:val="clear" w:color="auto" w:fill="auto"/>
            <w:noWrap/>
            <w:vAlign w:val="center"/>
            <w:hideMark/>
          </w:tcPr>
          <w:p w:rsidR="008415CA" w:rsidRPr="008E1263" w:rsidRDefault="008415CA" w:rsidP="00F72779">
            <w:pPr>
              <w:jc w:val="center"/>
              <w:rPr>
                <w:sz w:val="20"/>
                <w:szCs w:val="20"/>
              </w:rPr>
            </w:pP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2015</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169.720.899,06</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532.602,92</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169.188.296,14</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506.842.726,51</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2016</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150.440.874,35</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16.551.208,90</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133.889.665,45</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640.732.391,96</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2017</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172.172.300,70</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19.454.280,96</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152.718.019,74</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793.450.411,70</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2018</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207.224.148,41</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24.121.561,82</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183.102.586,59</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976.552.998,29</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2019</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239.270.787,95</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28.617.512,85</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210.653.275,10</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1.187.206.273,39</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2020</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276.782.141,42</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33.726.393,23</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243.055.748,19</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1.430.262.021,58</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2021</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303.281.360,53</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39.309.111,57</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263.972.248,96</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1.694.234.270,54</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2022</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330.668.313,61</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44.866.039,71</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285.802.273,90</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1.980.036.544,44</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2023</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361.016.131,09</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50.851.398,05</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310.164.733,04</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2.290.201.277,48</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2024</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393.146.870,10</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57.821.005,60</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335.325.864,50</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2.625.527.141,98</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2025</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426.914.273,12</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64.801.103,59</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362.113.169,53</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2.987.640.311,51</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2026</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461.955.538,64</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72.482.178,59</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389.473.360,05</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3.377.113.671,56</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2027</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498.805.217,31</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80.573.106,05</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418.232.111,26</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3.795.345.782,82</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2028</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536.051.193,68</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89.431.550,53</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446.619.643,15</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4.241.965.425,97</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2029</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574.426.245,91</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98.705.742,41</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475.720.503,50</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4.717.685.929,47</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2030</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614.560.251,71</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108.854.032,25</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505.706.219,46</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5.223.392.148,93</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2031</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656.368.892,21</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121.126.311,37</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535.242.580,84</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5.758.634.729,77</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2032</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700.187.452,22</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135.707.762,51</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564.479.689,71</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6.323.114.419,48</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2033</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744.149.206,65</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149.379.085,40</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594.770.121,25</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6.917.884.540,73</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2034</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789.616.826,61</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164.068.089,20</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625.548.737,41</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7.543.433.278,14</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2035</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837.216.868,56</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182.176.861,52</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655.040.007,04</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8.198.473.285,18</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2036</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885.837.505,53</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200.400.207,89</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685.437.297,64</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8.883.910.582,82</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2037</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939.675.937,49</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222.139.960,57</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717.535.976,92</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9.601.446.559,74</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2038</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991.880.398,43</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244.218.458,13</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747.661.940,30</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10.349.108.500,04</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2039</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1.046.149.543,52</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271.890.528,41</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774.259.015,11</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11.123.367.515,15</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2040</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1.101.210.252,08</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298.608.782,14</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802.601.469,94</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11.925.968.985,09</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2041</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1.158.670.274,50</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330.958.365,63</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827.711.908,87</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12.753.680.893,96</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2042</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1.218.969.272,04</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367.651.614,15</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851.317.657,89</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13.604.998.551,85</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2043</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1.278.848.973,13</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404.166.422,06</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874.682.551,07</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14.479.681.102,92</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2044</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1.339.571.485,24</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444.630.823,19</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894.940.662,05</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15.374.621.764,97</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2045</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1.401.420.937,87</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486.428.006,56</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914.992.931,31</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16.289.614.696,28</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2046</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1.464.402.024,71</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531.398.281,45</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933.003.743,26</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17.222.618.439,54</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2047</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1.533.818.243,02</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592.684.067,60</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941.134.175,42</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18.163.752.614,96</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2048</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1.595.279.948,51</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638.079.107,55</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957.200.840,96</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19.120.953.455,92</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2049</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1.657.108.926,36</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681.444.220,16</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975.664.706,20</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20.096.618.162,12</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2050</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1.720.202.908,57</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733.005.682,32</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987.197.226,25</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21.083.815.388,37</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2051</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1.783.300.569,41</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789.625.776,19</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993.674.793,22</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22.077.490.181,59</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2052</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1.846.420.251,30</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845.171.192,06</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1.001.249.059,24</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23.078.739.240,83</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2053</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1.909.321.123,98</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894.085.769,41</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1.015.235.354,57</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24.093.974.595,40</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2054</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1.972.912.754,30</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935.506.977,15</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1.037.405.777,15</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25.131.380.372,55</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2055</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2.037.839.407,27</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973.383.497,81</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1.064.455.909,46</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26.195.836.282,01</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2056</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2.104.152.375,60</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1.010.327.758,64</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1.093.824.616,96</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27.289.660.898,97</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2057</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2.172.161.088,48</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1.043.727.966,00</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1.128.433.122,48</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28.418.094.021,45</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2058</w:t>
            </w:r>
          </w:p>
        </w:tc>
        <w:tc>
          <w:tcPr>
            <w:tcW w:w="1571" w:type="dxa"/>
            <w:tcBorders>
              <w:top w:val="nil"/>
              <w:left w:val="nil"/>
              <w:bottom w:val="nil"/>
              <w:right w:val="nil"/>
            </w:tcBorders>
            <w:shd w:val="clear" w:color="auto" w:fill="auto"/>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2.241.917.584,51</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1.073.564.912,50</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1.168.352.672,01</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29.586.446.693,46</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2059</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2.314.209.111,61</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1.102.111.918,55</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1.212.097.193,06</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30.798.543.886,52</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2060</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2.389.008.339,10</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1.128.352.171,88</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1.260.656.167,22</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32.059.200.053,74</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lastRenderedPageBreak/>
              <w:t>2061</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2.466.663.334,53</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1.154.403.590,04</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1.312.259.744,49</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33.371.459.798,23</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2062</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2.547.223.855,46</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1.178.645.418,54</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1.368.578.436,92</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34.740.038.235,15</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2063</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2.630.932.209,53</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1.199.580.959,60</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1.431.351.249,93</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36.171.389.485,08</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2064</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2.718.679.194,28</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1.224.142.757,84</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1.494.536.436,44</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37.665.925.921,52</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2065</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2.809.668.795,17</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1.246.090.904,91</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1.563.577.890,26</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39.229.503.811,78</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2066</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2.904.781.417,64</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1.267.111.568,07</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1.637.669.849,57</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40.867.173.661,35</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2067</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3.004.177.218,53</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1.287.728.369,71</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1.716.448.848,82</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42.583.622.510,17</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2068</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3.108.039.411,41</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1.303.790.058,80</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1.804.249.352,61</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44.387.871.862,78</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2069</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3.217.160.962,56</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1.316.048.830,56</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1.901.112.132,00</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46.288.983.994,78</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2070</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3.332.172.084,02</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1.327.618.430,92</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2.004.553.653,10</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48.293.537.647,88</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2071</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3.453.361.873,95</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1.340.990.644,72</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2.112.371.229,23</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50.405.908.877,11</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2072</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3.580.643.572,67</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1.351.818.621,90</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2.228.824.950,77</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52.634.733.827,88</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2073</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3.714.946.585,26</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1.362.236.623,15</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2.352.709.962,11</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54.987.443.789,99</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2074</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3.856.517.146,06</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1.370.525.294,92</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2.485.991.851,14</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57.473.435.641,13</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2075</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4.006.034.938,27</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1.377.441.435,58</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2.628.593.502,69</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60.102.029.143,82</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2076</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4.163.905.339,54</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1.382.616.885,83</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2.781.288.453,71</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62.883.317.597,53</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2077</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4.330.803.846,17</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1.386.942.392,95</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2.943.861.453,22</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65.827.179.050,75</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2078</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4.507.462.531,91</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1.390.636.902,05</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3.116.825.629,86</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68.944.004.680,61</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2079</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4.694.627.267,49</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1.398.461.891,90</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3.296.165.375,59</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72.240.170.056,20</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2080</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4.892.037.706,56</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1.401.787.852,42</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3.490.249.854,14</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75.730.419.910,34</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2081</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5.101.404.189,04</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1.405.095.306,79</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3.696.308.882,25</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79.426.728.792,59</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2082</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5.323.091.057,96</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1.408.977.069,44</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3.914.113.988,52</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83.340.842.781,11</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2083</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5.558.098.733,96</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1.420.267.182,69</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4.137.831.551,27</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87.478.674.332,38</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2084</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5.805.708.975,06</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1.425.867.843,04</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4.379.841.132,02</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91.858.515.464,40</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2085</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6.068.244.716,32</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1.433.280.076,31</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4.634.964.640,01</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96.493.480.104,41</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2086</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6.345.863.344,23</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1.437.501.866,89</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4.908.361.477,34</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101.401.841.581,75</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2087</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6.640.490.691,99</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1.449.469.996,16</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5.191.020.695,83</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106.592.862.277,58</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2088</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6.951.263.382,42</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1.456.390.894,24</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5.494.872.488,18</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112.087.734.765,76</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2089</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7.280.527.752,73</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1.460.396.360,13</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5.820.131.392,60</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117.907.866.158,36</w:t>
            </w:r>
          </w:p>
        </w:tc>
      </w:tr>
      <w:tr w:rsidR="008415CA" w:rsidRPr="008E1263" w:rsidTr="00F72779">
        <w:trPr>
          <w:trHeight w:val="225"/>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2090</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7.629.518.194,38</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1.462.345.820,98</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6.167.172.373,40</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124.075.038.531,76</w:t>
            </w:r>
          </w:p>
        </w:tc>
      </w:tr>
      <w:tr w:rsidR="008415CA" w:rsidRPr="008E1263" w:rsidTr="00F72779">
        <w:trPr>
          <w:trHeight w:val="225"/>
          <w:jc w:val="center"/>
        </w:trPr>
        <w:tc>
          <w:tcPr>
            <w:tcW w:w="166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2091</w:t>
            </w:r>
          </w:p>
        </w:tc>
        <w:tc>
          <w:tcPr>
            <w:tcW w:w="1571"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7.999.696.963,46</w:t>
            </w:r>
          </w:p>
        </w:tc>
        <w:tc>
          <w:tcPr>
            <w:tcW w:w="183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1.468.445.511,10</w:t>
            </w:r>
          </w:p>
        </w:tc>
        <w:tc>
          <w:tcPr>
            <w:tcW w:w="165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6.531.251.452,36</w:t>
            </w:r>
          </w:p>
        </w:tc>
        <w:tc>
          <w:tcPr>
            <w:tcW w:w="192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130.606.289.984,12</w:t>
            </w:r>
          </w:p>
        </w:tc>
      </w:tr>
      <w:tr w:rsidR="008415CA" w:rsidRPr="008E1263" w:rsidTr="00F72779">
        <w:trPr>
          <w:trHeight w:val="240"/>
          <w:jc w:val="center"/>
        </w:trPr>
        <w:tc>
          <w:tcPr>
            <w:tcW w:w="166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2092</w:t>
            </w:r>
          </w:p>
        </w:tc>
        <w:tc>
          <w:tcPr>
            <w:tcW w:w="1571"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8.391.441.447,72</w:t>
            </w:r>
          </w:p>
        </w:tc>
        <w:tc>
          <w:tcPr>
            <w:tcW w:w="183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1.474.332.364,77</w:t>
            </w:r>
          </w:p>
        </w:tc>
        <w:tc>
          <w:tcPr>
            <w:tcW w:w="165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6.917.109.082,95</w:t>
            </w:r>
          </w:p>
        </w:tc>
        <w:tc>
          <w:tcPr>
            <w:tcW w:w="192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137.523.399.067,07</w:t>
            </w:r>
          </w:p>
        </w:tc>
      </w:tr>
      <w:tr w:rsidR="008415CA" w:rsidRPr="008E1263" w:rsidTr="00F72779">
        <w:trPr>
          <w:trHeight w:val="435"/>
          <w:jc w:val="center"/>
        </w:trPr>
        <w:tc>
          <w:tcPr>
            <w:tcW w:w="8645" w:type="dxa"/>
            <w:gridSpan w:val="5"/>
            <w:tcBorders>
              <w:top w:val="nil"/>
              <w:left w:val="nil"/>
              <w:bottom w:val="nil"/>
              <w:right w:val="nil"/>
            </w:tcBorders>
            <w:shd w:val="clear" w:color="000000" w:fill="FFFFFF"/>
            <w:vAlign w:val="center"/>
            <w:hideMark/>
          </w:tcPr>
          <w:p w:rsidR="008415CA" w:rsidRPr="00EF3C61" w:rsidRDefault="008415CA" w:rsidP="00F72779">
            <w:pPr>
              <w:rPr>
                <w:rFonts w:ascii="Calibri,Bold" w:eastAsia="Calibri" w:hAnsi="Calibri,Bold" w:cs="Calibri,Bold"/>
                <w:bCs/>
                <w:sz w:val="12"/>
                <w:szCs w:val="12"/>
              </w:rPr>
            </w:pPr>
            <w:proofErr w:type="spellStart"/>
            <w:r w:rsidRPr="00185114">
              <w:rPr>
                <w:rFonts w:ascii="Calibri,Bold" w:eastAsia="Calibri" w:hAnsi="Calibri,Bold" w:cs="Calibri,Bold"/>
                <w:bCs/>
                <w:sz w:val="12"/>
                <w:szCs w:val="12"/>
              </w:rPr>
              <w:t>Fonte:</w:t>
            </w:r>
            <w:r w:rsidRPr="00EF3C61">
              <w:rPr>
                <w:rFonts w:ascii="Calibri,Bold" w:eastAsia="Calibri" w:hAnsi="Calibri,Bold" w:cs="Calibri,Bold"/>
                <w:bCs/>
                <w:sz w:val="12"/>
                <w:szCs w:val="12"/>
              </w:rPr>
              <w:t>Relatório</w:t>
            </w:r>
            <w:proofErr w:type="spellEnd"/>
            <w:r w:rsidRPr="00EF3C61">
              <w:rPr>
                <w:rFonts w:ascii="Calibri,Bold" w:eastAsia="Calibri" w:hAnsi="Calibri,Bold" w:cs="Calibri,Bold"/>
                <w:bCs/>
                <w:sz w:val="12"/>
                <w:szCs w:val="12"/>
              </w:rPr>
              <w:t xml:space="preserve"> de Avaliação Atuarial correspondente à data-base de 31/12/2015 </w:t>
            </w:r>
          </w:p>
          <w:p w:rsidR="008415CA" w:rsidRPr="00EF3C61" w:rsidRDefault="008415CA" w:rsidP="00F72779">
            <w:pPr>
              <w:rPr>
                <w:rFonts w:ascii="Calibri,Bold" w:eastAsia="Calibri" w:hAnsi="Calibri,Bold" w:cs="Calibri,Bold"/>
                <w:bCs/>
                <w:sz w:val="12"/>
                <w:szCs w:val="12"/>
              </w:rPr>
            </w:pPr>
            <w:r w:rsidRPr="00EF3C61">
              <w:rPr>
                <w:rFonts w:ascii="Calibri,Bold" w:eastAsia="Calibri" w:hAnsi="Calibri,Bold" w:cs="Calibri,Bold"/>
                <w:bCs/>
                <w:sz w:val="12"/>
                <w:szCs w:val="12"/>
              </w:rPr>
              <w:t>*</w:t>
            </w:r>
            <w:r w:rsidRPr="00185114">
              <w:rPr>
                <w:rFonts w:ascii="Calibri,Bold" w:eastAsia="Calibri" w:hAnsi="Calibri,Bold" w:cs="Calibri,Bold"/>
                <w:bCs/>
                <w:sz w:val="12"/>
                <w:szCs w:val="12"/>
              </w:rPr>
              <w:t>Nota</w:t>
            </w:r>
            <w:r w:rsidRPr="00EF3C61">
              <w:rPr>
                <w:rFonts w:ascii="Calibri,Bold" w:eastAsia="Calibri" w:hAnsi="Calibri,Bold" w:cs="Calibri,Bold"/>
                <w:bCs/>
                <w:sz w:val="12"/>
                <w:szCs w:val="12"/>
              </w:rPr>
              <w:t xml:space="preserve">: período correspondente ao realizado no exercício de 2015, elaborado em abril no exercício </w:t>
            </w:r>
            <w:r>
              <w:rPr>
                <w:rFonts w:ascii="Calibri,Bold" w:eastAsia="Calibri" w:hAnsi="Calibri,Bold" w:cs="Calibri,Bold"/>
                <w:bCs/>
                <w:sz w:val="12"/>
                <w:szCs w:val="12"/>
              </w:rPr>
              <w:t>de 2016, para LDO/2017;</w:t>
            </w:r>
          </w:p>
          <w:p w:rsidR="008415CA" w:rsidRDefault="008415CA" w:rsidP="00F72779">
            <w:pPr>
              <w:rPr>
                <w:rFonts w:ascii="Calibri,Bold" w:eastAsia="Calibri" w:hAnsi="Calibri,Bold" w:cs="Calibri,Bold"/>
                <w:bCs/>
                <w:sz w:val="12"/>
                <w:szCs w:val="12"/>
              </w:rPr>
            </w:pPr>
            <w:r w:rsidRPr="00185114">
              <w:rPr>
                <w:rFonts w:ascii="Calibri,Bold" w:eastAsia="Calibri" w:hAnsi="Calibri,Bold" w:cs="Calibri,Bold"/>
                <w:bCs/>
                <w:sz w:val="12"/>
                <w:szCs w:val="12"/>
              </w:rPr>
              <w:t xml:space="preserve">         (1)</w:t>
            </w:r>
            <w:r w:rsidRPr="00EF3C61">
              <w:rPr>
                <w:rFonts w:ascii="Calibri,Bold" w:eastAsia="Calibri" w:hAnsi="Calibri,Bold" w:cs="Calibri,Bold"/>
                <w:bCs/>
                <w:sz w:val="12"/>
                <w:szCs w:val="12"/>
              </w:rPr>
              <w:t xml:space="preserve">  estudos realizado pela Caixa econômica e disponibilizados </w:t>
            </w:r>
            <w:r>
              <w:rPr>
                <w:rFonts w:ascii="Calibri,Bold" w:eastAsia="Calibri" w:hAnsi="Calibri,Bold" w:cs="Calibri,Bold"/>
                <w:bCs/>
                <w:sz w:val="12"/>
                <w:szCs w:val="12"/>
              </w:rPr>
              <w:t>pela SEFIN</w:t>
            </w:r>
            <w:r w:rsidRPr="00EF3C61">
              <w:rPr>
                <w:rFonts w:ascii="Calibri,Bold" w:eastAsia="Calibri" w:hAnsi="Calibri,Bold" w:cs="Calibri,Bold"/>
                <w:bCs/>
                <w:sz w:val="12"/>
                <w:szCs w:val="12"/>
              </w:rPr>
              <w:t xml:space="preserve"> a esta secretária </w:t>
            </w:r>
            <w:r>
              <w:rPr>
                <w:rFonts w:ascii="Calibri,Bold" w:eastAsia="Calibri" w:hAnsi="Calibri,Bold" w:cs="Calibri,Bold"/>
                <w:bCs/>
                <w:sz w:val="12"/>
                <w:szCs w:val="12"/>
              </w:rPr>
              <w:t>em abril de 2016;</w:t>
            </w:r>
          </w:p>
          <w:p w:rsidR="008415CA" w:rsidRPr="00EF3C61" w:rsidRDefault="008415CA" w:rsidP="00F72779">
            <w:pPr>
              <w:ind w:firstLine="284"/>
              <w:rPr>
                <w:rFonts w:ascii="Calibri,Bold" w:eastAsia="Calibri" w:hAnsi="Calibri,Bold" w:cs="Calibri,Bold"/>
                <w:bCs/>
                <w:sz w:val="12"/>
                <w:szCs w:val="12"/>
              </w:rPr>
            </w:pPr>
            <w:r w:rsidRPr="00185114">
              <w:rPr>
                <w:rFonts w:ascii="Calibri,Bold" w:eastAsia="Calibri" w:hAnsi="Calibri,Bold" w:cs="Calibri,Bold"/>
                <w:bCs/>
                <w:sz w:val="12"/>
                <w:szCs w:val="12"/>
              </w:rPr>
              <w:t>(2)</w:t>
            </w:r>
            <w:r>
              <w:rPr>
                <w:rFonts w:ascii="Calibri,Bold" w:eastAsia="Calibri" w:hAnsi="Calibri,Bold" w:cs="Calibri,Bold"/>
                <w:bCs/>
                <w:sz w:val="12"/>
                <w:szCs w:val="12"/>
              </w:rPr>
              <w:t xml:space="preserve"> </w:t>
            </w:r>
            <w:r w:rsidRPr="00185114">
              <w:rPr>
                <w:rFonts w:ascii="Calibri,Bold" w:eastAsia="Calibri" w:hAnsi="Calibri,Bold" w:cs="Calibri,Bold"/>
                <w:bCs/>
                <w:sz w:val="12"/>
                <w:szCs w:val="12"/>
              </w:rPr>
              <w:t>Apresenta a projeção atuarial do Regime Geral de Previdência Social</w:t>
            </w:r>
            <w:r>
              <w:rPr>
                <w:rFonts w:ascii="Calibri,Bold" w:eastAsia="Calibri" w:hAnsi="Calibri,Bold" w:cs="Calibri,Bold"/>
                <w:bCs/>
                <w:sz w:val="12"/>
                <w:szCs w:val="12"/>
              </w:rPr>
              <w:t xml:space="preserve">, </w:t>
            </w:r>
            <w:r w:rsidRPr="00D23C19">
              <w:rPr>
                <w:rFonts w:ascii="Calibri,Bold" w:eastAsia="Calibri" w:hAnsi="Calibri,Bold" w:cs="Calibri,Bold"/>
                <w:bCs/>
                <w:sz w:val="12"/>
                <w:szCs w:val="12"/>
              </w:rPr>
              <w:t>tendo como ano inicial o ano anterior ao da publicação desse demonstrativo</w:t>
            </w:r>
            <w:r>
              <w:rPr>
                <w:rFonts w:ascii="Calibri,Bold" w:eastAsia="Calibri" w:hAnsi="Calibri,Bold" w:cs="Calibri,Bold"/>
                <w:bCs/>
                <w:sz w:val="12"/>
                <w:szCs w:val="12"/>
              </w:rPr>
              <w:t>.</w:t>
            </w:r>
          </w:p>
          <w:p w:rsidR="008415CA" w:rsidRPr="00185114" w:rsidRDefault="008415CA" w:rsidP="00F72779">
            <w:pPr>
              <w:rPr>
                <w:rFonts w:ascii="Calibri,Bold" w:eastAsia="Calibri" w:hAnsi="Calibri,Bold" w:cs="Calibri,Bold"/>
                <w:bCs/>
                <w:sz w:val="12"/>
                <w:szCs w:val="12"/>
              </w:rPr>
            </w:pPr>
            <w:r w:rsidRPr="00185114">
              <w:rPr>
                <w:rFonts w:ascii="Calibri,Bold" w:eastAsia="Calibri" w:hAnsi="Calibri,Bold" w:cs="Calibri,Bold"/>
                <w:bCs/>
                <w:sz w:val="12"/>
                <w:szCs w:val="12"/>
              </w:rPr>
              <w:t xml:space="preserve">  </w:t>
            </w:r>
          </w:p>
          <w:p w:rsidR="008415CA" w:rsidRDefault="008415CA" w:rsidP="00F72779">
            <w:pPr>
              <w:jc w:val="center"/>
              <w:rPr>
                <w:b/>
                <w:szCs w:val="18"/>
              </w:rPr>
            </w:pPr>
          </w:p>
          <w:p w:rsidR="008415CA" w:rsidRPr="00185114" w:rsidRDefault="008415CA" w:rsidP="00F72779">
            <w:pPr>
              <w:jc w:val="center"/>
              <w:rPr>
                <w:rFonts w:ascii="Calibri,Bold" w:eastAsia="Calibri" w:hAnsi="Calibri,Bold" w:cs="Calibri,Bold"/>
                <w:bCs/>
                <w:sz w:val="12"/>
                <w:szCs w:val="12"/>
              </w:rPr>
            </w:pPr>
            <w:r w:rsidRPr="00FF5A84">
              <w:rPr>
                <w:b/>
                <w:szCs w:val="18"/>
              </w:rPr>
              <w:t>ANEXO II</w:t>
            </w:r>
          </w:p>
        </w:tc>
      </w:tr>
    </w:tbl>
    <w:p w:rsidR="008415CA" w:rsidRPr="00F62B9D" w:rsidRDefault="008415CA" w:rsidP="008415CA">
      <w:pPr>
        <w:tabs>
          <w:tab w:val="left" w:pos="5550"/>
        </w:tabs>
        <w:ind w:left="1428" w:hanging="1428"/>
        <w:jc w:val="center"/>
        <w:rPr>
          <w:b/>
          <w:szCs w:val="18"/>
        </w:rPr>
      </w:pPr>
      <w:r w:rsidRPr="00F62B9D">
        <w:rPr>
          <w:b/>
          <w:szCs w:val="18"/>
        </w:rPr>
        <w:t>METAS FISCAIS</w:t>
      </w:r>
    </w:p>
    <w:p w:rsidR="008415CA" w:rsidRDefault="008415CA" w:rsidP="008415CA">
      <w:pPr>
        <w:tabs>
          <w:tab w:val="left" w:pos="5550"/>
        </w:tabs>
        <w:ind w:left="1428" w:hanging="1428"/>
        <w:jc w:val="center"/>
        <w:rPr>
          <w:b/>
          <w:szCs w:val="18"/>
        </w:rPr>
      </w:pPr>
      <w:r w:rsidRPr="00F62B9D">
        <w:rPr>
          <w:b/>
          <w:szCs w:val="18"/>
        </w:rPr>
        <w:t xml:space="preserve">PROJEÇÃO ATUARIAL DO REGIME PRÓPRIO DE PREVIDÊNCIA DOS </w:t>
      </w:r>
    </w:p>
    <w:p w:rsidR="008415CA" w:rsidRPr="00F62B9D" w:rsidRDefault="008415CA" w:rsidP="008415CA">
      <w:pPr>
        <w:tabs>
          <w:tab w:val="left" w:pos="5550"/>
        </w:tabs>
        <w:ind w:left="1428" w:hanging="1428"/>
        <w:jc w:val="center"/>
        <w:rPr>
          <w:b/>
          <w:szCs w:val="18"/>
        </w:rPr>
      </w:pPr>
      <w:r w:rsidRPr="00F62B9D">
        <w:rPr>
          <w:b/>
          <w:szCs w:val="18"/>
        </w:rPr>
        <w:t>SERVIDORES</w:t>
      </w:r>
    </w:p>
    <w:p w:rsidR="008415CA" w:rsidRDefault="008415CA" w:rsidP="008415CA">
      <w:pPr>
        <w:tabs>
          <w:tab w:val="left" w:pos="5550"/>
        </w:tabs>
        <w:ind w:left="1428" w:hanging="1428"/>
        <w:jc w:val="center"/>
        <w:rPr>
          <w:b/>
          <w:szCs w:val="18"/>
        </w:rPr>
      </w:pPr>
      <w:r>
        <w:rPr>
          <w:b/>
          <w:szCs w:val="18"/>
        </w:rPr>
        <w:t>2017</w:t>
      </w:r>
    </w:p>
    <w:p w:rsidR="008415CA" w:rsidRPr="00606E4F" w:rsidRDefault="008415CA" w:rsidP="008415CA">
      <w:pPr>
        <w:tabs>
          <w:tab w:val="left" w:pos="5550"/>
        </w:tabs>
        <w:ind w:left="1428" w:hanging="1428"/>
        <w:jc w:val="center"/>
        <w:rPr>
          <w:b/>
          <w:sz w:val="16"/>
          <w:szCs w:val="16"/>
        </w:rPr>
      </w:pPr>
    </w:p>
    <w:tbl>
      <w:tblPr>
        <w:tblW w:w="8645" w:type="dxa"/>
        <w:jc w:val="center"/>
        <w:tblCellMar>
          <w:left w:w="70" w:type="dxa"/>
          <w:right w:w="70" w:type="dxa"/>
        </w:tblCellMar>
        <w:tblLook w:val="04A0" w:firstRow="1" w:lastRow="0" w:firstColumn="1" w:lastColumn="0" w:noHBand="0" w:noVBand="1"/>
      </w:tblPr>
      <w:tblGrid>
        <w:gridCol w:w="1437"/>
        <w:gridCol w:w="1740"/>
        <w:gridCol w:w="1789"/>
        <w:gridCol w:w="1714"/>
        <w:gridCol w:w="1965"/>
      </w:tblGrid>
      <w:tr w:rsidR="008415CA" w:rsidRPr="008E1263" w:rsidTr="00F72779">
        <w:trPr>
          <w:trHeight w:val="225"/>
          <w:jc w:val="center"/>
        </w:trPr>
        <w:tc>
          <w:tcPr>
            <w:tcW w:w="8645" w:type="dxa"/>
            <w:gridSpan w:val="5"/>
            <w:tcBorders>
              <w:top w:val="dotted" w:sz="4" w:space="0" w:color="FFFFFF"/>
              <w:left w:val="dotted" w:sz="4" w:space="0" w:color="FFFFFF"/>
              <w:bottom w:val="dotted" w:sz="4" w:space="0" w:color="FFFFFF"/>
              <w:right w:val="dotted" w:sz="4" w:space="0" w:color="FFFFFF"/>
            </w:tcBorders>
            <w:shd w:val="clear" w:color="auto" w:fill="auto"/>
            <w:noWrap/>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xml:space="preserve">AMF – Demonstrativo </w:t>
            </w:r>
            <w:proofErr w:type="gramStart"/>
            <w:r w:rsidRPr="008E1263">
              <w:rPr>
                <w:rFonts w:ascii="Arial" w:hAnsi="Arial" w:cs="Arial"/>
                <w:sz w:val="16"/>
                <w:szCs w:val="16"/>
              </w:rPr>
              <w:t>VII  -</w:t>
            </w:r>
            <w:proofErr w:type="gramEnd"/>
            <w:r w:rsidRPr="008E1263">
              <w:rPr>
                <w:rFonts w:ascii="Arial" w:hAnsi="Arial" w:cs="Arial"/>
                <w:sz w:val="16"/>
                <w:szCs w:val="16"/>
              </w:rPr>
              <w:t xml:space="preserve"> A (LRF, art.4º, § 2º, inciso IV, alínea "a") -   Fundo Previdenciário Financeiro          R$1,00</w:t>
            </w:r>
          </w:p>
        </w:tc>
      </w:tr>
      <w:tr w:rsidR="008415CA" w:rsidRPr="008E1263" w:rsidTr="00F72779">
        <w:trPr>
          <w:trHeight w:val="675"/>
          <w:jc w:val="center"/>
        </w:trPr>
        <w:tc>
          <w:tcPr>
            <w:tcW w:w="1437" w:type="dxa"/>
            <w:tcBorders>
              <w:top w:val="nil"/>
              <w:left w:val="dotted" w:sz="4" w:space="0" w:color="FFFFFF"/>
              <w:bottom w:val="dotted" w:sz="4" w:space="0" w:color="FFFFFF"/>
              <w:right w:val="dotted" w:sz="4" w:space="0" w:color="FFFFFF"/>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Exercício</w:t>
            </w:r>
          </w:p>
        </w:tc>
        <w:tc>
          <w:tcPr>
            <w:tcW w:w="1740" w:type="dxa"/>
            <w:tcBorders>
              <w:top w:val="nil"/>
              <w:left w:val="nil"/>
              <w:bottom w:val="dotted" w:sz="4" w:space="0" w:color="FFFFFF"/>
              <w:right w:val="dotted" w:sz="4" w:space="0" w:color="FFFFFF"/>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xml:space="preserve">Receitas </w:t>
            </w:r>
            <w:r w:rsidRPr="008E1263">
              <w:rPr>
                <w:rFonts w:ascii="Arial" w:hAnsi="Arial" w:cs="Arial"/>
                <w:sz w:val="16"/>
                <w:szCs w:val="16"/>
              </w:rPr>
              <w:br/>
              <w:t>Previdenciárias (a)</w:t>
            </w:r>
          </w:p>
        </w:tc>
        <w:tc>
          <w:tcPr>
            <w:tcW w:w="1789" w:type="dxa"/>
            <w:tcBorders>
              <w:top w:val="nil"/>
              <w:left w:val="nil"/>
              <w:bottom w:val="dotted" w:sz="4" w:space="0" w:color="FFFFFF"/>
              <w:right w:val="dotted" w:sz="4" w:space="0" w:color="FFFFFF"/>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Despesas</w:t>
            </w:r>
            <w:r w:rsidRPr="008E1263">
              <w:rPr>
                <w:rFonts w:ascii="Arial" w:hAnsi="Arial" w:cs="Arial"/>
                <w:sz w:val="16"/>
                <w:szCs w:val="16"/>
              </w:rPr>
              <w:br/>
              <w:t>Previdenciárias (b)</w:t>
            </w:r>
          </w:p>
        </w:tc>
        <w:tc>
          <w:tcPr>
            <w:tcW w:w="1714" w:type="dxa"/>
            <w:tcBorders>
              <w:top w:val="nil"/>
              <w:left w:val="nil"/>
              <w:bottom w:val="dotted" w:sz="4" w:space="0" w:color="FFFFFF"/>
              <w:right w:val="dotted" w:sz="4" w:space="0" w:color="FFFFFF"/>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xml:space="preserve">Resultado </w:t>
            </w:r>
            <w:r w:rsidRPr="008E1263">
              <w:rPr>
                <w:rFonts w:ascii="Arial" w:hAnsi="Arial" w:cs="Arial"/>
                <w:sz w:val="16"/>
                <w:szCs w:val="16"/>
              </w:rPr>
              <w:br/>
              <w:t>Previdenciário           (c) = (a - b)</w:t>
            </w:r>
          </w:p>
        </w:tc>
        <w:tc>
          <w:tcPr>
            <w:tcW w:w="1965" w:type="dxa"/>
            <w:tcBorders>
              <w:top w:val="nil"/>
              <w:left w:val="nil"/>
              <w:bottom w:val="dotted" w:sz="4" w:space="0" w:color="FFFFFF"/>
              <w:right w:val="dotted" w:sz="4" w:space="0" w:color="FFFFFF"/>
            </w:tcBorders>
            <w:shd w:val="clear" w:color="000000" w:fill="969696"/>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Saldo Financeiro do Exercício (d) = (d Exercício Anterior) + (c)</w:t>
            </w:r>
          </w:p>
        </w:tc>
      </w:tr>
      <w:tr w:rsidR="008415CA" w:rsidRPr="008E1263" w:rsidTr="00F72779">
        <w:trPr>
          <w:trHeight w:val="225"/>
          <w:jc w:val="center"/>
        </w:trPr>
        <w:tc>
          <w:tcPr>
            <w:tcW w:w="1437" w:type="dxa"/>
            <w:tcBorders>
              <w:top w:val="nil"/>
              <w:left w:val="dotted" w:sz="4" w:space="0" w:color="FFFFFF"/>
              <w:bottom w:val="dotted" w:sz="4" w:space="0" w:color="FFFFFF"/>
              <w:right w:val="dotted" w:sz="4" w:space="0" w:color="FFFFFF"/>
            </w:tcBorders>
            <w:shd w:val="clear" w:color="auto" w:fill="auto"/>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w:t>
            </w:r>
          </w:p>
        </w:tc>
        <w:tc>
          <w:tcPr>
            <w:tcW w:w="1740" w:type="dxa"/>
            <w:tcBorders>
              <w:top w:val="nil"/>
              <w:left w:val="nil"/>
              <w:bottom w:val="dotted" w:sz="4" w:space="0" w:color="FFFFFF"/>
              <w:right w:val="dotted" w:sz="4" w:space="0" w:color="FFFFFF"/>
            </w:tcBorders>
            <w:shd w:val="clear" w:color="auto" w:fill="auto"/>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w:t>
            </w:r>
          </w:p>
        </w:tc>
        <w:tc>
          <w:tcPr>
            <w:tcW w:w="1789" w:type="dxa"/>
            <w:tcBorders>
              <w:top w:val="nil"/>
              <w:left w:val="nil"/>
              <w:bottom w:val="dotted" w:sz="4" w:space="0" w:color="FFFFFF"/>
              <w:right w:val="dotted" w:sz="4" w:space="0" w:color="FFFFFF"/>
            </w:tcBorders>
            <w:shd w:val="clear" w:color="auto" w:fill="auto"/>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w:t>
            </w:r>
          </w:p>
        </w:tc>
        <w:tc>
          <w:tcPr>
            <w:tcW w:w="1714" w:type="dxa"/>
            <w:tcBorders>
              <w:top w:val="nil"/>
              <w:left w:val="nil"/>
              <w:bottom w:val="dotted" w:sz="4" w:space="0" w:color="FFFFFF"/>
              <w:right w:val="dotted" w:sz="4" w:space="0" w:color="FFFFFF"/>
            </w:tcBorders>
            <w:shd w:val="clear" w:color="auto" w:fill="auto"/>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w:t>
            </w:r>
          </w:p>
        </w:tc>
        <w:tc>
          <w:tcPr>
            <w:tcW w:w="1965" w:type="dxa"/>
            <w:tcBorders>
              <w:top w:val="nil"/>
              <w:left w:val="nil"/>
              <w:bottom w:val="dotted" w:sz="4" w:space="0" w:color="FFFFFF"/>
              <w:right w:val="dotted" w:sz="4" w:space="0" w:color="FFFFFF"/>
            </w:tcBorders>
            <w:shd w:val="clear" w:color="auto" w:fill="auto"/>
            <w:noWrap/>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 </w:t>
            </w:r>
          </w:p>
        </w:tc>
      </w:tr>
      <w:tr w:rsidR="008415CA" w:rsidRPr="008E1263" w:rsidTr="00F72779">
        <w:trPr>
          <w:trHeight w:val="225"/>
          <w:jc w:val="center"/>
        </w:trPr>
        <w:tc>
          <w:tcPr>
            <w:tcW w:w="1437" w:type="dxa"/>
            <w:tcBorders>
              <w:top w:val="nil"/>
              <w:left w:val="dotted" w:sz="4" w:space="0" w:color="FFFFFF"/>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2015</w:t>
            </w:r>
          </w:p>
        </w:tc>
        <w:tc>
          <w:tcPr>
            <w:tcW w:w="1740" w:type="dxa"/>
            <w:tcBorders>
              <w:top w:val="nil"/>
              <w:left w:val="nil"/>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521.764.466,75</w:t>
            </w:r>
          </w:p>
        </w:tc>
        <w:tc>
          <w:tcPr>
            <w:tcW w:w="1789" w:type="dxa"/>
            <w:tcBorders>
              <w:top w:val="nil"/>
              <w:left w:val="nil"/>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365.202.640,94</w:t>
            </w:r>
          </w:p>
        </w:tc>
        <w:tc>
          <w:tcPr>
            <w:tcW w:w="1714" w:type="dxa"/>
            <w:tcBorders>
              <w:top w:val="nil"/>
              <w:left w:val="nil"/>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156.561.825,81</w:t>
            </w:r>
          </w:p>
        </w:tc>
        <w:tc>
          <w:tcPr>
            <w:tcW w:w="1965" w:type="dxa"/>
            <w:tcBorders>
              <w:top w:val="nil"/>
              <w:left w:val="nil"/>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924.775.021,06</w:t>
            </w:r>
          </w:p>
        </w:tc>
      </w:tr>
      <w:tr w:rsidR="008415CA" w:rsidRPr="008E1263" w:rsidTr="00F72779">
        <w:trPr>
          <w:trHeight w:val="225"/>
          <w:jc w:val="center"/>
        </w:trPr>
        <w:tc>
          <w:tcPr>
            <w:tcW w:w="1437" w:type="dxa"/>
            <w:tcBorders>
              <w:top w:val="nil"/>
              <w:left w:val="dotted" w:sz="4" w:space="0" w:color="FFFFFF"/>
              <w:bottom w:val="dotted" w:sz="4" w:space="0" w:color="FFFFFF"/>
              <w:right w:val="dotted" w:sz="4" w:space="0" w:color="FFFFFF"/>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2016</w:t>
            </w:r>
          </w:p>
        </w:tc>
        <w:tc>
          <w:tcPr>
            <w:tcW w:w="1740" w:type="dxa"/>
            <w:tcBorders>
              <w:top w:val="nil"/>
              <w:left w:val="nil"/>
              <w:bottom w:val="dotted" w:sz="4" w:space="0" w:color="FFFFFF"/>
              <w:right w:val="dotted" w:sz="4" w:space="0" w:color="FFFFFF"/>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499.956.394,94</w:t>
            </w:r>
          </w:p>
        </w:tc>
        <w:tc>
          <w:tcPr>
            <w:tcW w:w="1789" w:type="dxa"/>
            <w:tcBorders>
              <w:top w:val="nil"/>
              <w:left w:val="nil"/>
              <w:bottom w:val="dotted" w:sz="4" w:space="0" w:color="FFFFFF"/>
              <w:right w:val="dotted" w:sz="4" w:space="0" w:color="FFFFFF"/>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421.265.868,95</w:t>
            </w:r>
          </w:p>
        </w:tc>
        <w:tc>
          <w:tcPr>
            <w:tcW w:w="1714" w:type="dxa"/>
            <w:tcBorders>
              <w:top w:val="nil"/>
              <w:left w:val="nil"/>
              <w:bottom w:val="dotted" w:sz="4" w:space="0" w:color="FFFFFF"/>
              <w:right w:val="dotted" w:sz="4" w:space="0" w:color="FFFFFF"/>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78.690.525,99</w:t>
            </w:r>
          </w:p>
        </w:tc>
        <w:tc>
          <w:tcPr>
            <w:tcW w:w="1965" w:type="dxa"/>
            <w:tcBorders>
              <w:top w:val="nil"/>
              <w:left w:val="nil"/>
              <w:bottom w:val="dotted" w:sz="4" w:space="0" w:color="FFFFFF"/>
              <w:right w:val="dotted" w:sz="4" w:space="0" w:color="FFFFFF"/>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1.003.465.547,05</w:t>
            </w:r>
          </w:p>
        </w:tc>
      </w:tr>
      <w:tr w:rsidR="008415CA" w:rsidRPr="008E1263" w:rsidTr="00F72779">
        <w:trPr>
          <w:trHeight w:val="225"/>
          <w:jc w:val="center"/>
        </w:trPr>
        <w:tc>
          <w:tcPr>
            <w:tcW w:w="1437" w:type="dxa"/>
            <w:tcBorders>
              <w:top w:val="nil"/>
              <w:left w:val="dotted" w:sz="4" w:space="0" w:color="FFFFFF"/>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2017</w:t>
            </w:r>
          </w:p>
        </w:tc>
        <w:tc>
          <w:tcPr>
            <w:tcW w:w="1740" w:type="dxa"/>
            <w:tcBorders>
              <w:top w:val="nil"/>
              <w:left w:val="nil"/>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491.248.779,26</w:t>
            </w:r>
          </w:p>
        </w:tc>
        <w:tc>
          <w:tcPr>
            <w:tcW w:w="1789" w:type="dxa"/>
            <w:tcBorders>
              <w:top w:val="nil"/>
              <w:left w:val="nil"/>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465.906.421,27</w:t>
            </w:r>
          </w:p>
        </w:tc>
        <w:tc>
          <w:tcPr>
            <w:tcW w:w="1714" w:type="dxa"/>
            <w:tcBorders>
              <w:top w:val="nil"/>
              <w:left w:val="nil"/>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25.342.357,99</w:t>
            </w:r>
          </w:p>
        </w:tc>
        <w:tc>
          <w:tcPr>
            <w:tcW w:w="1965" w:type="dxa"/>
            <w:tcBorders>
              <w:top w:val="nil"/>
              <w:left w:val="nil"/>
              <w:bottom w:val="dotted" w:sz="4" w:space="0" w:color="FFFFFF"/>
              <w:right w:val="dotted" w:sz="4" w:space="0" w:color="FFFFFF"/>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1.028.807.905,04</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2018</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468.836.359,46</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575.365.790,91</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-106.529.431,45</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922.278.473,59</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2019</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421.148.492,90</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659.671.663,81</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-238.523.170,91</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683.755.302,68</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2020</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378.319.627,19</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765.011.590,04</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-386.691.962,86</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297.063.339,82</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2021</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501.722.839,03</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798.786.178,85</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-297.063.339,82</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2022</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830.005.802,57</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830.005.802,57</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2023</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870.433.311,94</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870.433.311,94</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2024</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911.753.832,13</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911.753.832,13</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2025</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952.923.648,09</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952.923.648,09</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lastRenderedPageBreak/>
              <w:t>2026</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991.690.012,18</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991.690.012,18</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2027</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1.030.403.138,89</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1.030.403.138,89</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2028</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1.060.530.100,80</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1.060.530.100,80</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2029</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1.086.967.295,31</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1.086.967.295,31</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2030</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1.112.248.544,61</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1.112.248.544,61</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2031</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1.135.924.157,34</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1.135.924.157,34</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2032</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1.159.278.480,82</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1.159.278.480,82</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2033</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1.173.096.354,92</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1.173.096.354,92</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2034</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1.183.301.581,92</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1.183.301.581,92</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2035</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1.193.918.151,80</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1.193.918.151,80</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2036</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1.199.539.953,37</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1.199.539.953,37</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2037</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1.224.420.553,46</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1.224.420.553,46</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2038</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1.226.525.237,92</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1.226.525.237,92</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2039</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1.228.752.865,87</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1.228.752.865,87</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2040</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1.226.310.489,14</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1.226.310.489,14</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2041</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1.225.465.937,92</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1.225.465.937,92</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2042</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1.232.310.480,33</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1.232.310.480,33</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2043</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1.226.410.504,02</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1.226.410.504,02</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2044</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1.216.381.137,59</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1.216.381.137,59</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2045</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1.204.873.276,30</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1.204.873.276,30</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2046</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1.191.340.360,18</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1.191.340.360,18</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2047</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1.213.823.877,46</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1.213.823.877,46</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2048</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1.179.497.722,52</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1.179.497.722,52</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2049</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1.143.063.015,06</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1.143.063.015,06</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2050</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1.104.283.761,28</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1.104.283.761,28</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2051</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1.062.683.910,14</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1.062.683.910,14</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2052</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1.019.682.787,42</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1.019.682.787,42</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2053</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974.358.736,37</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974.358.736,37</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2054</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928.115.095,19</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928.115.095,19</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2055</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880.655.665,54</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880.655.665,54</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2056</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832.569.369,55</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832.569.369,55</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2057</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784.305.305,93</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784.305.305,93</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2058</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735.676.368,77</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735.676.368,77</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2059</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687.636.109,39</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687.636.109,39</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2060</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640.380.942,58</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640.380.942,58</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2061</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594.192.428,81</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594.192.428,81</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2062</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549.274.507,33</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549.274.507,33</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2063</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505.811.359,86</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505.811.359,86</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2064</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463.966.644,41</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463.966.644,41</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2065</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423.879.973,74</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423.879.973,74</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2066</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385.665.718,32</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385.665.718,32</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2067</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349.416.826,37</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349.416.826,37</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2068</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315.205.684,90</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315.205.684,90</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2069</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283.081.529,04</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283.081.529,04</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2070</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253.063.890,50</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253.063.890,50</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2071</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225.132.264,95</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225.132.264,95</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2072</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199.228.860,76</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199.228.860,76</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2073</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175.274.270,94</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175.274.270,94</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2074</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153.186.880,54</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153.186.880,54</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2075</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132.886.595,33</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132.886.595,33</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2076</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114.296.950,69</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114.296.950,69</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2077</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97.341.733,78</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97.341.733,78</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2078</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81.951.085,34</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81.951.085,34</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2079</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68.084.850,99</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68.084.850,99</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2080</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55.724.972,41</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55.724.972,41</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2081</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44.854.390,15</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44.854.390,15</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2082</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35.443.126,66</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35.443.126,66</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2083</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27.441.753,11</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27.441.753,11</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2084</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20.779.881,41</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20.779.881,41</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lastRenderedPageBreak/>
              <w:t>2085</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15.359.718,95</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15.359.718,95</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2086</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11.056.606,85</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11.056.606,85</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2087</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7.727.577,94</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7.727.577,94</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2088</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5.226.510,43</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5.226.510,43</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2089</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3.412.961,12</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3.412.961,12</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2090</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2.154.353,50</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2.154.353,50</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225"/>
          <w:jc w:val="center"/>
        </w:trPr>
        <w:tc>
          <w:tcPr>
            <w:tcW w:w="1437"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2091</w:t>
            </w:r>
          </w:p>
        </w:tc>
        <w:tc>
          <w:tcPr>
            <w:tcW w:w="1740"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1.329.329,25</w:t>
            </w:r>
          </w:p>
        </w:tc>
        <w:tc>
          <w:tcPr>
            <w:tcW w:w="1789"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1.329.329,25</w:t>
            </w:r>
          </w:p>
        </w:tc>
        <w:tc>
          <w:tcPr>
            <w:tcW w:w="1714"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315"/>
          <w:jc w:val="center"/>
        </w:trPr>
        <w:tc>
          <w:tcPr>
            <w:tcW w:w="1437"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2092</w:t>
            </w:r>
          </w:p>
        </w:tc>
        <w:tc>
          <w:tcPr>
            <w:tcW w:w="1740"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825.702,29</w:t>
            </w:r>
          </w:p>
        </w:tc>
        <w:tc>
          <w:tcPr>
            <w:tcW w:w="1789"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825.702,29</w:t>
            </w:r>
          </w:p>
        </w:tc>
        <w:tc>
          <w:tcPr>
            <w:tcW w:w="1714"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8415CA" w:rsidRPr="008E1263" w:rsidRDefault="008415CA" w:rsidP="00F72779">
            <w:pPr>
              <w:jc w:val="center"/>
              <w:rPr>
                <w:rFonts w:ascii="Arial" w:hAnsi="Arial" w:cs="Arial"/>
                <w:sz w:val="16"/>
                <w:szCs w:val="16"/>
              </w:rPr>
            </w:pPr>
            <w:r w:rsidRPr="008E1263">
              <w:rPr>
                <w:rFonts w:ascii="Arial" w:hAnsi="Arial" w:cs="Arial"/>
                <w:sz w:val="16"/>
                <w:szCs w:val="16"/>
              </w:rPr>
              <w:t>0,00</w:t>
            </w:r>
          </w:p>
        </w:tc>
      </w:tr>
      <w:tr w:rsidR="008415CA" w:rsidRPr="008E1263" w:rsidTr="00F72779">
        <w:trPr>
          <w:trHeight w:val="420"/>
          <w:jc w:val="center"/>
        </w:trPr>
        <w:tc>
          <w:tcPr>
            <w:tcW w:w="8645" w:type="dxa"/>
            <w:gridSpan w:val="5"/>
            <w:tcBorders>
              <w:top w:val="nil"/>
              <w:left w:val="nil"/>
              <w:bottom w:val="nil"/>
              <w:right w:val="nil"/>
            </w:tcBorders>
            <w:shd w:val="clear" w:color="000000" w:fill="FFFFFF"/>
            <w:vAlign w:val="center"/>
            <w:hideMark/>
          </w:tcPr>
          <w:p w:rsidR="008415CA" w:rsidRPr="00EF3C61" w:rsidRDefault="008415CA" w:rsidP="00F72779">
            <w:pPr>
              <w:rPr>
                <w:rFonts w:ascii="Calibri,Bold" w:eastAsia="Calibri" w:hAnsi="Calibri,Bold" w:cs="Calibri,Bold"/>
                <w:bCs/>
                <w:sz w:val="12"/>
                <w:szCs w:val="12"/>
              </w:rPr>
            </w:pPr>
            <w:proofErr w:type="spellStart"/>
            <w:r w:rsidRPr="00EF3C61">
              <w:rPr>
                <w:rFonts w:ascii="Arial" w:hAnsi="Arial" w:cs="Arial"/>
                <w:b/>
                <w:sz w:val="14"/>
                <w:szCs w:val="14"/>
              </w:rPr>
              <w:t>Fonte:</w:t>
            </w:r>
            <w:r w:rsidRPr="00EF3C61">
              <w:rPr>
                <w:rFonts w:ascii="Calibri,Bold" w:eastAsia="Calibri" w:hAnsi="Calibri,Bold" w:cs="Calibri,Bold"/>
                <w:bCs/>
                <w:sz w:val="12"/>
                <w:szCs w:val="12"/>
              </w:rPr>
              <w:t>Relatório</w:t>
            </w:r>
            <w:proofErr w:type="spellEnd"/>
            <w:r w:rsidRPr="00EF3C61">
              <w:rPr>
                <w:rFonts w:ascii="Calibri,Bold" w:eastAsia="Calibri" w:hAnsi="Calibri,Bold" w:cs="Calibri,Bold"/>
                <w:bCs/>
                <w:sz w:val="12"/>
                <w:szCs w:val="12"/>
              </w:rPr>
              <w:t xml:space="preserve"> de Avaliação Atuarial correspondente à data-base de 31/12/2015 </w:t>
            </w:r>
          </w:p>
          <w:p w:rsidR="008415CA" w:rsidRPr="00EF3C61" w:rsidRDefault="008415CA" w:rsidP="00F72779">
            <w:pPr>
              <w:rPr>
                <w:rFonts w:ascii="Calibri,Bold" w:eastAsia="Calibri" w:hAnsi="Calibri,Bold" w:cs="Calibri,Bold"/>
                <w:bCs/>
                <w:sz w:val="12"/>
                <w:szCs w:val="12"/>
              </w:rPr>
            </w:pPr>
            <w:r w:rsidRPr="00EF3C61">
              <w:rPr>
                <w:rFonts w:ascii="Calibri,Bold" w:eastAsia="Calibri" w:hAnsi="Calibri,Bold" w:cs="Calibri,Bold"/>
                <w:bCs/>
                <w:sz w:val="12"/>
                <w:szCs w:val="12"/>
              </w:rPr>
              <w:t>*</w:t>
            </w:r>
            <w:r w:rsidRPr="00EF3C61">
              <w:rPr>
                <w:rFonts w:ascii="Calibri,Bold" w:eastAsia="Calibri" w:hAnsi="Calibri,Bold" w:cs="Calibri,Bold"/>
                <w:b/>
                <w:bCs/>
                <w:sz w:val="12"/>
                <w:szCs w:val="12"/>
              </w:rPr>
              <w:t>Nota</w:t>
            </w:r>
            <w:r w:rsidRPr="00EF3C61">
              <w:rPr>
                <w:rFonts w:ascii="Calibri,Bold" w:eastAsia="Calibri" w:hAnsi="Calibri,Bold" w:cs="Calibri,Bold"/>
                <w:bCs/>
                <w:sz w:val="12"/>
                <w:szCs w:val="12"/>
              </w:rPr>
              <w:t>: período correspondente ao realizado no exercício de 2015, elaborado em abril no exercício de 2016, para LDO/2017.</w:t>
            </w:r>
          </w:p>
          <w:p w:rsidR="008415CA" w:rsidRDefault="008415CA" w:rsidP="00F72779">
            <w:pPr>
              <w:rPr>
                <w:rFonts w:ascii="Calibri,Bold" w:eastAsia="Calibri" w:hAnsi="Calibri,Bold" w:cs="Calibri,Bold"/>
                <w:bCs/>
                <w:sz w:val="12"/>
                <w:szCs w:val="12"/>
              </w:rPr>
            </w:pPr>
            <w:r w:rsidRPr="00EF3C61">
              <w:rPr>
                <w:rFonts w:ascii="Calibri,Bold" w:eastAsia="Calibri" w:hAnsi="Calibri,Bold" w:cs="Calibri,Bold"/>
                <w:b/>
                <w:bCs/>
                <w:sz w:val="10"/>
                <w:szCs w:val="10"/>
              </w:rPr>
              <w:t xml:space="preserve">         (1)</w:t>
            </w:r>
            <w:r w:rsidRPr="00EF3C61">
              <w:rPr>
                <w:rFonts w:ascii="Calibri,Bold" w:eastAsia="Calibri" w:hAnsi="Calibri,Bold" w:cs="Calibri,Bold"/>
                <w:bCs/>
                <w:sz w:val="12"/>
                <w:szCs w:val="12"/>
              </w:rPr>
              <w:t xml:space="preserve">  estudos realizado pela Caixa e</w:t>
            </w:r>
            <w:r>
              <w:rPr>
                <w:rFonts w:ascii="Calibri,Bold" w:eastAsia="Calibri" w:hAnsi="Calibri,Bold" w:cs="Calibri,Bold"/>
                <w:bCs/>
                <w:sz w:val="12"/>
                <w:szCs w:val="12"/>
              </w:rPr>
              <w:t>conômica e disponibilizados pela SEFIN</w:t>
            </w:r>
            <w:r w:rsidRPr="00EF3C61">
              <w:rPr>
                <w:rFonts w:ascii="Calibri,Bold" w:eastAsia="Calibri" w:hAnsi="Calibri,Bold" w:cs="Calibri,Bold"/>
                <w:bCs/>
                <w:sz w:val="12"/>
                <w:szCs w:val="12"/>
              </w:rPr>
              <w:t xml:space="preserve"> a esta secretária </w:t>
            </w:r>
            <w:r>
              <w:rPr>
                <w:rFonts w:ascii="Calibri,Bold" w:eastAsia="Calibri" w:hAnsi="Calibri,Bold" w:cs="Calibri,Bold"/>
                <w:bCs/>
                <w:sz w:val="12"/>
                <w:szCs w:val="12"/>
              </w:rPr>
              <w:t>em abril de 2016.</w:t>
            </w:r>
          </w:p>
          <w:p w:rsidR="008415CA" w:rsidRPr="00EF3C61" w:rsidRDefault="008415CA" w:rsidP="00F72779">
            <w:pPr>
              <w:ind w:firstLine="284"/>
              <w:rPr>
                <w:rFonts w:ascii="Calibri,Bold" w:eastAsia="Calibri" w:hAnsi="Calibri,Bold" w:cs="Calibri,Bold"/>
                <w:bCs/>
                <w:sz w:val="12"/>
                <w:szCs w:val="12"/>
              </w:rPr>
            </w:pPr>
            <w:r w:rsidRPr="00185114">
              <w:rPr>
                <w:rFonts w:ascii="Calibri,Bold" w:eastAsia="Calibri" w:hAnsi="Calibri,Bold" w:cs="Calibri,Bold"/>
                <w:bCs/>
                <w:sz w:val="12"/>
                <w:szCs w:val="12"/>
              </w:rPr>
              <w:t>(2)</w:t>
            </w:r>
            <w:r>
              <w:rPr>
                <w:rFonts w:ascii="Calibri,Bold" w:eastAsia="Calibri" w:hAnsi="Calibri,Bold" w:cs="Calibri,Bold"/>
                <w:bCs/>
                <w:sz w:val="12"/>
                <w:szCs w:val="12"/>
              </w:rPr>
              <w:t xml:space="preserve"> </w:t>
            </w:r>
            <w:r w:rsidRPr="00185114">
              <w:rPr>
                <w:rFonts w:ascii="Calibri,Bold" w:eastAsia="Calibri" w:hAnsi="Calibri,Bold" w:cs="Calibri,Bold"/>
                <w:bCs/>
                <w:sz w:val="12"/>
                <w:szCs w:val="12"/>
              </w:rPr>
              <w:t>Apresenta a projeção atuarial do Regime Geral de Previdência Social</w:t>
            </w:r>
            <w:r>
              <w:rPr>
                <w:rFonts w:ascii="Calibri,Bold" w:eastAsia="Calibri" w:hAnsi="Calibri,Bold" w:cs="Calibri,Bold"/>
                <w:bCs/>
                <w:sz w:val="12"/>
                <w:szCs w:val="12"/>
              </w:rPr>
              <w:t xml:space="preserve">, </w:t>
            </w:r>
            <w:r w:rsidRPr="00D23C19">
              <w:rPr>
                <w:rFonts w:ascii="Calibri,Bold" w:eastAsia="Calibri" w:hAnsi="Calibri,Bold" w:cs="Calibri,Bold"/>
                <w:bCs/>
                <w:sz w:val="12"/>
                <w:szCs w:val="12"/>
              </w:rPr>
              <w:t>tendo como ano inicial o ano anterior ao da publicação desse demonstrativo</w:t>
            </w:r>
            <w:r>
              <w:rPr>
                <w:rFonts w:ascii="Calibri,Bold" w:eastAsia="Calibri" w:hAnsi="Calibri,Bold" w:cs="Calibri,Bold"/>
                <w:bCs/>
                <w:sz w:val="12"/>
                <w:szCs w:val="12"/>
              </w:rPr>
              <w:t>.</w:t>
            </w:r>
          </w:p>
          <w:p w:rsidR="008415CA" w:rsidRPr="008E1263" w:rsidRDefault="008415CA" w:rsidP="00F72779">
            <w:pPr>
              <w:rPr>
                <w:rFonts w:ascii="Arial" w:hAnsi="Arial" w:cs="Arial"/>
                <w:sz w:val="14"/>
                <w:szCs w:val="14"/>
              </w:rPr>
            </w:pPr>
          </w:p>
        </w:tc>
      </w:tr>
    </w:tbl>
    <w:p w:rsidR="008415CA" w:rsidRDefault="008415CA" w:rsidP="008415CA">
      <w:pPr>
        <w:ind w:firstLine="567"/>
        <w:jc w:val="both"/>
        <w:rPr>
          <w:rStyle w:val="nfase"/>
          <w:rFonts w:eastAsia="Calibri"/>
          <w:i w:val="0"/>
          <w:iCs w:val="0"/>
          <w:color w:val="000000"/>
          <w:sz w:val="26"/>
          <w:szCs w:val="26"/>
        </w:rPr>
      </w:pPr>
    </w:p>
    <w:p w:rsidR="008415CA" w:rsidRPr="008415CA" w:rsidRDefault="008415CA" w:rsidP="008415CA">
      <w:pPr>
        <w:ind w:firstLine="567"/>
        <w:jc w:val="both"/>
        <w:rPr>
          <w:rStyle w:val="nfase"/>
          <w:rFonts w:eastAsia="Calibri"/>
          <w:i w:val="0"/>
          <w:color w:val="000000"/>
          <w:szCs w:val="26"/>
        </w:rPr>
      </w:pPr>
      <w:r w:rsidRPr="008415CA">
        <w:rPr>
          <w:rStyle w:val="nfase"/>
          <w:rFonts w:eastAsia="Calibri"/>
          <w:i w:val="0"/>
          <w:iCs w:val="0"/>
          <w:color w:val="000000"/>
          <w:szCs w:val="26"/>
        </w:rPr>
        <w:t xml:space="preserve">Art. 4º. Fica alterado o Anexo das Metas Fiscais da Estimativa e Compensação da Renúncia de Receita, </w:t>
      </w:r>
      <w:r w:rsidRPr="008415CA">
        <w:rPr>
          <w:rStyle w:val="nfase"/>
          <w:rFonts w:eastAsia="Calibri"/>
          <w:i w:val="0"/>
          <w:color w:val="000000"/>
          <w:szCs w:val="26"/>
        </w:rPr>
        <w:t>Demonstrativo VIII (LRF, art. 4º, § 2º, inciso V), que passa a vigorar com as alterações constantes do Anexo III, desta Lei.</w:t>
      </w:r>
    </w:p>
    <w:p w:rsidR="008415CA" w:rsidRDefault="008415CA" w:rsidP="008415CA">
      <w:pPr>
        <w:ind w:left="1428" w:hanging="1428"/>
        <w:jc w:val="center"/>
        <w:rPr>
          <w:b/>
        </w:rPr>
      </w:pPr>
    </w:p>
    <w:p w:rsidR="008415CA" w:rsidRDefault="008415CA" w:rsidP="008415CA">
      <w:pPr>
        <w:ind w:left="1428" w:hanging="1428"/>
        <w:jc w:val="center"/>
        <w:rPr>
          <w:b/>
        </w:rPr>
      </w:pPr>
    </w:p>
    <w:p w:rsidR="008415CA" w:rsidRDefault="008415CA" w:rsidP="008415CA">
      <w:pPr>
        <w:ind w:left="1428" w:hanging="1428"/>
        <w:jc w:val="center"/>
        <w:rPr>
          <w:b/>
        </w:rPr>
      </w:pPr>
      <w:r w:rsidRPr="007A0883">
        <w:rPr>
          <w:b/>
        </w:rPr>
        <w:t>ANEXO III</w:t>
      </w:r>
    </w:p>
    <w:p w:rsidR="008415CA" w:rsidRPr="007A0883" w:rsidRDefault="008415CA" w:rsidP="008415CA">
      <w:pPr>
        <w:ind w:left="1428" w:hanging="1428"/>
        <w:jc w:val="center"/>
        <w:rPr>
          <w:b/>
        </w:rPr>
      </w:pPr>
    </w:p>
    <w:p w:rsidR="008415CA" w:rsidRPr="007A0883" w:rsidRDefault="008415CA" w:rsidP="008415CA">
      <w:pPr>
        <w:ind w:left="1428" w:hanging="1428"/>
        <w:jc w:val="center"/>
        <w:rPr>
          <w:b/>
        </w:rPr>
      </w:pPr>
      <w:r w:rsidRPr="007A0883">
        <w:rPr>
          <w:b/>
        </w:rPr>
        <w:t xml:space="preserve"> METAS FISCAIS</w:t>
      </w:r>
    </w:p>
    <w:p w:rsidR="008415CA" w:rsidRPr="007A0883" w:rsidRDefault="008415CA" w:rsidP="008415CA">
      <w:pPr>
        <w:ind w:left="1428" w:hanging="1428"/>
        <w:jc w:val="center"/>
        <w:rPr>
          <w:b/>
        </w:rPr>
      </w:pPr>
      <w:r w:rsidRPr="007A0883">
        <w:rPr>
          <w:b/>
        </w:rPr>
        <w:t>ESTIMATIVA E COMPENSAÇÃO DA RENÚNCIA DE RECEITA</w:t>
      </w:r>
    </w:p>
    <w:p w:rsidR="008415CA" w:rsidRDefault="008415CA" w:rsidP="008415CA">
      <w:pPr>
        <w:ind w:left="1428" w:hanging="1428"/>
        <w:jc w:val="center"/>
        <w:rPr>
          <w:b/>
        </w:rPr>
      </w:pPr>
      <w:r w:rsidRPr="007A0883">
        <w:rPr>
          <w:b/>
        </w:rPr>
        <w:t>2017</w:t>
      </w:r>
    </w:p>
    <w:p w:rsidR="008415CA" w:rsidRPr="00606E4F" w:rsidRDefault="008415CA" w:rsidP="008415CA">
      <w:pPr>
        <w:ind w:left="1428" w:hanging="1428"/>
        <w:jc w:val="center"/>
        <w:rPr>
          <w:b/>
          <w:sz w:val="16"/>
          <w:szCs w:val="16"/>
        </w:rPr>
      </w:pPr>
    </w:p>
    <w:p w:rsidR="008415CA" w:rsidRPr="00185114" w:rsidRDefault="008415CA" w:rsidP="008415CA">
      <w:pPr>
        <w:ind w:left="1428" w:hanging="1428"/>
        <w:rPr>
          <w:rFonts w:eastAsia="Arial Unicode MS"/>
          <w:iCs/>
          <w:sz w:val="18"/>
          <w:szCs w:val="18"/>
        </w:rPr>
      </w:pPr>
      <w:r w:rsidRPr="00185114">
        <w:rPr>
          <w:rFonts w:eastAsia="Arial Unicode MS"/>
          <w:iCs/>
          <w:sz w:val="18"/>
          <w:szCs w:val="18"/>
        </w:rPr>
        <w:t>AMF – Demonstrativo VIII (LRF, art. 4°, § 2°, inciso V)</w:t>
      </w:r>
    </w:p>
    <w:tbl>
      <w:tblPr>
        <w:tblW w:w="10054" w:type="dxa"/>
        <w:tblInd w:w="70" w:type="dxa"/>
        <w:tblCellMar>
          <w:left w:w="70" w:type="dxa"/>
          <w:right w:w="70" w:type="dxa"/>
        </w:tblCellMar>
        <w:tblLook w:val="04A0" w:firstRow="1" w:lastRow="0" w:firstColumn="1" w:lastColumn="0" w:noHBand="0" w:noVBand="1"/>
      </w:tblPr>
      <w:tblGrid>
        <w:gridCol w:w="830"/>
        <w:gridCol w:w="1285"/>
        <w:gridCol w:w="1854"/>
        <w:gridCol w:w="1505"/>
        <w:gridCol w:w="1506"/>
        <w:gridCol w:w="1469"/>
        <w:gridCol w:w="1605"/>
      </w:tblGrid>
      <w:tr w:rsidR="008415CA" w:rsidRPr="00185114" w:rsidTr="00F72779">
        <w:trPr>
          <w:trHeight w:val="265"/>
        </w:trPr>
        <w:tc>
          <w:tcPr>
            <w:tcW w:w="830" w:type="dxa"/>
            <w:vMerge w:val="restart"/>
            <w:tcBorders>
              <w:top w:val="nil"/>
              <w:left w:val="nil"/>
              <w:bottom w:val="nil"/>
              <w:right w:val="single" w:sz="4" w:space="0" w:color="FFFFFF"/>
            </w:tcBorders>
            <w:shd w:val="clear" w:color="000000" w:fill="969696"/>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Tributo</w:t>
            </w:r>
          </w:p>
        </w:tc>
        <w:tc>
          <w:tcPr>
            <w:tcW w:w="1285" w:type="dxa"/>
            <w:vMerge w:val="restart"/>
            <w:tcBorders>
              <w:top w:val="nil"/>
              <w:left w:val="single" w:sz="4" w:space="0" w:color="FFFFFF"/>
              <w:bottom w:val="nil"/>
              <w:right w:val="single" w:sz="4" w:space="0" w:color="FFFFFF"/>
            </w:tcBorders>
            <w:shd w:val="clear" w:color="000000" w:fill="969696"/>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Modalidade</w:t>
            </w:r>
          </w:p>
        </w:tc>
        <w:tc>
          <w:tcPr>
            <w:tcW w:w="1854" w:type="dxa"/>
            <w:vMerge w:val="restart"/>
            <w:tcBorders>
              <w:top w:val="nil"/>
              <w:left w:val="single" w:sz="4" w:space="0" w:color="FFFFFF"/>
              <w:bottom w:val="nil"/>
              <w:right w:val="single" w:sz="4" w:space="0" w:color="FFFFFF"/>
            </w:tcBorders>
            <w:shd w:val="clear" w:color="000000" w:fill="969696"/>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Setores / Programas / Beneficiário</w:t>
            </w:r>
          </w:p>
        </w:tc>
        <w:tc>
          <w:tcPr>
            <w:tcW w:w="4480" w:type="dxa"/>
            <w:gridSpan w:val="3"/>
            <w:tcBorders>
              <w:top w:val="nil"/>
              <w:left w:val="nil"/>
              <w:bottom w:val="single" w:sz="4" w:space="0" w:color="FFFFFF"/>
              <w:right w:val="single" w:sz="4" w:space="0" w:color="FFFFFF"/>
            </w:tcBorders>
            <w:shd w:val="clear" w:color="000000" w:fill="969696"/>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Valor da Receita Prevista</w:t>
            </w:r>
          </w:p>
        </w:tc>
        <w:tc>
          <w:tcPr>
            <w:tcW w:w="1605" w:type="dxa"/>
            <w:vMerge w:val="restart"/>
            <w:tcBorders>
              <w:top w:val="nil"/>
              <w:left w:val="single" w:sz="4" w:space="0" w:color="FFFFFF"/>
              <w:bottom w:val="nil"/>
              <w:right w:val="nil"/>
            </w:tcBorders>
            <w:shd w:val="clear" w:color="000000" w:fill="969696"/>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Compensação</w:t>
            </w:r>
          </w:p>
        </w:tc>
      </w:tr>
      <w:tr w:rsidR="008415CA" w:rsidRPr="00185114" w:rsidTr="00F72779">
        <w:trPr>
          <w:trHeight w:val="265"/>
        </w:trPr>
        <w:tc>
          <w:tcPr>
            <w:tcW w:w="830" w:type="dxa"/>
            <w:vMerge/>
            <w:tcBorders>
              <w:top w:val="nil"/>
              <w:left w:val="nil"/>
              <w:bottom w:val="nil"/>
              <w:right w:val="single" w:sz="4" w:space="0" w:color="FFFFFF"/>
            </w:tcBorders>
            <w:vAlign w:val="center"/>
            <w:hideMark/>
          </w:tcPr>
          <w:p w:rsidR="008415CA" w:rsidRPr="00185114" w:rsidRDefault="008415CA" w:rsidP="00F72779">
            <w:pPr>
              <w:rPr>
                <w:rFonts w:ascii="Arial" w:hAnsi="Arial" w:cs="Arial"/>
                <w:sz w:val="18"/>
                <w:szCs w:val="18"/>
              </w:rPr>
            </w:pPr>
          </w:p>
        </w:tc>
        <w:tc>
          <w:tcPr>
            <w:tcW w:w="1285" w:type="dxa"/>
            <w:vMerge/>
            <w:tcBorders>
              <w:top w:val="nil"/>
              <w:left w:val="single" w:sz="4" w:space="0" w:color="FFFFFF"/>
              <w:bottom w:val="nil"/>
              <w:right w:val="single" w:sz="4" w:space="0" w:color="FFFFFF"/>
            </w:tcBorders>
            <w:vAlign w:val="center"/>
            <w:hideMark/>
          </w:tcPr>
          <w:p w:rsidR="008415CA" w:rsidRPr="00185114" w:rsidRDefault="008415CA" w:rsidP="00F72779">
            <w:pPr>
              <w:rPr>
                <w:rFonts w:ascii="Arial" w:hAnsi="Arial" w:cs="Arial"/>
                <w:sz w:val="18"/>
                <w:szCs w:val="18"/>
              </w:rPr>
            </w:pPr>
          </w:p>
        </w:tc>
        <w:tc>
          <w:tcPr>
            <w:tcW w:w="1854" w:type="dxa"/>
            <w:vMerge/>
            <w:tcBorders>
              <w:top w:val="nil"/>
              <w:left w:val="single" w:sz="4" w:space="0" w:color="FFFFFF"/>
              <w:bottom w:val="nil"/>
              <w:right w:val="single" w:sz="4" w:space="0" w:color="FFFFFF"/>
            </w:tcBorders>
            <w:vAlign w:val="center"/>
            <w:hideMark/>
          </w:tcPr>
          <w:p w:rsidR="008415CA" w:rsidRPr="00185114" w:rsidRDefault="008415CA" w:rsidP="00F72779">
            <w:pPr>
              <w:rPr>
                <w:rFonts w:ascii="Arial" w:hAnsi="Arial" w:cs="Arial"/>
                <w:sz w:val="18"/>
                <w:szCs w:val="18"/>
              </w:rPr>
            </w:pPr>
          </w:p>
        </w:tc>
        <w:tc>
          <w:tcPr>
            <w:tcW w:w="1505" w:type="dxa"/>
            <w:tcBorders>
              <w:top w:val="nil"/>
              <w:left w:val="nil"/>
              <w:bottom w:val="nil"/>
              <w:right w:val="nil"/>
            </w:tcBorders>
            <w:shd w:val="clear" w:color="000000" w:fill="969696"/>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2017</w:t>
            </w:r>
          </w:p>
        </w:tc>
        <w:tc>
          <w:tcPr>
            <w:tcW w:w="1506" w:type="dxa"/>
            <w:tcBorders>
              <w:top w:val="nil"/>
              <w:left w:val="single" w:sz="4" w:space="0" w:color="FFFFFF"/>
              <w:bottom w:val="nil"/>
              <w:right w:val="nil"/>
            </w:tcBorders>
            <w:shd w:val="clear" w:color="000000" w:fill="969696"/>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2018</w:t>
            </w:r>
          </w:p>
        </w:tc>
        <w:tc>
          <w:tcPr>
            <w:tcW w:w="1468" w:type="dxa"/>
            <w:tcBorders>
              <w:top w:val="nil"/>
              <w:left w:val="single" w:sz="4" w:space="0" w:color="FFFFFF"/>
              <w:bottom w:val="nil"/>
              <w:right w:val="nil"/>
            </w:tcBorders>
            <w:shd w:val="clear" w:color="000000" w:fill="969696"/>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2019</w:t>
            </w:r>
          </w:p>
        </w:tc>
        <w:tc>
          <w:tcPr>
            <w:tcW w:w="1605" w:type="dxa"/>
            <w:vMerge/>
            <w:tcBorders>
              <w:top w:val="nil"/>
              <w:left w:val="single" w:sz="4" w:space="0" w:color="FFFFFF"/>
              <w:bottom w:val="nil"/>
              <w:right w:val="nil"/>
            </w:tcBorders>
            <w:vAlign w:val="center"/>
            <w:hideMark/>
          </w:tcPr>
          <w:p w:rsidR="008415CA" w:rsidRPr="00185114" w:rsidRDefault="008415CA" w:rsidP="00F72779">
            <w:pPr>
              <w:rPr>
                <w:rFonts w:ascii="Arial" w:hAnsi="Arial" w:cs="Arial"/>
                <w:sz w:val="18"/>
                <w:szCs w:val="18"/>
              </w:rPr>
            </w:pPr>
          </w:p>
        </w:tc>
      </w:tr>
      <w:tr w:rsidR="008415CA" w:rsidRPr="00185114" w:rsidTr="00F72779">
        <w:trPr>
          <w:trHeight w:val="676"/>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ICMS</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8415CA" w:rsidRPr="00185114" w:rsidRDefault="008415CA" w:rsidP="00F72779">
            <w:pPr>
              <w:rPr>
                <w:rFonts w:ascii="Arial" w:hAnsi="Arial" w:cs="Arial"/>
                <w:sz w:val="18"/>
                <w:szCs w:val="18"/>
              </w:rPr>
            </w:pPr>
            <w:r w:rsidRPr="00185114">
              <w:rPr>
                <w:rFonts w:ascii="Arial" w:hAnsi="Arial" w:cs="Arial"/>
                <w:sz w:val="18"/>
                <w:szCs w:val="18"/>
              </w:rPr>
              <w:t>Crédito Presumido</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8415CA" w:rsidRPr="00185114" w:rsidRDefault="008415CA" w:rsidP="00F72779">
            <w:pPr>
              <w:rPr>
                <w:rFonts w:ascii="Arial" w:hAnsi="Arial" w:cs="Arial"/>
                <w:sz w:val="18"/>
                <w:szCs w:val="18"/>
              </w:rPr>
            </w:pPr>
            <w:r w:rsidRPr="00185114">
              <w:rPr>
                <w:rFonts w:ascii="Arial" w:hAnsi="Arial" w:cs="Arial"/>
                <w:sz w:val="18"/>
                <w:szCs w:val="18"/>
              </w:rPr>
              <w:t>Indústrias, comércios e serviços</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8415CA" w:rsidRPr="00185114" w:rsidRDefault="008415CA" w:rsidP="00F72779">
            <w:pPr>
              <w:jc w:val="right"/>
              <w:rPr>
                <w:rFonts w:ascii="Arial" w:hAnsi="Arial" w:cs="Arial"/>
                <w:sz w:val="18"/>
                <w:szCs w:val="18"/>
              </w:rPr>
            </w:pPr>
            <w:r w:rsidRPr="00185114">
              <w:rPr>
                <w:rFonts w:ascii="Arial" w:hAnsi="Arial" w:cs="Arial"/>
                <w:sz w:val="18"/>
                <w:szCs w:val="18"/>
              </w:rPr>
              <w:t>93.291.553,16</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8415CA" w:rsidRPr="00185114" w:rsidRDefault="008415CA" w:rsidP="00F72779">
            <w:pPr>
              <w:jc w:val="right"/>
              <w:rPr>
                <w:rFonts w:ascii="Arial" w:hAnsi="Arial" w:cs="Arial"/>
                <w:sz w:val="18"/>
                <w:szCs w:val="18"/>
              </w:rPr>
            </w:pPr>
            <w:r w:rsidRPr="00185114">
              <w:rPr>
                <w:rFonts w:ascii="Arial" w:hAnsi="Arial" w:cs="Arial"/>
                <w:sz w:val="18"/>
                <w:szCs w:val="18"/>
              </w:rPr>
              <w:t>87.678.929,01</w:t>
            </w:r>
          </w:p>
        </w:tc>
        <w:tc>
          <w:tcPr>
            <w:tcW w:w="1468" w:type="dxa"/>
            <w:tcBorders>
              <w:top w:val="single" w:sz="4" w:space="0" w:color="auto"/>
              <w:left w:val="nil"/>
              <w:bottom w:val="single" w:sz="4" w:space="0" w:color="auto"/>
              <w:right w:val="nil"/>
            </w:tcBorders>
            <w:shd w:val="clear" w:color="auto" w:fill="auto"/>
            <w:vAlign w:val="center"/>
            <w:hideMark/>
          </w:tcPr>
          <w:p w:rsidR="008415CA" w:rsidRPr="00185114" w:rsidRDefault="008415CA" w:rsidP="00F72779">
            <w:pPr>
              <w:jc w:val="right"/>
              <w:rPr>
                <w:rFonts w:ascii="Arial" w:hAnsi="Arial" w:cs="Arial"/>
                <w:sz w:val="18"/>
                <w:szCs w:val="18"/>
              </w:rPr>
            </w:pPr>
            <w:r w:rsidRPr="00185114">
              <w:rPr>
                <w:rFonts w:ascii="Arial" w:hAnsi="Arial" w:cs="Arial"/>
                <w:sz w:val="18"/>
                <w:szCs w:val="18"/>
              </w:rPr>
              <w:t>80.480.488,94</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 xml:space="preserve">Recomposição do caixa do tesouro estadual, frente à atual crise econômica que atinge o país, garantindo recursos para a execução do orçamento do ano corrente. </w:t>
            </w:r>
          </w:p>
        </w:tc>
      </w:tr>
      <w:tr w:rsidR="008415CA" w:rsidRPr="00185114" w:rsidTr="00F72779">
        <w:trPr>
          <w:trHeight w:val="882"/>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ICMS</w:t>
            </w:r>
          </w:p>
        </w:tc>
        <w:tc>
          <w:tcPr>
            <w:tcW w:w="1285"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rPr>
                <w:rFonts w:ascii="Arial" w:hAnsi="Arial" w:cs="Arial"/>
                <w:sz w:val="18"/>
                <w:szCs w:val="18"/>
              </w:rPr>
            </w:pPr>
            <w:r w:rsidRPr="00185114">
              <w:rPr>
                <w:rFonts w:ascii="Arial" w:hAnsi="Arial" w:cs="Arial"/>
                <w:sz w:val="18"/>
                <w:szCs w:val="18"/>
              </w:rPr>
              <w:t>Isenções e Redução de base de cálculo</w:t>
            </w:r>
          </w:p>
        </w:tc>
        <w:tc>
          <w:tcPr>
            <w:tcW w:w="1854"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rPr>
                <w:rFonts w:ascii="Arial" w:hAnsi="Arial" w:cs="Arial"/>
                <w:sz w:val="18"/>
                <w:szCs w:val="18"/>
              </w:rPr>
            </w:pPr>
            <w:r w:rsidRPr="00185114">
              <w:rPr>
                <w:rFonts w:ascii="Arial" w:hAnsi="Arial" w:cs="Arial"/>
                <w:sz w:val="18"/>
                <w:szCs w:val="18"/>
              </w:rPr>
              <w:t>Indústrias, comércios e serviços</w:t>
            </w:r>
          </w:p>
        </w:tc>
        <w:tc>
          <w:tcPr>
            <w:tcW w:w="1505"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jc w:val="right"/>
              <w:rPr>
                <w:rFonts w:ascii="Arial" w:hAnsi="Arial" w:cs="Arial"/>
                <w:color w:val="000000"/>
                <w:sz w:val="18"/>
                <w:szCs w:val="18"/>
              </w:rPr>
            </w:pPr>
            <w:r w:rsidRPr="00185114">
              <w:rPr>
                <w:rFonts w:ascii="Arial" w:hAnsi="Arial" w:cs="Arial"/>
                <w:color w:val="000000"/>
                <w:sz w:val="18"/>
                <w:szCs w:val="18"/>
              </w:rPr>
              <w:t>63.356.381,68</w:t>
            </w:r>
          </w:p>
        </w:tc>
        <w:tc>
          <w:tcPr>
            <w:tcW w:w="1506"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jc w:val="right"/>
              <w:rPr>
                <w:rFonts w:ascii="Arial" w:hAnsi="Arial" w:cs="Arial"/>
                <w:color w:val="000000"/>
                <w:sz w:val="18"/>
                <w:szCs w:val="18"/>
              </w:rPr>
            </w:pPr>
            <w:r w:rsidRPr="00185114">
              <w:rPr>
                <w:rFonts w:ascii="Arial" w:hAnsi="Arial" w:cs="Arial"/>
                <w:color w:val="000000"/>
                <w:sz w:val="18"/>
                <w:szCs w:val="18"/>
              </w:rPr>
              <w:t>71.863.649,80</w:t>
            </w:r>
          </w:p>
        </w:tc>
        <w:tc>
          <w:tcPr>
            <w:tcW w:w="1468" w:type="dxa"/>
            <w:tcBorders>
              <w:top w:val="nil"/>
              <w:left w:val="nil"/>
              <w:bottom w:val="single" w:sz="4" w:space="0" w:color="auto"/>
              <w:right w:val="nil"/>
            </w:tcBorders>
            <w:shd w:val="clear" w:color="auto" w:fill="auto"/>
            <w:vAlign w:val="center"/>
            <w:hideMark/>
          </w:tcPr>
          <w:p w:rsidR="008415CA" w:rsidRPr="00185114" w:rsidRDefault="008415CA" w:rsidP="00F72779">
            <w:pPr>
              <w:jc w:val="right"/>
              <w:rPr>
                <w:rFonts w:ascii="Arial" w:hAnsi="Arial" w:cs="Arial"/>
                <w:sz w:val="18"/>
                <w:szCs w:val="18"/>
              </w:rPr>
            </w:pPr>
            <w:r w:rsidRPr="00185114">
              <w:rPr>
                <w:rFonts w:ascii="Arial" w:hAnsi="Arial" w:cs="Arial"/>
                <w:sz w:val="18"/>
                <w:szCs w:val="18"/>
              </w:rPr>
              <w:t>79.610.551,25</w:t>
            </w: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8415CA" w:rsidRPr="00185114" w:rsidRDefault="008415CA" w:rsidP="00F72779">
            <w:pPr>
              <w:rPr>
                <w:rFonts w:ascii="Arial" w:hAnsi="Arial" w:cs="Arial"/>
                <w:sz w:val="18"/>
                <w:szCs w:val="18"/>
              </w:rPr>
            </w:pPr>
          </w:p>
        </w:tc>
      </w:tr>
      <w:tr w:rsidR="008415CA" w:rsidRPr="00185114" w:rsidTr="00F72779">
        <w:trPr>
          <w:trHeight w:val="82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ICMS</w:t>
            </w:r>
          </w:p>
        </w:tc>
        <w:tc>
          <w:tcPr>
            <w:tcW w:w="1285"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rPr>
                <w:rFonts w:ascii="Arial" w:hAnsi="Arial" w:cs="Arial"/>
                <w:sz w:val="18"/>
                <w:szCs w:val="18"/>
              </w:rPr>
            </w:pPr>
            <w:proofErr w:type="gramStart"/>
            <w:r w:rsidRPr="00185114">
              <w:rPr>
                <w:rFonts w:ascii="Arial" w:hAnsi="Arial" w:cs="Arial"/>
                <w:sz w:val="18"/>
                <w:szCs w:val="18"/>
              </w:rPr>
              <w:t>programa</w:t>
            </w:r>
            <w:proofErr w:type="gramEnd"/>
            <w:r w:rsidRPr="00185114">
              <w:rPr>
                <w:rFonts w:ascii="Arial" w:hAnsi="Arial" w:cs="Arial"/>
                <w:sz w:val="18"/>
                <w:szCs w:val="18"/>
              </w:rPr>
              <w:t xml:space="preserve"> de incentivo tributário</w:t>
            </w:r>
          </w:p>
        </w:tc>
        <w:tc>
          <w:tcPr>
            <w:tcW w:w="1854"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rPr>
                <w:rFonts w:ascii="Arial" w:hAnsi="Arial" w:cs="Arial"/>
                <w:sz w:val="18"/>
                <w:szCs w:val="18"/>
              </w:rPr>
            </w:pPr>
            <w:r w:rsidRPr="00185114">
              <w:rPr>
                <w:rFonts w:ascii="Arial" w:hAnsi="Arial" w:cs="Arial"/>
                <w:sz w:val="18"/>
                <w:szCs w:val="18"/>
              </w:rPr>
              <w:t>Indústrias, comércios e serviços</w:t>
            </w:r>
          </w:p>
        </w:tc>
        <w:tc>
          <w:tcPr>
            <w:tcW w:w="1505"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jc w:val="right"/>
              <w:rPr>
                <w:rFonts w:ascii="Arial" w:hAnsi="Arial" w:cs="Arial"/>
                <w:color w:val="000000"/>
                <w:sz w:val="18"/>
                <w:szCs w:val="18"/>
              </w:rPr>
            </w:pPr>
            <w:r w:rsidRPr="00185114">
              <w:rPr>
                <w:rFonts w:ascii="Arial" w:hAnsi="Arial" w:cs="Arial"/>
                <w:color w:val="000000"/>
                <w:sz w:val="18"/>
                <w:szCs w:val="18"/>
              </w:rPr>
              <w:t>16.151.782,64</w:t>
            </w:r>
          </w:p>
        </w:tc>
        <w:tc>
          <w:tcPr>
            <w:tcW w:w="1506"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jc w:val="right"/>
              <w:rPr>
                <w:rFonts w:ascii="Arial" w:hAnsi="Arial" w:cs="Arial"/>
                <w:color w:val="000000"/>
                <w:sz w:val="18"/>
                <w:szCs w:val="18"/>
              </w:rPr>
            </w:pPr>
            <w:r w:rsidRPr="00185114">
              <w:rPr>
                <w:rFonts w:ascii="Arial" w:hAnsi="Arial" w:cs="Arial"/>
                <w:color w:val="000000"/>
                <w:sz w:val="18"/>
                <w:szCs w:val="18"/>
              </w:rPr>
              <w:t>11.219.250,47</w:t>
            </w:r>
          </w:p>
        </w:tc>
        <w:tc>
          <w:tcPr>
            <w:tcW w:w="1468" w:type="dxa"/>
            <w:tcBorders>
              <w:top w:val="nil"/>
              <w:left w:val="nil"/>
              <w:bottom w:val="single" w:sz="4" w:space="0" w:color="auto"/>
              <w:right w:val="nil"/>
            </w:tcBorders>
            <w:shd w:val="clear" w:color="auto" w:fill="auto"/>
            <w:vAlign w:val="center"/>
            <w:hideMark/>
          </w:tcPr>
          <w:p w:rsidR="008415CA" w:rsidRPr="00185114" w:rsidRDefault="008415CA" w:rsidP="00F72779">
            <w:pPr>
              <w:jc w:val="right"/>
              <w:rPr>
                <w:rFonts w:ascii="Arial" w:hAnsi="Arial" w:cs="Arial"/>
                <w:sz w:val="18"/>
                <w:szCs w:val="18"/>
              </w:rPr>
            </w:pPr>
            <w:r w:rsidRPr="00185114">
              <w:rPr>
                <w:rFonts w:ascii="Arial" w:hAnsi="Arial" w:cs="Arial"/>
                <w:sz w:val="18"/>
                <w:szCs w:val="18"/>
              </w:rPr>
              <w:t>7.611.139,52</w:t>
            </w: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8415CA" w:rsidRPr="00185114" w:rsidRDefault="008415CA" w:rsidP="00F72779">
            <w:pPr>
              <w:rPr>
                <w:rFonts w:ascii="Arial" w:hAnsi="Arial" w:cs="Arial"/>
                <w:sz w:val="18"/>
                <w:szCs w:val="18"/>
              </w:rPr>
            </w:pPr>
          </w:p>
        </w:tc>
      </w:tr>
      <w:tr w:rsidR="008415CA" w:rsidRPr="00185114" w:rsidTr="00F72779">
        <w:trPr>
          <w:trHeight w:val="1029"/>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ICMS</w:t>
            </w:r>
          </w:p>
        </w:tc>
        <w:tc>
          <w:tcPr>
            <w:tcW w:w="1285"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rPr>
                <w:rFonts w:ascii="Arial" w:hAnsi="Arial" w:cs="Arial"/>
                <w:sz w:val="18"/>
                <w:szCs w:val="18"/>
              </w:rPr>
            </w:pPr>
            <w:proofErr w:type="gramStart"/>
            <w:r w:rsidRPr="00185114">
              <w:rPr>
                <w:rFonts w:ascii="Arial" w:hAnsi="Arial" w:cs="Arial"/>
                <w:sz w:val="18"/>
                <w:szCs w:val="18"/>
              </w:rPr>
              <w:t>incentivo</w:t>
            </w:r>
            <w:proofErr w:type="gramEnd"/>
            <w:r w:rsidRPr="00185114">
              <w:rPr>
                <w:rFonts w:ascii="Arial" w:hAnsi="Arial" w:cs="Arial"/>
                <w:sz w:val="18"/>
                <w:szCs w:val="18"/>
              </w:rPr>
              <w:t xml:space="preserve"> fiscal</w:t>
            </w:r>
          </w:p>
        </w:tc>
        <w:tc>
          <w:tcPr>
            <w:tcW w:w="1854"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rPr>
                <w:rFonts w:ascii="Arial" w:hAnsi="Arial" w:cs="Arial"/>
                <w:sz w:val="18"/>
                <w:szCs w:val="18"/>
              </w:rPr>
            </w:pPr>
            <w:r w:rsidRPr="00185114">
              <w:rPr>
                <w:rFonts w:ascii="Arial" w:hAnsi="Arial" w:cs="Arial"/>
                <w:sz w:val="18"/>
                <w:szCs w:val="18"/>
              </w:rPr>
              <w:t>Indústrias, comércios e serviços</w:t>
            </w:r>
          </w:p>
        </w:tc>
        <w:tc>
          <w:tcPr>
            <w:tcW w:w="1505"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jc w:val="right"/>
              <w:rPr>
                <w:rFonts w:ascii="Arial" w:hAnsi="Arial" w:cs="Arial"/>
                <w:color w:val="000000"/>
                <w:sz w:val="18"/>
                <w:szCs w:val="18"/>
              </w:rPr>
            </w:pPr>
            <w:r w:rsidRPr="00185114">
              <w:rPr>
                <w:rFonts w:ascii="Arial" w:hAnsi="Arial" w:cs="Arial"/>
                <w:color w:val="000000"/>
                <w:sz w:val="18"/>
                <w:szCs w:val="18"/>
              </w:rPr>
              <w:t>72.766.767,46</w:t>
            </w:r>
          </w:p>
        </w:tc>
        <w:tc>
          <w:tcPr>
            <w:tcW w:w="1506" w:type="dxa"/>
            <w:tcBorders>
              <w:top w:val="nil"/>
              <w:left w:val="nil"/>
              <w:bottom w:val="single" w:sz="4" w:space="0" w:color="auto"/>
              <w:right w:val="single" w:sz="4" w:space="0" w:color="auto"/>
            </w:tcBorders>
            <w:shd w:val="clear" w:color="auto" w:fill="auto"/>
            <w:vAlign w:val="center"/>
            <w:hideMark/>
          </w:tcPr>
          <w:p w:rsidR="008415CA" w:rsidRPr="00185114" w:rsidRDefault="008415CA" w:rsidP="00F72779">
            <w:pPr>
              <w:jc w:val="right"/>
              <w:rPr>
                <w:rFonts w:ascii="Arial" w:hAnsi="Arial" w:cs="Arial"/>
                <w:color w:val="000000"/>
                <w:sz w:val="18"/>
                <w:szCs w:val="18"/>
              </w:rPr>
            </w:pPr>
            <w:r w:rsidRPr="00185114">
              <w:rPr>
                <w:rFonts w:ascii="Arial" w:hAnsi="Arial" w:cs="Arial"/>
                <w:color w:val="000000"/>
                <w:sz w:val="18"/>
                <w:szCs w:val="18"/>
              </w:rPr>
              <w:t>54.962.997,41</w:t>
            </w:r>
          </w:p>
        </w:tc>
        <w:tc>
          <w:tcPr>
            <w:tcW w:w="1468" w:type="dxa"/>
            <w:tcBorders>
              <w:top w:val="nil"/>
              <w:left w:val="nil"/>
              <w:bottom w:val="single" w:sz="4" w:space="0" w:color="auto"/>
              <w:right w:val="nil"/>
            </w:tcBorders>
            <w:shd w:val="clear" w:color="auto" w:fill="auto"/>
            <w:vAlign w:val="center"/>
            <w:hideMark/>
          </w:tcPr>
          <w:p w:rsidR="008415CA" w:rsidRPr="00185114" w:rsidRDefault="008415CA" w:rsidP="00F72779">
            <w:pPr>
              <w:jc w:val="right"/>
              <w:rPr>
                <w:rFonts w:ascii="Arial" w:hAnsi="Arial" w:cs="Arial"/>
                <w:sz w:val="18"/>
                <w:szCs w:val="18"/>
              </w:rPr>
            </w:pPr>
            <w:r w:rsidRPr="00185114">
              <w:rPr>
                <w:rFonts w:ascii="Arial" w:hAnsi="Arial" w:cs="Arial"/>
                <w:sz w:val="18"/>
                <w:szCs w:val="18"/>
              </w:rPr>
              <w:t>40.546.203,19</w:t>
            </w: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8415CA" w:rsidRPr="00185114" w:rsidRDefault="008415CA" w:rsidP="00F72779">
            <w:pPr>
              <w:rPr>
                <w:rFonts w:ascii="Arial" w:hAnsi="Arial" w:cs="Arial"/>
                <w:sz w:val="18"/>
                <w:szCs w:val="18"/>
              </w:rPr>
            </w:pPr>
          </w:p>
        </w:tc>
      </w:tr>
      <w:tr w:rsidR="008415CA" w:rsidRPr="00185114" w:rsidTr="00F72779">
        <w:trPr>
          <w:trHeight w:val="412"/>
        </w:trPr>
        <w:tc>
          <w:tcPr>
            <w:tcW w:w="3969" w:type="dxa"/>
            <w:gridSpan w:val="3"/>
            <w:tcBorders>
              <w:top w:val="nil"/>
              <w:left w:val="nil"/>
              <w:bottom w:val="nil"/>
              <w:right w:val="single" w:sz="4" w:space="0" w:color="FFFFFF"/>
            </w:tcBorders>
            <w:shd w:val="clear" w:color="000000" w:fill="969696"/>
            <w:vAlign w:val="center"/>
            <w:hideMark/>
          </w:tcPr>
          <w:p w:rsidR="008415CA" w:rsidRPr="00185114" w:rsidRDefault="008415CA" w:rsidP="00F72779">
            <w:pPr>
              <w:jc w:val="center"/>
              <w:rPr>
                <w:rFonts w:ascii="Arial" w:hAnsi="Arial" w:cs="Arial"/>
                <w:sz w:val="18"/>
                <w:szCs w:val="18"/>
              </w:rPr>
            </w:pPr>
            <w:r w:rsidRPr="00185114">
              <w:rPr>
                <w:rFonts w:ascii="Arial" w:hAnsi="Arial" w:cs="Arial"/>
                <w:sz w:val="18"/>
                <w:szCs w:val="18"/>
              </w:rPr>
              <w:t>TOTAL</w:t>
            </w:r>
          </w:p>
        </w:tc>
        <w:tc>
          <w:tcPr>
            <w:tcW w:w="1505" w:type="dxa"/>
            <w:tcBorders>
              <w:top w:val="nil"/>
              <w:left w:val="nil"/>
              <w:bottom w:val="nil"/>
              <w:right w:val="single" w:sz="4" w:space="0" w:color="FFFFFF"/>
            </w:tcBorders>
            <w:shd w:val="clear" w:color="000000" w:fill="969696"/>
            <w:vAlign w:val="center"/>
            <w:hideMark/>
          </w:tcPr>
          <w:p w:rsidR="008415CA" w:rsidRPr="00185114" w:rsidRDefault="008415CA" w:rsidP="00F72779">
            <w:pPr>
              <w:jc w:val="right"/>
              <w:rPr>
                <w:rFonts w:ascii="Arial" w:hAnsi="Arial" w:cs="Arial"/>
                <w:color w:val="000000"/>
                <w:sz w:val="18"/>
                <w:szCs w:val="18"/>
              </w:rPr>
            </w:pPr>
            <w:r w:rsidRPr="00185114">
              <w:rPr>
                <w:rFonts w:ascii="Arial" w:hAnsi="Arial" w:cs="Arial"/>
                <w:color w:val="000000"/>
                <w:sz w:val="18"/>
                <w:szCs w:val="18"/>
              </w:rPr>
              <w:t>245.566.484,94</w:t>
            </w:r>
          </w:p>
        </w:tc>
        <w:tc>
          <w:tcPr>
            <w:tcW w:w="1506" w:type="dxa"/>
            <w:tcBorders>
              <w:top w:val="nil"/>
              <w:left w:val="nil"/>
              <w:bottom w:val="nil"/>
              <w:right w:val="single" w:sz="4" w:space="0" w:color="FFFFFF"/>
            </w:tcBorders>
            <w:shd w:val="clear" w:color="000000" w:fill="969696"/>
            <w:vAlign w:val="center"/>
            <w:hideMark/>
          </w:tcPr>
          <w:p w:rsidR="008415CA" w:rsidRPr="00185114" w:rsidRDefault="008415CA" w:rsidP="00F72779">
            <w:pPr>
              <w:jc w:val="right"/>
              <w:rPr>
                <w:rFonts w:ascii="Arial" w:hAnsi="Arial" w:cs="Arial"/>
                <w:color w:val="000000"/>
                <w:sz w:val="18"/>
                <w:szCs w:val="18"/>
              </w:rPr>
            </w:pPr>
            <w:r w:rsidRPr="00185114">
              <w:rPr>
                <w:rFonts w:ascii="Arial" w:hAnsi="Arial" w:cs="Arial"/>
                <w:color w:val="000000"/>
                <w:sz w:val="18"/>
                <w:szCs w:val="18"/>
              </w:rPr>
              <w:t>225.724.826,69</w:t>
            </w:r>
          </w:p>
        </w:tc>
        <w:tc>
          <w:tcPr>
            <w:tcW w:w="1468" w:type="dxa"/>
            <w:tcBorders>
              <w:top w:val="nil"/>
              <w:left w:val="nil"/>
              <w:bottom w:val="nil"/>
              <w:right w:val="nil"/>
            </w:tcBorders>
            <w:shd w:val="clear" w:color="000000" w:fill="969696"/>
            <w:vAlign w:val="center"/>
            <w:hideMark/>
          </w:tcPr>
          <w:p w:rsidR="008415CA" w:rsidRPr="00185114" w:rsidRDefault="008415CA" w:rsidP="00F72779">
            <w:pPr>
              <w:jc w:val="right"/>
              <w:rPr>
                <w:rFonts w:ascii="Arial" w:hAnsi="Arial" w:cs="Arial"/>
                <w:color w:val="000000"/>
                <w:sz w:val="18"/>
                <w:szCs w:val="18"/>
              </w:rPr>
            </w:pPr>
            <w:r w:rsidRPr="00185114">
              <w:rPr>
                <w:rFonts w:ascii="Arial" w:hAnsi="Arial" w:cs="Arial"/>
                <w:color w:val="000000"/>
                <w:sz w:val="18"/>
                <w:szCs w:val="18"/>
              </w:rPr>
              <w:t>208.248.382,90</w:t>
            </w: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8415CA" w:rsidRPr="00185114" w:rsidRDefault="008415CA" w:rsidP="00F72779">
            <w:pPr>
              <w:rPr>
                <w:rFonts w:ascii="Arial" w:hAnsi="Arial" w:cs="Arial"/>
                <w:sz w:val="18"/>
                <w:szCs w:val="18"/>
              </w:rPr>
            </w:pPr>
          </w:p>
        </w:tc>
      </w:tr>
    </w:tbl>
    <w:p w:rsidR="008415CA" w:rsidRPr="00185114" w:rsidRDefault="008415CA" w:rsidP="008415CA">
      <w:pPr>
        <w:tabs>
          <w:tab w:val="left" w:pos="9781"/>
        </w:tabs>
        <w:jc w:val="both"/>
        <w:rPr>
          <w:sz w:val="16"/>
          <w:szCs w:val="16"/>
        </w:rPr>
      </w:pPr>
      <w:r w:rsidRPr="00185114">
        <w:rPr>
          <w:sz w:val="16"/>
          <w:szCs w:val="16"/>
        </w:rPr>
        <w:t>Fonte: SITAFE - Sistema Integrado de Tributação e Administração Fiscal do Estado/SEFIN,</w:t>
      </w:r>
    </w:p>
    <w:p w:rsidR="008415CA" w:rsidRDefault="008415CA" w:rsidP="008415CA">
      <w:pPr>
        <w:tabs>
          <w:tab w:val="left" w:pos="9781"/>
        </w:tabs>
        <w:jc w:val="both"/>
        <w:rPr>
          <w:sz w:val="16"/>
          <w:szCs w:val="16"/>
        </w:rPr>
      </w:pPr>
      <w:r w:rsidRPr="00185114">
        <w:rPr>
          <w:sz w:val="16"/>
          <w:szCs w:val="16"/>
        </w:rPr>
        <w:t xml:space="preserve"> *Nota: -</w:t>
      </w:r>
      <w:r>
        <w:rPr>
          <w:sz w:val="16"/>
          <w:szCs w:val="16"/>
        </w:rPr>
        <w:t xml:space="preserve">Justifica-se o ajuste </w:t>
      </w:r>
      <w:r w:rsidRPr="00C26351">
        <w:rPr>
          <w:rFonts w:eastAsia="Calibri"/>
          <w:color w:val="000000"/>
          <w:sz w:val="16"/>
          <w:szCs w:val="16"/>
        </w:rPr>
        <w:t xml:space="preserve"> das informações referentes ao quadro Demonstrativo da Estimativa de Renúncia de Receitas Tributárias, o qual fazia considerações sobre os índices a serem considerados como renúncia nas modalidades de renúncia – CRÉDITO PRESUMIDO E ISENÇÃO, mas</w:t>
      </w:r>
      <w:r w:rsidRPr="00C26351">
        <w:rPr>
          <w:sz w:val="16"/>
          <w:szCs w:val="16"/>
        </w:rPr>
        <w:t xml:space="preserve"> </w:t>
      </w:r>
      <w:r>
        <w:rPr>
          <w:sz w:val="16"/>
          <w:szCs w:val="16"/>
        </w:rPr>
        <w:t>não fazia considerações quanto aos índices que deveriam ser aplicados nas modalidades PROGRAMA DE INCENTIVO TRIBUTÁRIO e INCENTIVO FISCAL, estas modalidades foram instituídas pela Lei 1558/2005 e também são concedidos na forma de CRÉDITO PRESUMIDO e deveriam levar em consideração os créditos que os contribuintes poderiam apropriar no caso de Não aderir ao Programa de Incentivo, isto é, o quadro estimou como renúncia de receita a totalidade informada nos campos 9869 e 9016 da GIAM, quando deveria considerar apenas 30%, causando uma distorção enorme no que se considera renúncia, informamos que este tipo de consideração já esta sendo feito para a LDO 2018.</w:t>
      </w:r>
    </w:p>
    <w:p w:rsidR="008415CA" w:rsidRDefault="008415CA" w:rsidP="008415CA">
      <w:pPr>
        <w:ind w:left="-1134" w:hanging="142"/>
      </w:pPr>
    </w:p>
    <w:p w:rsidR="008415CA" w:rsidRPr="008415CA" w:rsidRDefault="008415CA" w:rsidP="008415CA">
      <w:pPr>
        <w:ind w:firstLine="567"/>
        <w:jc w:val="both"/>
        <w:rPr>
          <w:rStyle w:val="nfase"/>
          <w:rFonts w:eastAsia="Calibri"/>
          <w:i w:val="0"/>
          <w:iCs w:val="0"/>
          <w:color w:val="000000"/>
          <w:szCs w:val="26"/>
        </w:rPr>
      </w:pPr>
      <w:r w:rsidRPr="008415CA">
        <w:rPr>
          <w:rStyle w:val="nfase"/>
          <w:rFonts w:eastAsia="Calibri"/>
          <w:i w:val="0"/>
          <w:iCs w:val="0"/>
          <w:color w:val="000000"/>
          <w:szCs w:val="26"/>
        </w:rPr>
        <w:t xml:space="preserve">Art. 5º. Fica alterado o Anexo de Metas Fiscais da Receitas e Despesas Previdenciárias do Regime Próprio de Previdência dos Servidores Demonstrativo VI (LRF, art.4º, § 2º, inciso IV, alínea “a”) </w:t>
      </w:r>
      <w:r w:rsidRPr="008415CA">
        <w:rPr>
          <w:rStyle w:val="nfase"/>
          <w:rFonts w:eastAsia="Calibri"/>
          <w:i w:val="0"/>
          <w:color w:val="000000"/>
          <w:szCs w:val="26"/>
        </w:rPr>
        <w:t>que passa a vigorar com as alterações constantes do Anexo IV, desta Lei.</w:t>
      </w:r>
      <w:r w:rsidRPr="008415CA">
        <w:rPr>
          <w:rStyle w:val="nfase"/>
          <w:rFonts w:eastAsia="Calibri"/>
          <w:i w:val="0"/>
          <w:iCs w:val="0"/>
          <w:color w:val="000000"/>
          <w:szCs w:val="26"/>
        </w:rPr>
        <w:t xml:space="preserve">            </w:t>
      </w:r>
    </w:p>
    <w:p w:rsidR="008415CA" w:rsidRDefault="008415CA" w:rsidP="008415CA">
      <w:pPr>
        <w:ind w:firstLine="708"/>
        <w:jc w:val="center"/>
        <w:rPr>
          <w:b/>
        </w:rPr>
      </w:pPr>
    </w:p>
    <w:p w:rsidR="008415CA" w:rsidRDefault="008415CA" w:rsidP="008415CA">
      <w:pPr>
        <w:ind w:firstLine="567"/>
        <w:jc w:val="center"/>
        <w:rPr>
          <w:b/>
        </w:rPr>
      </w:pPr>
      <w:r w:rsidRPr="007A0883">
        <w:rPr>
          <w:b/>
        </w:rPr>
        <w:lastRenderedPageBreak/>
        <w:t>ANEXO IV</w:t>
      </w:r>
    </w:p>
    <w:p w:rsidR="008415CA" w:rsidRPr="007A0883" w:rsidRDefault="008415CA" w:rsidP="008415CA">
      <w:pPr>
        <w:ind w:firstLine="567"/>
        <w:jc w:val="center"/>
        <w:rPr>
          <w:b/>
        </w:rPr>
      </w:pPr>
    </w:p>
    <w:p w:rsidR="008415CA" w:rsidRPr="007A0883" w:rsidRDefault="008415CA" w:rsidP="008415CA">
      <w:pPr>
        <w:ind w:firstLine="567"/>
        <w:jc w:val="center"/>
        <w:rPr>
          <w:b/>
        </w:rPr>
      </w:pPr>
      <w:r w:rsidRPr="007A0883">
        <w:rPr>
          <w:b/>
        </w:rPr>
        <w:t>METAS FISCAIS</w:t>
      </w:r>
    </w:p>
    <w:p w:rsidR="008415CA" w:rsidRPr="007A0883" w:rsidRDefault="008415CA" w:rsidP="008415CA">
      <w:pPr>
        <w:ind w:firstLine="567"/>
        <w:jc w:val="center"/>
        <w:rPr>
          <w:b/>
        </w:rPr>
      </w:pPr>
      <w:r w:rsidRPr="007A0883">
        <w:rPr>
          <w:b/>
        </w:rPr>
        <w:t>RECEITAS E DESPESAS PREVIDENCIÁRIAS DO REGIME PRÓPRIO DE PREVIDÊNCIA DOS SERVIDORES</w:t>
      </w:r>
    </w:p>
    <w:p w:rsidR="008415CA" w:rsidRDefault="008415CA" w:rsidP="008415CA">
      <w:pPr>
        <w:ind w:firstLine="567"/>
        <w:jc w:val="center"/>
        <w:rPr>
          <w:b/>
        </w:rPr>
      </w:pPr>
      <w:r w:rsidRPr="007A0883">
        <w:rPr>
          <w:b/>
        </w:rPr>
        <w:t>2017</w:t>
      </w:r>
    </w:p>
    <w:p w:rsidR="008415CA" w:rsidRPr="00606E4F" w:rsidRDefault="008415CA" w:rsidP="008415CA">
      <w:pPr>
        <w:ind w:firstLine="708"/>
        <w:jc w:val="center"/>
        <w:rPr>
          <w:b/>
          <w:sz w:val="16"/>
          <w:szCs w:val="16"/>
        </w:rPr>
      </w:pPr>
    </w:p>
    <w:p w:rsidR="008415CA" w:rsidRDefault="008415CA" w:rsidP="008415CA">
      <w:pPr>
        <w:rPr>
          <w:rStyle w:val="nfase"/>
          <w:rFonts w:eastAsia="Calibri"/>
          <w:i w:val="0"/>
          <w:color w:val="000000"/>
        </w:rPr>
      </w:pPr>
      <w:r w:rsidRPr="00F71D2A">
        <w:rPr>
          <w:rFonts w:ascii="Arial" w:hAnsi="Arial" w:cs="Arial"/>
          <w:sz w:val="16"/>
          <w:szCs w:val="16"/>
        </w:rPr>
        <w:t>AMF – Demonstrativo VI (LRF, art.4º, § 2º, inciso IV, alínea "a</w:t>
      </w:r>
      <w:proofErr w:type="gramStart"/>
      <w:r w:rsidRPr="00F71D2A">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R$ 1,00</w:t>
      </w:r>
    </w:p>
    <w:tbl>
      <w:tblPr>
        <w:tblW w:w="9951" w:type="dxa"/>
        <w:jc w:val="center"/>
        <w:tblCellMar>
          <w:left w:w="70" w:type="dxa"/>
          <w:right w:w="70" w:type="dxa"/>
        </w:tblCellMar>
        <w:tblLook w:val="04A0" w:firstRow="1" w:lastRow="0" w:firstColumn="1" w:lastColumn="0" w:noHBand="0" w:noVBand="1"/>
      </w:tblPr>
      <w:tblGrid>
        <w:gridCol w:w="5245"/>
        <w:gridCol w:w="1660"/>
        <w:gridCol w:w="1660"/>
        <w:gridCol w:w="1386"/>
      </w:tblGrid>
      <w:tr w:rsidR="008415CA" w:rsidRPr="00F71D2A" w:rsidTr="00F72779">
        <w:trPr>
          <w:trHeight w:val="255"/>
          <w:jc w:val="center"/>
        </w:trPr>
        <w:tc>
          <w:tcPr>
            <w:tcW w:w="5245" w:type="dxa"/>
            <w:tcBorders>
              <w:top w:val="nil"/>
              <w:left w:val="single" w:sz="4" w:space="0" w:color="C0C0C0"/>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6"/>
                <w:szCs w:val="16"/>
              </w:rPr>
            </w:pPr>
            <w:r w:rsidRPr="00F71D2A">
              <w:rPr>
                <w:rFonts w:ascii="Arial" w:hAnsi="Arial" w:cs="Arial"/>
                <w:sz w:val="16"/>
                <w:szCs w:val="16"/>
              </w:rPr>
              <w:t>RECEITAS</w:t>
            </w:r>
          </w:p>
        </w:tc>
        <w:tc>
          <w:tcPr>
            <w:tcW w:w="1660" w:type="dxa"/>
            <w:tcBorders>
              <w:top w:val="nil"/>
              <w:left w:val="nil"/>
              <w:bottom w:val="single" w:sz="4" w:space="0" w:color="808080"/>
              <w:right w:val="nil"/>
            </w:tcBorders>
            <w:shd w:val="clear" w:color="000000" w:fill="969696"/>
            <w:vAlign w:val="center"/>
            <w:hideMark/>
          </w:tcPr>
          <w:p w:rsidR="008415CA" w:rsidRPr="00F71D2A" w:rsidRDefault="008415CA" w:rsidP="00F72779">
            <w:pPr>
              <w:jc w:val="center"/>
              <w:rPr>
                <w:rFonts w:ascii="Arial" w:hAnsi="Arial" w:cs="Arial"/>
                <w:sz w:val="16"/>
                <w:szCs w:val="16"/>
              </w:rPr>
            </w:pPr>
            <w:r w:rsidRPr="00F71D2A">
              <w:rPr>
                <w:rFonts w:ascii="Arial" w:hAnsi="Arial" w:cs="Arial"/>
                <w:sz w:val="16"/>
                <w:szCs w:val="16"/>
              </w:rPr>
              <w:t>2013</w:t>
            </w:r>
          </w:p>
        </w:tc>
        <w:tc>
          <w:tcPr>
            <w:tcW w:w="1660" w:type="dxa"/>
            <w:tcBorders>
              <w:top w:val="nil"/>
              <w:left w:val="single" w:sz="4" w:space="0" w:color="FFFFFF"/>
              <w:bottom w:val="single" w:sz="4" w:space="0" w:color="808080"/>
              <w:right w:val="single" w:sz="4" w:space="0" w:color="808080"/>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2014</w:t>
            </w:r>
          </w:p>
        </w:tc>
        <w:tc>
          <w:tcPr>
            <w:tcW w:w="1386" w:type="dxa"/>
            <w:tcBorders>
              <w:top w:val="nil"/>
              <w:left w:val="single" w:sz="4" w:space="0" w:color="FFFFFF"/>
              <w:bottom w:val="single" w:sz="4" w:space="0" w:color="808080"/>
              <w:right w:val="single" w:sz="4" w:space="0" w:color="808080"/>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2015</w:t>
            </w:r>
          </w:p>
        </w:tc>
      </w:tr>
      <w:tr w:rsidR="008415CA" w:rsidRPr="00F71D2A" w:rsidTr="00F72779">
        <w:trPr>
          <w:trHeight w:val="12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jc w:val="cente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cente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45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t>RECEITAS PREVIDENCIÁRIAS - RPPS (EXCETO INTRA-ORÇAMENTÁRIAS) (I)</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255.251.331,67</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433.726.543,90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464.244.157,20</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100" w:firstLine="161"/>
              <w:rPr>
                <w:rFonts w:ascii="Arial" w:hAnsi="Arial" w:cs="Arial"/>
                <w:b/>
                <w:bCs/>
                <w:sz w:val="16"/>
                <w:szCs w:val="16"/>
              </w:rPr>
            </w:pPr>
            <w:r w:rsidRPr="00F71D2A">
              <w:rPr>
                <w:rFonts w:ascii="Arial" w:hAnsi="Arial" w:cs="Arial"/>
                <w:b/>
                <w:bCs/>
                <w:sz w:val="16"/>
                <w:szCs w:val="16"/>
              </w:rPr>
              <w:t>RECEITAS CORRENTES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255.251.331,67</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433.726.543,90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464.244.157,20</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200" w:firstLine="361"/>
              <w:rPr>
                <w:rFonts w:ascii="Arial" w:hAnsi="Arial" w:cs="Arial"/>
                <w:b/>
                <w:bCs/>
                <w:sz w:val="18"/>
                <w:szCs w:val="18"/>
              </w:rPr>
            </w:pPr>
            <w:r w:rsidRPr="00F71D2A">
              <w:rPr>
                <w:rFonts w:ascii="Arial" w:hAnsi="Arial" w:cs="Arial"/>
                <w:b/>
                <w:bCs/>
                <w:sz w:val="18"/>
                <w:szCs w:val="18"/>
              </w:rPr>
              <w:t>Receita de Contribuições dos Segurados</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187.154.334,06</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268.204.806,40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271.877.473,16</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300" w:firstLine="542"/>
              <w:rPr>
                <w:rFonts w:ascii="Arial" w:hAnsi="Arial" w:cs="Arial"/>
                <w:b/>
                <w:bCs/>
                <w:sz w:val="18"/>
                <w:szCs w:val="18"/>
              </w:rPr>
            </w:pPr>
            <w:r w:rsidRPr="00F71D2A">
              <w:rPr>
                <w:rFonts w:ascii="Arial" w:hAnsi="Arial" w:cs="Arial"/>
                <w:b/>
                <w:bCs/>
                <w:sz w:val="18"/>
                <w:szCs w:val="18"/>
              </w:rPr>
              <w:t>Pessoal Civil</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159.481.790,63</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259.626.893,25</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253.992.151,71</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540"/>
              <w:rPr>
                <w:rFonts w:ascii="Arial" w:hAnsi="Arial" w:cs="Arial"/>
                <w:sz w:val="18"/>
                <w:szCs w:val="18"/>
              </w:rPr>
            </w:pPr>
            <w:r w:rsidRPr="00F71D2A">
              <w:rPr>
                <w:rFonts w:ascii="Arial" w:hAnsi="Arial" w:cs="Arial"/>
                <w:sz w:val="18"/>
                <w:szCs w:val="18"/>
              </w:rPr>
              <w:t xml:space="preserve">                        Ativo</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155.233.137,24</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259.140.931,10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250.005.913,86</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100" w:firstLine="160"/>
              <w:rPr>
                <w:rFonts w:ascii="Arial" w:hAnsi="Arial" w:cs="Arial"/>
                <w:sz w:val="16"/>
                <w:szCs w:val="16"/>
              </w:rPr>
            </w:pPr>
            <w:r w:rsidRPr="00F71D2A">
              <w:rPr>
                <w:rFonts w:ascii="Arial" w:hAnsi="Arial" w:cs="Arial"/>
                <w:sz w:val="16"/>
                <w:szCs w:val="16"/>
              </w:rPr>
              <w:t xml:space="preserve">                              Inativo</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3.341.500,36</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390.105,96</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3.326.843,69</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540"/>
              <w:rPr>
                <w:rFonts w:ascii="Arial" w:hAnsi="Arial" w:cs="Arial"/>
                <w:sz w:val="18"/>
                <w:szCs w:val="18"/>
              </w:rPr>
            </w:pPr>
            <w:r w:rsidRPr="00F71D2A">
              <w:rPr>
                <w:rFonts w:ascii="Arial" w:hAnsi="Arial" w:cs="Arial"/>
                <w:sz w:val="18"/>
                <w:szCs w:val="18"/>
              </w:rPr>
              <w:t xml:space="preserve">                        Pensionista</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907.153,03</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95.856,19</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659.394,16</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300" w:firstLine="542"/>
              <w:rPr>
                <w:rFonts w:ascii="Arial" w:hAnsi="Arial" w:cs="Arial"/>
                <w:b/>
                <w:bCs/>
                <w:sz w:val="18"/>
                <w:szCs w:val="18"/>
              </w:rPr>
            </w:pPr>
            <w:r w:rsidRPr="00F71D2A">
              <w:rPr>
                <w:rFonts w:ascii="Arial" w:hAnsi="Arial" w:cs="Arial"/>
                <w:b/>
                <w:bCs/>
                <w:sz w:val="18"/>
                <w:szCs w:val="18"/>
              </w:rPr>
              <w:t>Pessoal Militar</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27.672.543,43</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8.577.913,15</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17.885.321,45</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540"/>
              <w:rPr>
                <w:rFonts w:ascii="Arial" w:hAnsi="Arial" w:cs="Arial"/>
                <w:sz w:val="18"/>
                <w:szCs w:val="18"/>
              </w:rPr>
            </w:pPr>
            <w:r w:rsidRPr="00F71D2A">
              <w:rPr>
                <w:rFonts w:ascii="Arial" w:hAnsi="Arial" w:cs="Arial"/>
                <w:sz w:val="18"/>
                <w:szCs w:val="18"/>
              </w:rPr>
              <w:t xml:space="preserve">                        Ativo</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26.062.123,68</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8.399.299,40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16.517.371,87</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100" w:firstLine="160"/>
              <w:rPr>
                <w:rFonts w:ascii="Arial" w:hAnsi="Arial" w:cs="Arial"/>
                <w:sz w:val="16"/>
                <w:szCs w:val="16"/>
              </w:rPr>
            </w:pPr>
            <w:r w:rsidRPr="00F71D2A">
              <w:rPr>
                <w:rFonts w:ascii="Arial" w:hAnsi="Arial" w:cs="Arial"/>
                <w:sz w:val="16"/>
                <w:szCs w:val="16"/>
              </w:rPr>
              <w:t xml:space="preserve">                              Inativo</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1.466.239,81</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173.509,19</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1.343.380,24</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540"/>
              <w:rPr>
                <w:rFonts w:ascii="Arial" w:hAnsi="Arial" w:cs="Arial"/>
                <w:sz w:val="18"/>
                <w:szCs w:val="18"/>
              </w:rPr>
            </w:pPr>
            <w:r w:rsidRPr="00F71D2A">
              <w:rPr>
                <w:rFonts w:ascii="Arial" w:hAnsi="Arial" w:cs="Arial"/>
                <w:sz w:val="18"/>
                <w:szCs w:val="18"/>
              </w:rPr>
              <w:t xml:space="preserve">                        Pensionista</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144.179,94</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5.104,56</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24.569,34</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300" w:firstLine="542"/>
              <w:rPr>
                <w:rFonts w:ascii="Arial" w:hAnsi="Arial" w:cs="Arial"/>
                <w:b/>
                <w:bCs/>
                <w:sz w:val="18"/>
                <w:szCs w:val="18"/>
              </w:rPr>
            </w:pPr>
            <w:r w:rsidRPr="00F71D2A">
              <w:rPr>
                <w:rFonts w:ascii="Arial" w:hAnsi="Arial" w:cs="Arial"/>
                <w:b/>
                <w:bCs/>
                <w:sz w:val="18"/>
                <w:szCs w:val="18"/>
              </w:rPr>
              <w:t>Receita de Contribuição Patronais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1.466.947,22</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1.469.557,49</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2.967.679,97</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542"/>
              <w:rPr>
                <w:rFonts w:ascii="Arial" w:hAnsi="Arial" w:cs="Arial"/>
                <w:b/>
                <w:bCs/>
                <w:sz w:val="18"/>
                <w:szCs w:val="18"/>
              </w:rPr>
            </w:pPr>
            <w:r w:rsidRPr="00F71D2A">
              <w:rPr>
                <w:rFonts w:ascii="Arial" w:hAnsi="Arial" w:cs="Arial"/>
                <w:b/>
                <w:bCs/>
                <w:sz w:val="18"/>
                <w:szCs w:val="18"/>
              </w:rPr>
              <w:t xml:space="preserve">                        Civil</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1.464.789,30</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1.469.397,97</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2.967.251,41</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300" w:firstLine="542"/>
              <w:rPr>
                <w:rFonts w:ascii="Arial" w:hAnsi="Arial" w:cs="Arial"/>
                <w:b/>
                <w:bCs/>
                <w:sz w:val="18"/>
                <w:szCs w:val="18"/>
              </w:rPr>
            </w:pPr>
            <w:r w:rsidRPr="00F71D2A">
              <w:rPr>
                <w:rFonts w:ascii="Arial" w:hAnsi="Arial" w:cs="Arial"/>
                <w:b/>
                <w:bCs/>
                <w:sz w:val="18"/>
                <w:szCs w:val="18"/>
              </w:rPr>
              <w:t xml:space="preserve">                        Militar</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2.157,92</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159,52</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428,56</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542"/>
              <w:rPr>
                <w:rFonts w:ascii="Arial" w:hAnsi="Arial" w:cs="Arial"/>
                <w:b/>
                <w:bCs/>
                <w:sz w:val="18"/>
                <w:szCs w:val="18"/>
              </w:rPr>
            </w:pPr>
            <w:r w:rsidRPr="00F71D2A">
              <w:rPr>
                <w:rFonts w:ascii="Arial" w:hAnsi="Arial" w:cs="Arial"/>
                <w:b/>
                <w:bCs/>
                <w:sz w:val="18"/>
                <w:szCs w:val="18"/>
              </w:rPr>
              <w:t>Receita Patrimonial</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64.748.659,71</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162.128.235,83</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186.475.802,31</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540"/>
              <w:rPr>
                <w:rFonts w:ascii="Arial" w:hAnsi="Arial" w:cs="Arial"/>
                <w:sz w:val="18"/>
                <w:szCs w:val="18"/>
              </w:rPr>
            </w:pPr>
            <w:r w:rsidRPr="00F71D2A">
              <w:rPr>
                <w:rFonts w:ascii="Arial" w:hAnsi="Arial" w:cs="Arial"/>
                <w:sz w:val="18"/>
                <w:szCs w:val="18"/>
              </w:rPr>
              <w:t xml:space="preserve">                        Receitas </w:t>
            </w:r>
            <w:proofErr w:type="spellStart"/>
            <w:r w:rsidRPr="00F71D2A">
              <w:rPr>
                <w:rFonts w:ascii="Arial" w:hAnsi="Arial" w:cs="Arial"/>
                <w:sz w:val="18"/>
                <w:szCs w:val="18"/>
              </w:rPr>
              <w:t>Imobiliarias</w:t>
            </w:r>
            <w:proofErr w:type="spellEnd"/>
            <w:r w:rsidRPr="00F71D2A">
              <w:rPr>
                <w:rFonts w:ascii="Arial" w:hAnsi="Arial" w:cs="Arial"/>
                <w:sz w:val="18"/>
                <w:szCs w:val="18"/>
              </w:rPr>
              <w:t xml:space="preserve"> </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22.814,81</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5.050,00</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491.429,29</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100" w:firstLine="160"/>
              <w:rPr>
                <w:rFonts w:ascii="Arial" w:hAnsi="Arial" w:cs="Arial"/>
                <w:sz w:val="16"/>
                <w:szCs w:val="16"/>
              </w:rPr>
            </w:pPr>
            <w:r w:rsidRPr="00F71D2A">
              <w:rPr>
                <w:rFonts w:ascii="Arial" w:hAnsi="Arial" w:cs="Arial"/>
                <w:sz w:val="16"/>
                <w:szCs w:val="16"/>
              </w:rPr>
              <w:t xml:space="preserve">                              Receitas de Valores Mobiliários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64.709.083,34</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162.123.185,83</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185.984.373,02</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540"/>
              <w:rPr>
                <w:rFonts w:ascii="Arial" w:hAnsi="Arial" w:cs="Arial"/>
                <w:sz w:val="18"/>
                <w:szCs w:val="18"/>
              </w:rPr>
            </w:pPr>
            <w:r w:rsidRPr="00F71D2A">
              <w:rPr>
                <w:rFonts w:ascii="Arial" w:hAnsi="Arial" w:cs="Arial"/>
                <w:sz w:val="18"/>
                <w:szCs w:val="18"/>
              </w:rPr>
              <w:t xml:space="preserve">                        Outras Receitas Patrimoniais</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16.761,56</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0,00</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0</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100" w:firstLine="161"/>
              <w:rPr>
                <w:rFonts w:ascii="Arial" w:hAnsi="Arial" w:cs="Arial"/>
                <w:b/>
                <w:bCs/>
                <w:sz w:val="16"/>
                <w:szCs w:val="16"/>
              </w:rPr>
            </w:pPr>
            <w:r w:rsidRPr="00F71D2A">
              <w:rPr>
                <w:rFonts w:ascii="Arial" w:hAnsi="Arial" w:cs="Arial"/>
                <w:b/>
                <w:bCs/>
                <w:sz w:val="16"/>
                <w:szCs w:val="16"/>
              </w:rPr>
              <w:t xml:space="preserve">   RECEITA DE SERVIÇO</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0,00</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0,00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0,00</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61"/>
              <w:rPr>
                <w:rFonts w:ascii="Arial" w:hAnsi="Arial" w:cs="Arial"/>
                <w:b/>
                <w:bCs/>
                <w:sz w:val="18"/>
                <w:szCs w:val="18"/>
              </w:rPr>
            </w:pPr>
            <w:r w:rsidRPr="00F71D2A">
              <w:rPr>
                <w:rFonts w:ascii="Arial" w:hAnsi="Arial" w:cs="Arial"/>
                <w:b/>
                <w:bCs/>
                <w:sz w:val="18"/>
                <w:szCs w:val="18"/>
              </w:rPr>
              <w:t>Outras Receitas Correntes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1.881.390,68</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1.923.944,18</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2.923.201,76</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300" w:firstLine="540"/>
              <w:rPr>
                <w:rFonts w:ascii="Arial" w:hAnsi="Arial" w:cs="Arial"/>
                <w:sz w:val="18"/>
                <w:szCs w:val="18"/>
              </w:rPr>
            </w:pPr>
            <w:r w:rsidRPr="00F71D2A">
              <w:rPr>
                <w:rFonts w:ascii="Arial" w:hAnsi="Arial" w:cs="Arial"/>
                <w:sz w:val="18"/>
                <w:szCs w:val="18"/>
              </w:rPr>
              <w:t>Compensação Previdenciária do RGPS para o RPPS</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1.570.276,39</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1.811.696,28</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2.177.654,72</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300" w:firstLine="540"/>
              <w:rPr>
                <w:rFonts w:ascii="Arial" w:hAnsi="Arial" w:cs="Arial"/>
                <w:sz w:val="18"/>
                <w:szCs w:val="18"/>
              </w:rPr>
            </w:pPr>
            <w:r w:rsidRPr="00F71D2A">
              <w:rPr>
                <w:rFonts w:ascii="Arial" w:hAnsi="Arial" w:cs="Arial"/>
                <w:sz w:val="18"/>
                <w:szCs w:val="18"/>
              </w:rPr>
              <w:t>Demais Receitas Correntes</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311.114,29</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112.247,90</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745.547</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100" w:firstLine="161"/>
              <w:rPr>
                <w:rFonts w:ascii="Arial" w:hAnsi="Arial" w:cs="Arial"/>
                <w:b/>
                <w:bCs/>
                <w:sz w:val="16"/>
                <w:szCs w:val="16"/>
              </w:rPr>
            </w:pPr>
            <w:r w:rsidRPr="00F71D2A">
              <w:rPr>
                <w:rFonts w:ascii="Arial" w:hAnsi="Arial" w:cs="Arial"/>
                <w:b/>
                <w:bCs/>
                <w:sz w:val="16"/>
                <w:szCs w:val="16"/>
              </w:rPr>
              <w:t>RECEITAS DE CAPITAL</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0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Alienação de Bens, Direitos e Ativos</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Amortização de Empréstimos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Outras Receitas de Capital</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100" w:firstLine="160"/>
              <w:rPr>
                <w:rFonts w:ascii="Arial" w:hAnsi="Arial" w:cs="Arial"/>
                <w:sz w:val="16"/>
                <w:szCs w:val="16"/>
              </w:rPr>
            </w:pPr>
            <w:proofErr w:type="gramStart"/>
            <w:r w:rsidRPr="00F71D2A">
              <w:rPr>
                <w:rFonts w:ascii="Arial" w:hAnsi="Arial" w:cs="Arial"/>
                <w:sz w:val="16"/>
                <w:szCs w:val="16"/>
              </w:rPr>
              <w:t>( -</w:t>
            </w:r>
            <w:proofErr w:type="gramEnd"/>
            <w:r w:rsidRPr="00F71D2A">
              <w:rPr>
                <w:rFonts w:ascii="Arial" w:hAnsi="Arial" w:cs="Arial"/>
                <w:sz w:val="16"/>
                <w:szCs w:val="16"/>
              </w:rPr>
              <w:t xml:space="preserve"> ) DEDUÇÕES DA RECEITA</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r>
      <w:tr w:rsidR="008415CA" w:rsidRPr="00F71D2A" w:rsidTr="00F72779">
        <w:trPr>
          <w:trHeight w:val="499"/>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t>RECEITAS PREVIDENCIÁRIAS – RPPS (INTRA-ORÇAMENTÁRIAS) (II)</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134.280.671,64</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224.473.813,90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229.717.763,84</w:t>
            </w:r>
          </w:p>
        </w:tc>
      </w:tr>
      <w:tr w:rsidR="008415CA" w:rsidRPr="00F71D2A" w:rsidTr="00F72779">
        <w:trPr>
          <w:trHeight w:val="499"/>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RECEITAS CORRENTES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134.280.671,64</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224.473.813,90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229.717.763,84</w:t>
            </w:r>
          </w:p>
        </w:tc>
      </w:tr>
      <w:tr w:rsidR="008415CA" w:rsidRPr="00F71D2A" w:rsidTr="00F72779">
        <w:trPr>
          <w:trHeight w:val="499"/>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 xml:space="preserve">Receita de Contribuições </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134.280.671,64</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224.473.813,90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229.717.763,84</w:t>
            </w:r>
          </w:p>
        </w:tc>
      </w:tr>
      <w:tr w:rsidR="008415CA" w:rsidRPr="00F71D2A" w:rsidTr="00F72779">
        <w:trPr>
          <w:trHeight w:val="499"/>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 xml:space="preserve">   Patronal</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134.280.671,64</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224.473.813,90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229.717.763,84</w:t>
            </w:r>
          </w:p>
        </w:tc>
      </w:tr>
      <w:tr w:rsidR="008415CA" w:rsidRPr="00F71D2A" w:rsidTr="00F72779">
        <w:trPr>
          <w:trHeight w:val="499"/>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482"/>
              <w:rPr>
                <w:rFonts w:ascii="Arial" w:hAnsi="Arial" w:cs="Arial"/>
                <w:b/>
                <w:bCs/>
                <w:sz w:val="16"/>
                <w:szCs w:val="16"/>
              </w:rPr>
            </w:pPr>
            <w:r w:rsidRPr="00F71D2A">
              <w:rPr>
                <w:rFonts w:ascii="Arial" w:hAnsi="Arial" w:cs="Arial"/>
                <w:b/>
                <w:bCs/>
                <w:sz w:val="16"/>
                <w:szCs w:val="16"/>
              </w:rPr>
              <w:t xml:space="preserve">        Pessoal Civil</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113.704.226,62</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223.679.283,63</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215.812.220,57</w:t>
            </w:r>
          </w:p>
        </w:tc>
      </w:tr>
      <w:tr w:rsidR="008415CA" w:rsidRPr="00F71D2A" w:rsidTr="00F72779">
        <w:trPr>
          <w:trHeight w:val="39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0"/>
              <w:rPr>
                <w:rFonts w:ascii="Arial" w:hAnsi="Arial" w:cs="Arial"/>
                <w:sz w:val="16"/>
                <w:szCs w:val="16"/>
              </w:rPr>
            </w:pPr>
            <w:r w:rsidRPr="00F71D2A">
              <w:rPr>
                <w:rFonts w:ascii="Arial" w:hAnsi="Arial" w:cs="Arial"/>
                <w:sz w:val="16"/>
                <w:szCs w:val="16"/>
              </w:rPr>
              <w:lastRenderedPageBreak/>
              <w:t xml:space="preserve">                Ativo</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113.704.226,62</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223.679.283,63</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215.812.220,57</w:t>
            </w:r>
          </w:p>
        </w:tc>
      </w:tr>
      <w:tr w:rsidR="008415CA" w:rsidRPr="00F71D2A" w:rsidTr="00F72779">
        <w:trPr>
          <w:trHeight w:val="39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200" w:firstLine="320"/>
              <w:rPr>
                <w:rFonts w:ascii="Arial" w:hAnsi="Arial" w:cs="Arial"/>
                <w:sz w:val="16"/>
                <w:szCs w:val="16"/>
              </w:rPr>
            </w:pPr>
            <w:r w:rsidRPr="00F71D2A">
              <w:rPr>
                <w:rFonts w:ascii="Arial" w:hAnsi="Arial" w:cs="Arial"/>
                <w:sz w:val="16"/>
                <w:szCs w:val="16"/>
              </w:rPr>
              <w:t xml:space="preserve">                Inativo</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9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0"/>
              <w:rPr>
                <w:rFonts w:ascii="Arial" w:hAnsi="Arial" w:cs="Arial"/>
                <w:sz w:val="16"/>
                <w:szCs w:val="16"/>
              </w:rPr>
            </w:pPr>
            <w:r w:rsidRPr="00F71D2A">
              <w:rPr>
                <w:rFonts w:ascii="Arial" w:hAnsi="Arial" w:cs="Arial"/>
                <w:sz w:val="16"/>
                <w:szCs w:val="16"/>
              </w:rPr>
              <w:t xml:space="preserve">                Pensionista</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9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300" w:firstLine="482"/>
              <w:rPr>
                <w:rFonts w:ascii="Arial" w:hAnsi="Arial" w:cs="Arial"/>
                <w:b/>
                <w:bCs/>
                <w:sz w:val="16"/>
                <w:szCs w:val="16"/>
              </w:rPr>
            </w:pPr>
            <w:r w:rsidRPr="00F71D2A">
              <w:rPr>
                <w:rFonts w:ascii="Arial" w:hAnsi="Arial" w:cs="Arial"/>
                <w:b/>
                <w:bCs/>
                <w:sz w:val="16"/>
                <w:szCs w:val="16"/>
              </w:rPr>
              <w:t xml:space="preserve">      Pessoal Militar</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18.227.098,68</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794.530,27</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13.905.543,27</w:t>
            </w:r>
          </w:p>
        </w:tc>
      </w:tr>
      <w:tr w:rsidR="008415CA" w:rsidRPr="00F71D2A" w:rsidTr="00F72779">
        <w:trPr>
          <w:trHeight w:val="24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0"/>
              <w:rPr>
                <w:rFonts w:ascii="Arial" w:hAnsi="Arial" w:cs="Arial"/>
                <w:sz w:val="16"/>
                <w:szCs w:val="16"/>
              </w:rPr>
            </w:pPr>
            <w:r w:rsidRPr="00F71D2A">
              <w:rPr>
                <w:rFonts w:ascii="Arial" w:hAnsi="Arial" w:cs="Arial"/>
                <w:sz w:val="16"/>
                <w:szCs w:val="16"/>
              </w:rPr>
              <w:t xml:space="preserve">                        Ativo</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18.227.098,68</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794.530,27</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13.905.543,27</w:t>
            </w:r>
          </w:p>
        </w:tc>
      </w:tr>
      <w:tr w:rsidR="008415CA" w:rsidRPr="00F71D2A" w:rsidTr="00F72779">
        <w:trPr>
          <w:trHeight w:val="24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100" w:firstLine="160"/>
              <w:rPr>
                <w:rFonts w:ascii="Arial" w:hAnsi="Arial" w:cs="Arial"/>
                <w:sz w:val="16"/>
                <w:szCs w:val="16"/>
              </w:rPr>
            </w:pPr>
            <w:r w:rsidRPr="00F71D2A">
              <w:rPr>
                <w:rFonts w:ascii="Arial" w:hAnsi="Arial" w:cs="Arial"/>
                <w:sz w:val="16"/>
                <w:szCs w:val="16"/>
              </w:rPr>
              <w:t xml:space="preserve">                           Inativo</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24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0"/>
              <w:rPr>
                <w:rFonts w:ascii="Arial" w:hAnsi="Arial" w:cs="Arial"/>
                <w:sz w:val="16"/>
                <w:szCs w:val="16"/>
              </w:rPr>
            </w:pPr>
            <w:r w:rsidRPr="00F71D2A">
              <w:rPr>
                <w:rFonts w:ascii="Arial" w:hAnsi="Arial" w:cs="Arial"/>
                <w:sz w:val="16"/>
                <w:szCs w:val="16"/>
              </w:rPr>
              <w:t xml:space="preserve">                        Pensionista</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r>
      <w:tr w:rsidR="008415CA" w:rsidRPr="00F71D2A" w:rsidTr="00F72779">
        <w:trPr>
          <w:trHeight w:val="24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 xml:space="preserve">         Para cobertura do déficit atuarial</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45"/>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 xml:space="preserve">          Em Regime de Débitos e Parcelamento</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2.349.346,34</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45"/>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Receita Patrimonial</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45"/>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1"/>
              <w:rPr>
                <w:rFonts w:ascii="Arial" w:hAnsi="Arial" w:cs="Arial"/>
                <w:b/>
                <w:bCs/>
                <w:sz w:val="16"/>
                <w:szCs w:val="16"/>
              </w:rPr>
            </w:pPr>
            <w:proofErr w:type="gramStart"/>
            <w:r w:rsidRPr="00F71D2A">
              <w:rPr>
                <w:rFonts w:ascii="Arial" w:hAnsi="Arial" w:cs="Arial"/>
                <w:b/>
                <w:bCs/>
                <w:sz w:val="16"/>
                <w:szCs w:val="16"/>
              </w:rPr>
              <w:t>receita</w:t>
            </w:r>
            <w:proofErr w:type="gramEnd"/>
            <w:r w:rsidRPr="00F71D2A">
              <w:rPr>
                <w:rFonts w:ascii="Arial" w:hAnsi="Arial" w:cs="Arial"/>
                <w:b/>
                <w:bCs/>
                <w:sz w:val="16"/>
                <w:szCs w:val="16"/>
              </w:rPr>
              <w:t xml:space="preserve"> de serviços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45"/>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Outras Receitas Correntes</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45"/>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RECEITAS DE CAPITAL</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45"/>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Alienação de bens</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45"/>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Amortização de Empréstimos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45"/>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ind w:firstLineChars="200" w:firstLine="321"/>
              <w:rPr>
                <w:rFonts w:ascii="Arial" w:hAnsi="Arial" w:cs="Arial"/>
                <w:b/>
                <w:bCs/>
                <w:sz w:val="16"/>
                <w:szCs w:val="16"/>
              </w:rPr>
            </w:pPr>
            <w:r w:rsidRPr="00F71D2A">
              <w:rPr>
                <w:rFonts w:ascii="Arial" w:hAnsi="Arial" w:cs="Arial"/>
                <w:b/>
                <w:bCs/>
                <w:sz w:val="16"/>
                <w:szCs w:val="16"/>
              </w:rPr>
              <w:t>Outras Receitas de Capital</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499"/>
          <w:jc w:val="center"/>
        </w:trPr>
        <w:tc>
          <w:tcPr>
            <w:tcW w:w="5245" w:type="dxa"/>
            <w:tcBorders>
              <w:top w:val="nil"/>
              <w:left w:val="nil"/>
              <w:bottom w:val="nil"/>
              <w:right w:val="nil"/>
            </w:tcBorders>
            <w:shd w:val="clear" w:color="000000" w:fill="969696"/>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t>TOTAL DAS RECEITAS PREVIDENCIÁRIAS (III) = (I + II)</w:t>
            </w:r>
          </w:p>
        </w:tc>
        <w:tc>
          <w:tcPr>
            <w:tcW w:w="1660" w:type="dxa"/>
            <w:tcBorders>
              <w:top w:val="nil"/>
              <w:left w:val="nil"/>
              <w:bottom w:val="nil"/>
              <w:right w:val="nil"/>
            </w:tcBorders>
            <w:shd w:val="clear" w:color="000000" w:fill="969696"/>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389.532.003,31</w:t>
            </w:r>
          </w:p>
        </w:tc>
        <w:tc>
          <w:tcPr>
            <w:tcW w:w="1660" w:type="dxa"/>
            <w:tcBorders>
              <w:top w:val="nil"/>
              <w:left w:val="nil"/>
              <w:bottom w:val="nil"/>
              <w:right w:val="nil"/>
            </w:tcBorders>
            <w:shd w:val="clear" w:color="000000" w:fill="969696"/>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658.200.357,80</w:t>
            </w:r>
          </w:p>
        </w:tc>
        <w:tc>
          <w:tcPr>
            <w:tcW w:w="1386" w:type="dxa"/>
            <w:tcBorders>
              <w:top w:val="nil"/>
              <w:left w:val="nil"/>
              <w:bottom w:val="nil"/>
              <w:right w:val="nil"/>
            </w:tcBorders>
            <w:shd w:val="clear" w:color="000000" w:fill="969696"/>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693.961.921,04</w:t>
            </w:r>
          </w:p>
        </w:tc>
      </w:tr>
      <w:tr w:rsidR="008415CA" w:rsidRPr="00F71D2A" w:rsidTr="00F72779">
        <w:trPr>
          <w:trHeight w:val="255"/>
          <w:jc w:val="center"/>
        </w:trPr>
        <w:tc>
          <w:tcPr>
            <w:tcW w:w="5245"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6"/>
                <w:szCs w:val="16"/>
              </w:rPr>
            </w:pPr>
            <w:r w:rsidRPr="00F71D2A">
              <w:rPr>
                <w:rFonts w:ascii="Arial" w:hAnsi="Arial" w:cs="Arial"/>
                <w:sz w:val="16"/>
                <w:szCs w:val="16"/>
              </w:rPr>
              <w:t>DESPESAS</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2.013</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2.014</w:t>
            </w:r>
          </w:p>
        </w:tc>
        <w:tc>
          <w:tcPr>
            <w:tcW w:w="1386"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2.015</w:t>
            </w:r>
          </w:p>
        </w:tc>
      </w:tr>
      <w:tr w:rsidR="008415CA" w:rsidRPr="00F71D2A" w:rsidTr="00F72779">
        <w:trPr>
          <w:trHeight w:val="12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jc w:val="cente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499"/>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t>DESPESAS PREVIDENCIÁRIAS - RPPS (EXCETO INTRA-ORÇAMENTÁRIAS) (IV)</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303.116.809,33</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334.203.637,84</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381.091.970,20</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100" w:firstLine="161"/>
              <w:rPr>
                <w:rFonts w:ascii="Arial" w:hAnsi="Arial" w:cs="Arial"/>
                <w:b/>
                <w:bCs/>
                <w:sz w:val="16"/>
                <w:szCs w:val="16"/>
              </w:rPr>
            </w:pPr>
            <w:r w:rsidRPr="00F71D2A">
              <w:rPr>
                <w:rFonts w:ascii="Arial" w:hAnsi="Arial" w:cs="Arial"/>
                <w:b/>
                <w:bCs/>
                <w:sz w:val="16"/>
                <w:szCs w:val="16"/>
              </w:rPr>
              <w:t>ADMINISTRAÇÃO</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17.308.190,23</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19.569.099,44</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19.127.905,36</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 xml:space="preserve">                  Despesas Correntes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17.223.106,23</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19.503.304,74</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18.711.240,58</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 xml:space="preserve">                  Despesas de Capital</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85.084,00</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65.794,70</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416.664,78</w:t>
            </w:r>
          </w:p>
        </w:tc>
      </w:tr>
      <w:tr w:rsidR="008415CA" w:rsidRPr="00F71D2A" w:rsidTr="00F72779">
        <w:trPr>
          <w:trHeight w:val="300"/>
          <w:jc w:val="center"/>
        </w:trPr>
        <w:tc>
          <w:tcPr>
            <w:tcW w:w="5245" w:type="dxa"/>
            <w:tcBorders>
              <w:top w:val="nil"/>
              <w:left w:val="nil"/>
              <w:bottom w:val="nil"/>
              <w:right w:val="nil"/>
            </w:tcBorders>
            <w:shd w:val="clear" w:color="000000" w:fill="C0C0C0"/>
            <w:noWrap/>
            <w:vAlign w:val="center"/>
            <w:hideMark/>
          </w:tcPr>
          <w:p w:rsidR="008415CA" w:rsidRPr="00F71D2A" w:rsidRDefault="008415CA" w:rsidP="00F72779">
            <w:pPr>
              <w:ind w:firstLineChars="100" w:firstLine="161"/>
              <w:rPr>
                <w:rFonts w:ascii="Arial" w:hAnsi="Arial" w:cs="Arial"/>
                <w:b/>
                <w:bCs/>
                <w:sz w:val="16"/>
                <w:szCs w:val="16"/>
              </w:rPr>
            </w:pPr>
            <w:r w:rsidRPr="00F71D2A">
              <w:rPr>
                <w:rFonts w:ascii="Arial" w:hAnsi="Arial" w:cs="Arial"/>
                <w:b/>
                <w:bCs/>
                <w:sz w:val="16"/>
                <w:szCs w:val="16"/>
              </w:rPr>
              <w:t>PREVIDÊNCIA</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285.808.619,10</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314.634.538,40</w:t>
            </w:r>
          </w:p>
        </w:tc>
        <w:tc>
          <w:tcPr>
            <w:tcW w:w="1386"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361.964.064,84</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Pessoal Civil</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182.373.289,01</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232.982.082,32</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281.053.820,13</w:t>
            </w:r>
          </w:p>
        </w:tc>
      </w:tr>
    </w:tbl>
    <w:p w:rsidR="008415CA" w:rsidRDefault="008415CA" w:rsidP="008415CA"/>
    <w:tbl>
      <w:tblPr>
        <w:tblW w:w="9951" w:type="dxa"/>
        <w:jc w:val="center"/>
        <w:tblCellMar>
          <w:left w:w="70" w:type="dxa"/>
          <w:right w:w="70" w:type="dxa"/>
        </w:tblCellMar>
        <w:tblLook w:val="04A0" w:firstRow="1" w:lastRow="0" w:firstColumn="1" w:lastColumn="0" w:noHBand="0" w:noVBand="1"/>
      </w:tblPr>
      <w:tblGrid>
        <w:gridCol w:w="5245"/>
        <w:gridCol w:w="1660"/>
        <w:gridCol w:w="1660"/>
        <w:gridCol w:w="1386"/>
      </w:tblGrid>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 xml:space="preserve">                   Aposentadorias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136.111.806,40</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174.788.322,60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214.743.501,10</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 xml:space="preserve">                   Pensões</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41.701.068,12</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55.718.698,18</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64.728.716,22</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 xml:space="preserve">                   </w:t>
            </w:r>
            <w:proofErr w:type="gramStart"/>
            <w:r w:rsidRPr="00F71D2A">
              <w:rPr>
                <w:rFonts w:ascii="Arial" w:hAnsi="Arial" w:cs="Arial"/>
                <w:sz w:val="18"/>
                <w:szCs w:val="18"/>
              </w:rPr>
              <w:t>outros</w:t>
            </w:r>
            <w:proofErr w:type="gramEnd"/>
            <w:r w:rsidRPr="00F71D2A">
              <w:rPr>
                <w:rFonts w:ascii="Arial" w:hAnsi="Arial" w:cs="Arial"/>
                <w:sz w:val="18"/>
                <w:szCs w:val="18"/>
              </w:rPr>
              <w:t xml:space="preserve"> benefícios Previdenciários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4.560.414,49</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2.475.061,54</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1.581.602,81</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Pessoal Militar</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103.070.749,59</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81.652.456,08</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6"/>
                <w:szCs w:val="16"/>
              </w:rPr>
            </w:pPr>
            <w:r w:rsidRPr="00F71D2A">
              <w:rPr>
                <w:rFonts w:ascii="Arial" w:hAnsi="Arial" w:cs="Arial"/>
                <w:b/>
                <w:bCs/>
                <w:sz w:val="16"/>
                <w:szCs w:val="16"/>
              </w:rPr>
              <w:t>80.910.244,71</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 xml:space="preserve">                   Reformas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88.422.827,56</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71.702.960,12</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71.511.512,93</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 xml:space="preserve">                   Pensões</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14.647.922,03</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9.949.495,96</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9.398.731,78</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 xml:space="preserve">                   </w:t>
            </w:r>
            <w:proofErr w:type="gramStart"/>
            <w:r w:rsidRPr="00F71D2A">
              <w:rPr>
                <w:rFonts w:ascii="Arial" w:hAnsi="Arial" w:cs="Arial"/>
                <w:sz w:val="18"/>
                <w:szCs w:val="18"/>
              </w:rPr>
              <w:t>outros</w:t>
            </w:r>
            <w:proofErr w:type="gramEnd"/>
            <w:r w:rsidRPr="00F71D2A">
              <w:rPr>
                <w:rFonts w:ascii="Arial" w:hAnsi="Arial" w:cs="Arial"/>
                <w:sz w:val="18"/>
                <w:szCs w:val="18"/>
              </w:rPr>
              <w:t xml:space="preserve"> benefícios Previdenciários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1"/>
              <w:rPr>
                <w:rFonts w:ascii="Arial" w:hAnsi="Arial" w:cs="Arial"/>
                <w:b/>
                <w:bCs/>
                <w:sz w:val="18"/>
                <w:szCs w:val="18"/>
              </w:rPr>
            </w:pPr>
            <w:r w:rsidRPr="00F71D2A">
              <w:rPr>
                <w:rFonts w:ascii="Arial" w:hAnsi="Arial" w:cs="Arial"/>
                <w:b/>
                <w:bCs/>
                <w:sz w:val="18"/>
                <w:szCs w:val="18"/>
              </w:rPr>
              <w:t>Outras Despesas Previdenciárias</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364.580,50</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0,00</w:t>
            </w:r>
          </w:p>
        </w:tc>
      </w:tr>
      <w:tr w:rsidR="008415CA" w:rsidRPr="00F71D2A" w:rsidTr="00F72779">
        <w:trPr>
          <w:trHeight w:val="300"/>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Compensação Previdenciária do RPPS para o RGPS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r>
      <w:tr w:rsidR="008415CA" w:rsidRPr="00F71D2A" w:rsidTr="00F72779">
        <w:trPr>
          <w:trHeight w:val="30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300" w:firstLine="540"/>
              <w:rPr>
                <w:rFonts w:ascii="Arial" w:hAnsi="Arial" w:cs="Arial"/>
                <w:sz w:val="18"/>
                <w:szCs w:val="18"/>
              </w:rPr>
            </w:pPr>
            <w:r w:rsidRPr="00F71D2A">
              <w:rPr>
                <w:rFonts w:ascii="Arial" w:hAnsi="Arial" w:cs="Arial"/>
                <w:sz w:val="18"/>
                <w:szCs w:val="18"/>
              </w:rPr>
              <w:t>Demais Despesas Previdenciárias</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364.580,50</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0,00</w:t>
            </w:r>
          </w:p>
        </w:tc>
      </w:tr>
      <w:tr w:rsidR="008415CA" w:rsidRPr="00F71D2A" w:rsidTr="00F72779">
        <w:trPr>
          <w:trHeight w:val="499"/>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t>DESPESAS PREVIDENCIÁRIAS - RPPS (INTRA-ORÇAMENTÁRIAS) (V)</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485.552,50</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828.951,29</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930.458,35</w:t>
            </w:r>
          </w:p>
        </w:tc>
      </w:tr>
      <w:tr w:rsidR="008415CA" w:rsidRPr="00F71D2A" w:rsidTr="00F72779">
        <w:trPr>
          <w:trHeight w:val="499"/>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t>ADMINISTRAÇÃO</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485.552,50</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828.951,29</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930.458,35</w:t>
            </w:r>
          </w:p>
        </w:tc>
      </w:tr>
      <w:tr w:rsidR="008415CA" w:rsidRPr="00F71D2A" w:rsidTr="00F72779">
        <w:trPr>
          <w:trHeight w:val="499"/>
          <w:jc w:val="center"/>
        </w:trPr>
        <w:tc>
          <w:tcPr>
            <w:tcW w:w="5245" w:type="dxa"/>
            <w:tcBorders>
              <w:top w:val="nil"/>
              <w:left w:val="nil"/>
              <w:bottom w:val="nil"/>
              <w:right w:val="nil"/>
            </w:tcBorders>
            <w:shd w:val="clear" w:color="000000" w:fill="C0C0C0"/>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 xml:space="preserve">      Despesas Correntes</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485.552,50</w:t>
            </w:r>
          </w:p>
        </w:tc>
        <w:tc>
          <w:tcPr>
            <w:tcW w:w="1660"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828.951,29</w:t>
            </w:r>
          </w:p>
        </w:tc>
        <w:tc>
          <w:tcPr>
            <w:tcW w:w="1386" w:type="dxa"/>
            <w:tcBorders>
              <w:top w:val="nil"/>
              <w:left w:val="nil"/>
              <w:bottom w:val="nil"/>
              <w:right w:val="nil"/>
            </w:tcBorders>
            <w:shd w:val="clear" w:color="000000" w:fill="C0C0C0"/>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930.458,35</w:t>
            </w:r>
          </w:p>
        </w:tc>
      </w:tr>
      <w:tr w:rsidR="008415CA" w:rsidRPr="00F71D2A" w:rsidTr="00F72779">
        <w:trPr>
          <w:trHeight w:val="499"/>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lastRenderedPageBreak/>
              <w:t xml:space="preserve">           Despesas de Capital</w:t>
            </w: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0,00</w:t>
            </w: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b/>
                <w:bCs/>
                <w:sz w:val="17"/>
                <w:szCs w:val="17"/>
              </w:rPr>
            </w:pPr>
          </w:p>
        </w:tc>
      </w:tr>
      <w:tr w:rsidR="008415CA" w:rsidRPr="00F71D2A" w:rsidTr="00F72779">
        <w:trPr>
          <w:trHeight w:val="300"/>
          <w:jc w:val="center"/>
        </w:trPr>
        <w:tc>
          <w:tcPr>
            <w:tcW w:w="5245" w:type="dxa"/>
            <w:tcBorders>
              <w:top w:val="nil"/>
              <w:left w:val="nil"/>
              <w:bottom w:val="nil"/>
              <w:right w:val="nil"/>
            </w:tcBorders>
            <w:shd w:val="clear" w:color="000000" w:fill="969696"/>
            <w:noWrap/>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t>TOTAL DAS DESPESAS PREVIDENCIÁRIAS (VI) = (IV + V)</w:t>
            </w:r>
          </w:p>
        </w:tc>
        <w:tc>
          <w:tcPr>
            <w:tcW w:w="1660" w:type="dxa"/>
            <w:tcBorders>
              <w:top w:val="nil"/>
              <w:left w:val="nil"/>
              <w:bottom w:val="nil"/>
              <w:right w:val="nil"/>
            </w:tcBorders>
            <w:shd w:val="clear" w:color="000000" w:fill="969696"/>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303.602.361,83</w:t>
            </w:r>
          </w:p>
        </w:tc>
        <w:tc>
          <w:tcPr>
            <w:tcW w:w="1660" w:type="dxa"/>
            <w:tcBorders>
              <w:top w:val="nil"/>
              <w:left w:val="nil"/>
              <w:bottom w:val="nil"/>
              <w:right w:val="nil"/>
            </w:tcBorders>
            <w:shd w:val="clear" w:color="000000" w:fill="969696"/>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335.032.589,13</w:t>
            </w:r>
          </w:p>
        </w:tc>
        <w:tc>
          <w:tcPr>
            <w:tcW w:w="1386" w:type="dxa"/>
            <w:tcBorders>
              <w:top w:val="nil"/>
              <w:left w:val="nil"/>
              <w:bottom w:val="nil"/>
              <w:right w:val="nil"/>
            </w:tcBorders>
            <w:shd w:val="clear" w:color="000000" w:fill="969696"/>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382.022.428,55</w:t>
            </w:r>
          </w:p>
        </w:tc>
      </w:tr>
      <w:tr w:rsidR="008415CA" w:rsidRPr="00F71D2A" w:rsidTr="00F72779">
        <w:trPr>
          <w:trHeight w:val="120"/>
          <w:jc w:val="center"/>
        </w:trPr>
        <w:tc>
          <w:tcPr>
            <w:tcW w:w="5245" w:type="dxa"/>
            <w:tcBorders>
              <w:top w:val="nil"/>
              <w:left w:val="nil"/>
              <w:bottom w:val="nil"/>
              <w:right w:val="nil"/>
            </w:tcBorders>
            <w:shd w:val="clear" w:color="auto" w:fill="auto"/>
            <w:hideMark/>
          </w:tcPr>
          <w:p w:rsidR="008415CA" w:rsidRPr="00F71D2A" w:rsidRDefault="008415CA" w:rsidP="00F72779">
            <w:pP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300"/>
          <w:jc w:val="center"/>
        </w:trPr>
        <w:tc>
          <w:tcPr>
            <w:tcW w:w="5245" w:type="dxa"/>
            <w:tcBorders>
              <w:top w:val="nil"/>
              <w:left w:val="nil"/>
              <w:bottom w:val="nil"/>
              <w:right w:val="nil"/>
            </w:tcBorders>
            <w:shd w:val="clear" w:color="000000" w:fill="969696"/>
            <w:noWrap/>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t>RESULTADO PREVIDENCIÁRIO (VII) = (III – VI)</w:t>
            </w:r>
          </w:p>
        </w:tc>
        <w:tc>
          <w:tcPr>
            <w:tcW w:w="1660" w:type="dxa"/>
            <w:tcBorders>
              <w:top w:val="nil"/>
              <w:left w:val="nil"/>
              <w:bottom w:val="nil"/>
              <w:right w:val="nil"/>
            </w:tcBorders>
            <w:shd w:val="clear" w:color="000000" w:fill="969696"/>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85.929.641,48</w:t>
            </w:r>
          </w:p>
        </w:tc>
        <w:tc>
          <w:tcPr>
            <w:tcW w:w="1660" w:type="dxa"/>
            <w:tcBorders>
              <w:top w:val="nil"/>
              <w:left w:val="nil"/>
              <w:bottom w:val="nil"/>
              <w:right w:val="nil"/>
            </w:tcBorders>
            <w:shd w:val="clear" w:color="000000" w:fill="969696"/>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323.167.768,67</w:t>
            </w:r>
          </w:p>
        </w:tc>
        <w:tc>
          <w:tcPr>
            <w:tcW w:w="1386" w:type="dxa"/>
            <w:tcBorders>
              <w:top w:val="nil"/>
              <w:left w:val="nil"/>
              <w:bottom w:val="nil"/>
              <w:right w:val="nil"/>
            </w:tcBorders>
            <w:shd w:val="clear" w:color="000000" w:fill="969696"/>
            <w:noWrap/>
            <w:vAlign w:val="center"/>
            <w:hideMark/>
          </w:tcPr>
          <w:p w:rsidR="008415CA" w:rsidRPr="00F71D2A" w:rsidRDefault="008415CA" w:rsidP="00F72779">
            <w:pPr>
              <w:jc w:val="right"/>
              <w:rPr>
                <w:rFonts w:ascii="Arial" w:hAnsi="Arial" w:cs="Arial"/>
                <w:b/>
                <w:bCs/>
                <w:sz w:val="17"/>
                <w:szCs w:val="17"/>
              </w:rPr>
            </w:pPr>
            <w:r w:rsidRPr="00F71D2A">
              <w:rPr>
                <w:rFonts w:ascii="Arial" w:hAnsi="Arial" w:cs="Arial"/>
                <w:b/>
                <w:bCs/>
                <w:sz w:val="17"/>
                <w:szCs w:val="17"/>
              </w:rPr>
              <w:t>311.939.492,49</w:t>
            </w:r>
          </w:p>
        </w:tc>
      </w:tr>
      <w:tr w:rsidR="008415CA" w:rsidRPr="00F71D2A" w:rsidTr="00F72779">
        <w:trPr>
          <w:trHeight w:val="195"/>
          <w:jc w:val="center"/>
        </w:trPr>
        <w:tc>
          <w:tcPr>
            <w:tcW w:w="5245" w:type="dxa"/>
            <w:tcBorders>
              <w:top w:val="nil"/>
              <w:left w:val="nil"/>
              <w:bottom w:val="nil"/>
              <w:right w:val="nil"/>
            </w:tcBorders>
            <w:shd w:val="clear" w:color="auto" w:fill="auto"/>
            <w:hideMark/>
          </w:tcPr>
          <w:p w:rsidR="008415CA" w:rsidRPr="00F71D2A" w:rsidRDefault="008415CA" w:rsidP="00F72779">
            <w:pPr>
              <w:rPr>
                <w:rFonts w:ascii="Arial" w:hAnsi="Arial" w:cs="Arial"/>
                <w:sz w:val="16"/>
                <w:szCs w:val="16"/>
              </w:rPr>
            </w:pPr>
            <w:r w:rsidRPr="00F71D2A">
              <w:rPr>
                <w:rFonts w:ascii="Arial" w:hAnsi="Arial" w:cs="Arial"/>
                <w:sz w:val="16"/>
                <w:szCs w:val="16"/>
              </w:rPr>
              <w:t xml:space="preserve"> </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450"/>
          <w:jc w:val="center"/>
        </w:trPr>
        <w:tc>
          <w:tcPr>
            <w:tcW w:w="5245"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b/>
                <w:bCs/>
                <w:sz w:val="16"/>
                <w:szCs w:val="16"/>
              </w:rPr>
            </w:pPr>
            <w:r w:rsidRPr="00F71D2A">
              <w:rPr>
                <w:rFonts w:ascii="Arial" w:hAnsi="Arial" w:cs="Arial"/>
                <w:b/>
                <w:bCs/>
                <w:sz w:val="16"/>
                <w:szCs w:val="16"/>
              </w:rPr>
              <w:t xml:space="preserve">APORTES DE RECURSOS PARA O REGIME PRÓPRIO </w:t>
            </w:r>
            <w:r w:rsidRPr="00F71D2A">
              <w:rPr>
                <w:rFonts w:ascii="Arial" w:hAnsi="Arial" w:cs="Arial"/>
                <w:b/>
                <w:bCs/>
                <w:sz w:val="16"/>
                <w:szCs w:val="16"/>
              </w:rPr>
              <w:br/>
              <w:t>DE PREVIDÊNCIA DO SERVIDOR</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2.013</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2.014</w:t>
            </w:r>
          </w:p>
        </w:tc>
        <w:tc>
          <w:tcPr>
            <w:tcW w:w="1386"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2.015</w:t>
            </w:r>
          </w:p>
        </w:tc>
      </w:tr>
      <w:tr w:rsidR="008415CA" w:rsidRPr="00F71D2A" w:rsidTr="00F72779">
        <w:trPr>
          <w:trHeight w:val="60"/>
          <w:jc w:val="center"/>
        </w:trPr>
        <w:tc>
          <w:tcPr>
            <w:tcW w:w="5245" w:type="dxa"/>
            <w:tcBorders>
              <w:top w:val="nil"/>
              <w:left w:val="nil"/>
              <w:bottom w:val="nil"/>
              <w:right w:val="nil"/>
            </w:tcBorders>
            <w:shd w:val="clear" w:color="auto" w:fill="auto"/>
            <w:vAlign w:val="center"/>
            <w:hideMark/>
          </w:tcPr>
          <w:p w:rsidR="008415CA" w:rsidRPr="00F71D2A" w:rsidRDefault="008415CA" w:rsidP="00F72779">
            <w:pP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270"/>
          <w:jc w:val="center"/>
        </w:trPr>
        <w:tc>
          <w:tcPr>
            <w:tcW w:w="5245" w:type="dxa"/>
            <w:tcBorders>
              <w:top w:val="nil"/>
              <w:left w:val="nil"/>
              <w:bottom w:val="nil"/>
              <w:right w:val="nil"/>
            </w:tcBorders>
            <w:shd w:val="clear" w:color="000000" w:fill="C0C0C0"/>
            <w:noWrap/>
            <w:vAlign w:val="center"/>
            <w:hideMark/>
          </w:tcPr>
          <w:p w:rsidR="008415CA" w:rsidRPr="00F71D2A" w:rsidRDefault="008415CA" w:rsidP="00F72779">
            <w:pPr>
              <w:rPr>
                <w:rFonts w:ascii="Arial" w:hAnsi="Arial" w:cs="Arial"/>
                <w:sz w:val="16"/>
                <w:szCs w:val="16"/>
              </w:rPr>
            </w:pPr>
            <w:r w:rsidRPr="00F71D2A">
              <w:rPr>
                <w:rFonts w:ascii="Arial" w:hAnsi="Arial" w:cs="Arial"/>
                <w:sz w:val="16"/>
                <w:szCs w:val="16"/>
              </w:rPr>
              <w:t>TOTAL DOS APORTES PARA O RPPS</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r>
      <w:tr w:rsidR="008415CA" w:rsidRPr="00F71D2A" w:rsidTr="00F72779">
        <w:trPr>
          <w:trHeight w:val="27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100" w:firstLine="181"/>
              <w:rPr>
                <w:rFonts w:ascii="Arial" w:hAnsi="Arial" w:cs="Arial"/>
                <w:b/>
                <w:bCs/>
                <w:sz w:val="18"/>
                <w:szCs w:val="18"/>
              </w:rPr>
            </w:pPr>
            <w:r w:rsidRPr="00F71D2A">
              <w:rPr>
                <w:rFonts w:ascii="Arial" w:hAnsi="Arial" w:cs="Arial"/>
                <w:b/>
                <w:bCs/>
                <w:sz w:val="18"/>
                <w:szCs w:val="18"/>
              </w:rPr>
              <w:t>Plano Financeiro</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270"/>
          <w:jc w:val="center"/>
        </w:trPr>
        <w:tc>
          <w:tcPr>
            <w:tcW w:w="5245" w:type="dxa"/>
            <w:tcBorders>
              <w:top w:val="nil"/>
              <w:left w:val="nil"/>
              <w:bottom w:val="nil"/>
              <w:right w:val="nil"/>
            </w:tcBorders>
            <w:shd w:val="clear" w:color="000000" w:fill="C0C0C0"/>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Recursos para Cobertura de Insuficiências Financeiras</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r>
      <w:tr w:rsidR="008415CA" w:rsidRPr="00F71D2A" w:rsidTr="00F72779">
        <w:trPr>
          <w:trHeight w:val="27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Recursos para Formação de Reserva</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270"/>
          <w:jc w:val="center"/>
        </w:trPr>
        <w:tc>
          <w:tcPr>
            <w:tcW w:w="5245" w:type="dxa"/>
            <w:tcBorders>
              <w:top w:val="nil"/>
              <w:left w:val="nil"/>
              <w:bottom w:val="nil"/>
              <w:right w:val="nil"/>
            </w:tcBorders>
            <w:shd w:val="clear" w:color="000000" w:fill="C0C0C0"/>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Outros Aportes para o RPPS</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r>
      <w:tr w:rsidR="008415CA" w:rsidRPr="00F71D2A" w:rsidTr="00F72779">
        <w:trPr>
          <w:trHeight w:val="27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100" w:firstLine="181"/>
              <w:rPr>
                <w:rFonts w:ascii="Arial" w:hAnsi="Arial" w:cs="Arial"/>
                <w:b/>
                <w:bCs/>
                <w:sz w:val="18"/>
                <w:szCs w:val="18"/>
              </w:rPr>
            </w:pPr>
            <w:r w:rsidRPr="00F71D2A">
              <w:rPr>
                <w:rFonts w:ascii="Arial" w:hAnsi="Arial" w:cs="Arial"/>
                <w:b/>
                <w:bCs/>
                <w:sz w:val="18"/>
                <w:szCs w:val="18"/>
              </w:rPr>
              <w:t>Plano Previdenciário</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270"/>
          <w:jc w:val="center"/>
        </w:trPr>
        <w:tc>
          <w:tcPr>
            <w:tcW w:w="5245" w:type="dxa"/>
            <w:tcBorders>
              <w:top w:val="nil"/>
              <w:left w:val="nil"/>
              <w:bottom w:val="nil"/>
              <w:right w:val="nil"/>
            </w:tcBorders>
            <w:shd w:val="clear" w:color="000000" w:fill="C0C0C0"/>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Recursos para Cobertura de Déficit Financeiro</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r>
      <w:tr w:rsidR="008415CA" w:rsidRPr="00F71D2A" w:rsidTr="00F72779">
        <w:trPr>
          <w:trHeight w:val="27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Recursos para Cobertura de Déficit Atuarial</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270"/>
          <w:jc w:val="center"/>
        </w:trPr>
        <w:tc>
          <w:tcPr>
            <w:tcW w:w="5245" w:type="dxa"/>
            <w:tcBorders>
              <w:top w:val="nil"/>
              <w:left w:val="nil"/>
              <w:bottom w:val="nil"/>
              <w:right w:val="nil"/>
            </w:tcBorders>
            <w:shd w:val="clear" w:color="000000" w:fill="C0C0C0"/>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Outros Aportes para o RPPS</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r>
      <w:tr w:rsidR="008415CA" w:rsidRPr="00F71D2A" w:rsidTr="00F72779">
        <w:trPr>
          <w:trHeight w:val="12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20"/>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r>
      <w:tr w:rsidR="008415CA" w:rsidRPr="00F71D2A" w:rsidTr="00F72779">
        <w:trPr>
          <w:trHeight w:val="270"/>
          <w:jc w:val="center"/>
        </w:trPr>
        <w:tc>
          <w:tcPr>
            <w:tcW w:w="5245" w:type="dxa"/>
            <w:tcBorders>
              <w:top w:val="nil"/>
              <w:left w:val="nil"/>
              <w:bottom w:val="nil"/>
              <w:right w:val="nil"/>
            </w:tcBorders>
            <w:shd w:val="clear" w:color="000000" w:fill="C0C0C0"/>
            <w:noWrap/>
            <w:vAlign w:val="center"/>
            <w:hideMark/>
          </w:tcPr>
          <w:p w:rsidR="008415CA" w:rsidRPr="00F71D2A" w:rsidRDefault="008415CA" w:rsidP="00F72779">
            <w:pPr>
              <w:rPr>
                <w:rFonts w:ascii="Arial" w:hAnsi="Arial" w:cs="Arial"/>
                <w:b/>
                <w:bCs/>
                <w:sz w:val="16"/>
                <w:szCs w:val="16"/>
              </w:rPr>
            </w:pPr>
            <w:r w:rsidRPr="00F71D2A">
              <w:rPr>
                <w:rFonts w:ascii="Arial" w:hAnsi="Arial" w:cs="Arial"/>
                <w:b/>
                <w:bCs/>
                <w:sz w:val="16"/>
                <w:szCs w:val="16"/>
              </w:rPr>
              <w:t>RESERVA ORÇAMENTÁRIA DO RPPS</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 </w:t>
            </w:r>
          </w:p>
        </w:tc>
      </w:tr>
      <w:tr w:rsidR="008415CA" w:rsidRPr="00F71D2A" w:rsidTr="00F72779">
        <w:trPr>
          <w:trHeight w:val="165"/>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20"/>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8415CA" w:rsidRPr="00F71D2A" w:rsidRDefault="008415CA" w:rsidP="00F72779">
            <w:pPr>
              <w:jc w:val="right"/>
              <w:rPr>
                <w:rFonts w:ascii="Arial" w:hAnsi="Arial" w:cs="Arial"/>
                <w:sz w:val="17"/>
                <w:szCs w:val="17"/>
              </w:rPr>
            </w:pPr>
          </w:p>
        </w:tc>
      </w:tr>
    </w:tbl>
    <w:p w:rsidR="008415CA" w:rsidRDefault="008415CA" w:rsidP="008415CA"/>
    <w:tbl>
      <w:tblPr>
        <w:tblW w:w="9951" w:type="dxa"/>
        <w:jc w:val="center"/>
        <w:tblCellMar>
          <w:left w:w="70" w:type="dxa"/>
          <w:right w:w="70" w:type="dxa"/>
        </w:tblCellMar>
        <w:tblLook w:val="04A0" w:firstRow="1" w:lastRow="0" w:firstColumn="1" w:lastColumn="0" w:noHBand="0" w:noVBand="1"/>
      </w:tblPr>
      <w:tblGrid>
        <w:gridCol w:w="5245"/>
        <w:gridCol w:w="1660"/>
        <w:gridCol w:w="1660"/>
        <w:gridCol w:w="1386"/>
      </w:tblGrid>
      <w:tr w:rsidR="008415CA" w:rsidRPr="00F71D2A" w:rsidTr="00F72779">
        <w:trPr>
          <w:trHeight w:val="360"/>
          <w:jc w:val="center"/>
        </w:trPr>
        <w:tc>
          <w:tcPr>
            <w:tcW w:w="5245"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b/>
                <w:bCs/>
                <w:sz w:val="16"/>
                <w:szCs w:val="16"/>
              </w:rPr>
            </w:pPr>
            <w:r w:rsidRPr="00F71D2A">
              <w:rPr>
                <w:rFonts w:ascii="Arial" w:hAnsi="Arial" w:cs="Arial"/>
                <w:b/>
                <w:bCs/>
                <w:sz w:val="16"/>
                <w:szCs w:val="16"/>
              </w:rPr>
              <w:t>BENS E DIREITOS DO RPPS</w:t>
            </w:r>
          </w:p>
        </w:tc>
        <w:tc>
          <w:tcPr>
            <w:tcW w:w="1660" w:type="dxa"/>
            <w:tcBorders>
              <w:top w:val="single" w:sz="4" w:space="0" w:color="C0C0C0"/>
              <w:left w:val="single" w:sz="4" w:space="0" w:color="FFFFFF"/>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2.013</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2.014</w:t>
            </w:r>
          </w:p>
        </w:tc>
        <w:tc>
          <w:tcPr>
            <w:tcW w:w="1386" w:type="dxa"/>
            <w:tcBorders>
              <w:top w:val="single" w:sz="4" w:space="0" w:color="C0C0C0"/>
              <w:left w:val="nil"/>
              <w:bottom w:val="single" w:sz="4" w:space="0" w:color="808080"/>
              <w:right w:val="single" w:sz="4" w:space="0" w:color="FFFFFF"/>
            </w:tcBorders>
            <w:shd w:val="clear" w:color="000000" w:fill="969696"/>
            <w:vAlign w:val="center"/>
            <w:hideMark/>
          </w:tcPr>
          <w:p w:rsidR="008415CA" w:rsidRPr="00F71D2A" w:rsidRDefault="008415CA" w:rsidP="00F72779">
            <w:pPr>
              <w:jc w:val="center"/>
              <w:rPr>
                <w:rFonts w:ascii="Arial" w:hAnsi="Arial" w:cs="Arial"/>
                <w:sz w:val="17"/>
                <w:szCs w:val="17"/>
              </w:rPr>
            </w:pPr>
            <w:r w:rsidRPr="00F71D2A">
              <w:rPr>
                <w:rFonts w:ascii="Arial" w:hAnsi="Arial" w:cs="Arial"/>
                <w:sz w:val="17"/>
                <w:szCs w:val="17"/>
              </w:rPr>
              <w:t>2.015</w:t>
            </w:r>
          </w:p>
        </w:tc>
      </w:tr>
      <w:tr w:rsidR="008415CA" w:rsidRPr="00F71D2A" w:rsidTr="00F72779">
        <w:trPr>
          <w:trHeight w:val="36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Caixa</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jc w:val="right"/>
              <w:rPr>
                <w:rFonts w:ascii="Arial" w:hAnsi="Arial" w:cs="Arial"/>
                <w:sz w:val="18"/>
                <w:szCs w:val="18"/>
              </w:rPr>
            </w:pPr>
          </w:p>
        </w:tc>
      </w:tr>
      <w:tr w:rsidR="008415CA" w:rsidRPr="00F71D2A" w:rsidTr="00F72779">
        <w:trPr>
          <w:trHeight w:val="360"/>
          <w:jc w:val="center"/>
        </w:trPr>
        <w:tc>
          <w:tcPr>
            <w:tcW w:w="5245" w:type="dxa"/>
            <w:tcBorders>
              <w:top w:val="nil"/>
              <w:left w:val="nil"/>
              <w:bottom w:val="nil"/>
              <w:right w:val="nil"/>
            </w:tcBorders>
            <w:shd w:val="clear" w:color="000000" w:fill="C0C0C0"/>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Banco Conta Movimento</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24.887.505,68</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99.888.153,32</w:t>
            </w:r>
          </w:p>
        </w:tc>
        <w:tc>
          <w:tcPr>
            <w:tcW w:w="1386"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85.310.345,80</w:t>
            </w:r>
          </w:p>
        </w:tc>
      </w:tr>
      <w:tr w:rsidR="008415CA" w:rsidRPr="00F71D2A" w:rsidTr="00F72779">
        <w:trPr>
          <w:trHeight w:val="240"/>
          <w:jc w:val="center"/>
        </w:trPr>
        <w:tc>
          <w:tcPr>
            <w:tcW w:w="5245" w:type="dxa"/>
            <w:tcBorders>
              <w:top w:val="nil"/>
              <w:left w:val="nil"/>
              <w:bottom w:val="nil"/>
              <w:right w:val="nil"/>
            </w:tcBorders>
            <w:shd w:val="clear" w:color="auto" w:fill="auto"/>
            <w:noWrap/>
            <w:vAlign w:val="center"/>
            <w:hideMark/>
          </w:tcPr>
          <w:p w:rsidR="008415CA" w:rsidRPr="00F71D2A" w:rsidRDefault="008415CA" w:rsidP="00F72779">
            <w:pPr>
              <w:ind w:firstLineChars="200" w:firstLine="360"/>
              <w:rPr>
                <w:rFonts w:ascii="Arial" w:hAnsi="Arial" w:cs="Arial"/>
                <w:sz w:val="18"/>
                <w:szCs w:val="18"/>
              </w:rPr>
            </w:pPr>
            <w:r w:rsidRPr="00F71D2A">
              <w:rPr>
                <w:rFonts w:ascii="Arial" w:hAnsi="Arial" w:cs="Arial"/>
                <w:sz w:val="18"/>
                <w:szCs w:val="18"/>
              </w:rPr>
              <w:t>Investimentos e aplicações</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871.499.994,96</w:t>
            </w:r>
          </w:p>
        </w:tc>
        <w:tc>
          <w:tcPr>
            <w:tcW w:w="1660"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1.043.379.272,45</w:t>
            </w:r>
          </w:p>
        </w:tc>
        <w:tc>
          <w:tcPr>
            <w:tcW w:w="1386" w:type="dxa"/>
            <w:tcBorders>
              <w:top w:val="nil"/>
              <w:left w:val="nil"/>
              <w:bottom w:val="nil"/>
              <w:right w:val="nil"/>
            </w:tcBorders>
            <w:shd w:val="clear" w:color="auto" w:fill="auto"/>
            <w:noWrap/>
            <w:vAlign w:val="center"/>
            <w:hideMark/>
          </w:tcPr>
          <w:p w:rsidR="008415CA" w:rsidRPr="00F71D2A" w:rsidRDefault="008415CA" w:rsidP="00F72779">
            <w:pPr>
              <w:jc w:val="right"/>
              <w:rPr>
                <w:rFonts w:ascii="Arial" w:hAnsi="Arial" w:cs="Arial"/>
                <w:sz w:val="16"/>
                <w:szCs w:val="16"/>
              </w:rPr>
            </w:pPr>
            <w:r w:rsidRPr="00F71D2A">
              <w:rPr>
                <w:rFonts w:ascii="Arial" w:hAnsi="Arial" w:cs="Arial"/>
                <w:sz w:val="16"/>
                <w:szCs w:val="16"/>
              </w:rPr>
              <w:t>1.340.395.370,43</w:t>
            </w:r>
          </w:p>
        </w:tc>
      </w:tr>
      <w:tr w:rsidR="008415CA" w:rsidRPr="00F71D2A" w:rsidTr="00F72779">
        <w:trPr>
          <w:trHeight w:val="240"/>
          <w:jc w:val="center"/>
        </w:trPr>
        <w:tc>
          <w:tcPr>
            <w:tcW w:w="5245" w:type="dxa"/>
            <w:tcBorders>
              <w:top w:val="nil"/>
              <w:left w:val="nil"/>
              <w:bottom w:val="nil"/>
              <w:right w:val="nil"/>
            </w:tcBorders>
            <w:shd w:val="clear" w:color="000000" w:fill="C0C0C0"/>
            <w:noWrap/>
            <w:vAlign w:val="center"/>
            <w:hideMark/>
          </w:tcPr>
          <w:p w:rsidR="008415CA" w:rsidRPr="00F71D2A" w:rsidRDefault="008415CA" w:rsidP="00F72779">
            <w:pPr>
              <w:ind w:firstLineChars="200" w:firstLine="360"/>
              <w:rPr>
                <w:rFonts w:ascii="Arial" w:hAnsi="Arial" w:cs="Arial"/>
                <w:sz w:val="18"/>
                <w:szCs w:val="18"/>
              </w:rPr>
            </w:pPr>
            <w:proofErr w:type="gramStart"/>
            <w:r w:rsidRPr="00F71D2A">
              <w:rPr>
                <w:rFonts w:ascii="Arial" w:hAnsi="Arial" w:cs="Arial"/>
                <w:sz w:val="18"/>
                <w:szCs w:val="18"/>
              </w:rPr>
              <w:t>outro</w:t>
            </w:r>
            <w:proofErr w:type="gramEnd"/>
            <w:r w:rsidRPr="00F71D2A">
              <w:rPr>
                <w:rFonts w:ascii="Arial" w:hAnsi="Arial" w:cs="Arial"/>
                <w:sz w:val="18"/>
                <w:szCs w:val="18"/>
              </w:rPr>
              <w:t xml:space="preserve"> bens e direitos</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1.152.264,66</w:t>
            </w:r>
          </w:p>
        </w:tc>
        <w:tc>
          <w:tcPr>
            <w:tcW w:w="1660"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9.998.406,85</w:t>
            </w:r>
          </w:p>
        </w:tc>
        <w:tc>
          <w:tcPr>
            <w:tcW w:w="1386" w:type="dxa"/>
            <w:tcBorders>
              <w:top w:val="nil"/>
              <w:left w:val="nil"/>
              <w:bottom w:val="nil"/>
              <w:right w:val="nil"/>
            </w:tcBorders>
            <w:shd w:val="clear" w:color="000000" w:fill="C0C0C0"/>
            <w:noWrap/>
            <w:vAlign w:val="center"/>
            <w:hideMark/>
          </w:tcPr>
          <w:p w:rsidR="008415CA" w:rsidRPr="00F71D2A" w:rsidRDefault="008415CA" w:rsidP="00F72779">
            <w:pPr>
              <w:jc w:val="right"/>
              <w:rPr>
                <w:rFonts w:ascii="Arial" w:hAnsi="Arial" w:cs="Arial"/>
                <w:sz w:val="17"/>
                <w:szCs w:val="17"/>
              </w:rPr>
            </w:pPr>
            <w:r w:rsidRPr="00F71D2A">
              <w:rPr>
                <w:rFonts w:ascii="Arial" w:hAnsi="Arial" w:cs="Arial"/>
                <w:sz w:val="17"/>
                <w:szCs w:val="17"/>
              </w:rPr>
              <w:t>362.253.265,57</w:t>
            </w:r>
          </w:p>
        </w:tc>
      </w:tr>
    </w:tbl>
    <w:p w:rsidR="008415CA" w:rsidRDefault="008415CA" w:rsidP="008415CA">
      <w:pPr>
        <w:ind w:firstLine="142"/>
        <w:jc w:val="both"/>
        <w:rPr>
          <w:rStyle w:val="nfase"/>
          <w:rFonts w:eastAsia="Calibri"/>
          <w:i w:val="0"/>
          <w:iCs w:val="0"/>
          <w:color w:val="000000"/>
          <w:sz w:val="18"/>
          <w:szCs w:val="18"/>
        </w:rPr>
      </w:pPr>
      <w:r w:rsidRPr="00254FE0">
        <w:rPr>
          <w:rStyle w:val="nfase"/>
          <w:rFonts w:eastAsia="Calibri"/>
          <w:i w:val="0"/>
          <w:iCs w:val="0"/>
          <w:color w:val="000000"/>
          <w:sz w:val="18"/>
          <w:szCs w:val="18"/>
        </w:rPr>
        <w:t>Fonte: Portal Transparência do Estado de Rondônia/ Relatórios/ Relatório Resumido de Execução Orçamentária - 2014 a 2016</w:t>
      </w:r>
    </w:p>
    <w:p w:rsidR="008415CA" w:rsidRDefault="008415CA" w:rsidP="008415CA">
      <w:pPr>
        <w:ind w:firstLine="142"/>
        <w:jc w:val="both"/>
        <w:rPr>
          <w:rStyle w:val="nfase"/>
          <w:rFonts w:eastAsia="Calibri"/>
          <w:i w:val="0"/>
          <w:iCs w:val="0"/>
          <w:color w:val="000000"/>
        </w:rPr>
      </w:pPr>
      <w:r>
        <w:rPr>
          <w:rStyle w:val="nfase"/>
          <w:rFonts w:eastAsia="Calibri"/>
          <w:i w:val="0"/>
          <w:iCs w:val="0"/>
          <w:color w:val="000000"/>
          <w:sz w:val="18"/>
          <w:szCs w:val="18"/>
        </w:rPr>
        <w:t xml:space="preserve">*Nota: alteração do Anexo para correções de dados. </w:t>
      </w:r>
    </w:p>
    <w:p w:rsidR="008415CA" w:rsidRPr="00645E6B" w:rsidRDefault="008415CA" w:rsidP="008415CA">
      <w:pPr>
        <w:tabs>
          <w:tab w:val="left" w:pos="0"/>
          <w:tab w:val="left" w:pos="1276"/>
        </w:tabs>
        <w:ind w:left="-1134" w:firstLine="141"/>
        <w:rPr>
          <w:rFonts w:ascii="Calibri,Bold" w:eastAsia="Calibri" w:hAnsi="Calibri,Bold" w:cs="Calibri,Bold"/>
          <w:b/>
          <w:bCs/>
          <w:sz w:val="12"/>
          <w:szCs w:val="12"/>
        </w:rPr>
      </w:pPr>
    </w:p>
    <w:p w:rsidR="008415CA" w:rsidRDefault="008415CA" w:rsidP="008415CA">
      <w:pPr>
        <w:ind w:firstLine="567"/>
        <w:jc w:val="both"/>
        <w:rPr>
          <w:rStyle w:val="nfase"/>
          <w:rFonts w:eastAsia="Calibri"/>
          <w:i w:val="0"/>
          <w:iCs w:val="0"/>
          <w:color w:val="000000"/>
        </w:rPr>
      </w:pPr>
    </w:p>
    <w:p w:rsidR="008415CA" w:rsidRPr="008415CA" w:rsidRDefault="008415CA" w:rsidP="008415CA">
      <w:pPr>
        <w:ind w:firstLine="567"/>
        <w:jc w:val="both"/>
        <w:rPr>
          <w:szCs w:val="26"/>
        </w:rPr>
      </w:pPr>
      <w:r w:rsidRPr="008415CA">
        <w:rPr>
          <w:rStyle w:val="nfase"/>
          <w:rFonts w:eastAsia="Calibri"/>
          <w:i w:val="0"/>
          <w:iCs w:val="0"/>
          <w:color w:val="000000"/>
          <w:szCs w:val="26"/>
        </w:rPr>
        <w:t>Art. 6º. Esta Lei entra em vigor na data de sua publicação, retroagindo os efeitos a contar de 1º de janeiro de 2017.</w:t>
      </w:r>
    </w:p>
    <w:p w:rsidR="00CD39D6" w:rsidRDefault="00CD39D6" w:rsidP="00FC4670">
      <w:pPr>
        <w:ind w:firstLine="567"/>
        <w:jc w:val="both"/>
        <w:rPr>
          <w:color w:val="000000"/>
        </w:rPr>
      </w:pPr>
    </w:p>
    <w:p w:rsidR="00FC4670" w:rsidRPr="00FC4670" w:rsidRDefault="00FC4670" w:rsidP="00FC4670">
      <w:pPr>
        <w:ind w:firstLine="567"/>
        <w:jc w:val="both"/>
        <w:rPr>
          <w:color w:val="000000"/>
        </w:rPr>
      </w:pPr>
      <w:r w:rsidRPr="00FC4670">
        <w:rPr>
          <w:color w:val="000000"/>
        </w:rPr>
        <w:t xml:space="preserve">Palácio do Governo do Estado de Rondônia, em </w:t>
      </w:r>
      <w:r w:rsidR="004F38CD">
        <w:rPr>
          <w:color w:val="000000"/>
        </w:rPr>
        <w:t>4</w:t>
      </w:r>
      <w:r w:rsidR="00791784">
        <w:rPr>
          <w:color w:val="000000"/>
        </w:rPr>
        <w:t xml:space="preserve"> </w:t>
      </w:r>
      <w:r w:rsidRPr="00FC4670">
        <w:rPr>
          <w:color w:val="000000"/>
        </w:rPr>
        <w:t>de ju</w:t>
      </w:r>
      <w:r w:rsidR="00CD39D6">
        <w:rPr>
          <w:color w:val="000000"/>
        </w:rPr>
        <w:t>l</w:t>
      </w:r>
      <w:r w:rsidRPr="00FC4670">
        <w:rPr>
          <w:color w:val="000000"/>
        </w:rPr>
        <w:t>ho de 2017, 129º da República.</w:t>
      </w:r>
    </w:p>
    <w:p w:rsidR="00FC4670" w:rsidRPr="00FC4670" w:rsidRDefault="00FC4670" w:rsidP="00FC4670">
      <w:pPr>
        <w:autoSpaceDE w:val="0"/>
        <w:autoSpaceDN w:val="0"/>
        <w:adjustRightInd w:val="0"/>
        <w:ind w:firstLine="567"/>
        <w:jc w:val="center"/>
      </w:pPr>
    </w:p>
    <w:p w:rsidR="00FC4670" w:rsidRPr="00FC4670" w:rsidRDefault="00FC4670" w:rsidP="00FC4670">
      <w:pPr>
        <w:ind w:firstLine="567"/>
        <w:jc w:val="center"/>
      </w:pPr>
    </w:p>
    <w:p w:rsidR="00FC4670" w:rsidRPr="00FC4670" w:rsidRDefault="00FC4670" w:rsidP="00FC4670">
      <w:pPr>
        <w:pStyle w:val="Ttulo3"/>
        <w:ind w:firstLine="567"/>
      </w:pPr>
    </w:p>
    <w:p w:rsidR="00FC4670" w:rsidRPr="00FC4670" w:rsidRDefault="00FC4670" w:rsidP="00FC4670">
      <w:pPr>
        <w:autoSpaceDE w:val="0"/>
        <w:autoSpaceDN w:val="0"/>
        <w:adjustRightInd w:val="0"/>
        <w:jc w:val="center"/>
        <w:rPr>
          <w:b/>
        </w:rPr>
      </w:pPr>
      <w:r w:rsidRPr="00FC4670">
        <w:rPr>
          <w:b/>
        </w:rPr>
        <w:t>CONFÚCIO AIRES MOURA</w:t>
      </w:r>
    </w:p>
    <w:p w:rsidR="00FC4670" w:rsidRPr="00FC4670" w:rsidRDefault="00FC4670" w:rsidP="001E480D">
      <w:pPr>
        <w:autoSpaceDE w:val="0"/>
        <w:autoSpaceDN w:val="0"/>
        <w:adjustRightInd w:val="0"/>
        <w:jc w:val="center"/>
      </w:pPr>
      <w:r w:rsidRPr="00FC4670">
        <w:t>Governador</w:t>
      </w:r>
    </w:p>
    <w:p w:rsidR="00FC4670" w:rsidRPr="00FC4670" w:rsidRDefault="00FC4670" w:rsidP="00FC4670">
      <w:pPr>
        <w:ind w:firstLine="567"/>
        <w:jc w:val="both"/>
      </w:pPr>
    </w:p>
    <w:p w:rsidR="00FC4670" w:rsidRPr="00FC4670" w:rsidRDefault="00FC4670" w:rsidP="00FC4670">
      <w:pPr>
        <w:ind w:firstLine="567"/>
      </w:pPr>
    </w:p>
    <w:p w:rsidR="00FC4670" w:rsidRPr="00FC4670" w:rsidRDefault="00FC4670" w:rsidP="00FC4670">
      <w:pPr>
        <w:ind w:firstLine="567"/>
      </w:pPr>
    </w:p>
    <w:p w:rsidR="00FC4670" w:rsidRPr="00FC4670" w:rsidRDefault="00FC4670" w:rsidP="00FC4670">
      <w:pPr>
        <w:autoSpaceDE w:val="0"/>
        <w:autoSpaceDN w:val="0"/>
        <w:adjustRightInd w:val="0"/>
        <w:ind w:firstLine="567"/>
        <w:jc w:val="center"/>
      </w:pPr>
    </w:p>
    <w:p w:rsidR="00FC4670" w:rsidRPr="00FC4670" w:rsidRDefault="00FC4670" w:rsidP="00FC4670">
      <w:pPr>
        <w:autoSpaceDE w:val="0"/>
        <w:autoSpaceDN w:val="0"/>
        <w:adjustRightInd w:val="0"/>
        <w:ind w:firstLine="567"/>
        <w:jc w:val="center"/>
      </w:pPr>
    </w:p>
    <w:p w:rsidR="006F23F6" w:rsidRPr="00FC4670" w:rsidRDefault="006F23F6"/>
    <w:sectPr w:rsidR="006F23F6" w:rsidRPr="00FC4670" w:rsidSect="008415CA">
      <w:headerReference w:type="even" r:id="rId7"/>
      <w:headerReference w:type="default" r:id="rId8"/>
      <w:footerReference w:type="default" r:id="rId9"/>
      <w:pgSz w:w="11907" w:h="16840" w:code="9"/>
      <w:pgMar w:top="1134" w:right="567" w:bottom="567" w:left="1134" w:header="510"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70" w:rsidRDefault="00FC4670" w:rsidP="00FC4670">
      <w:r>
        <w:separator/>
      </w:r>
    </w:p>
  </w:endnote>
  <w:endnote w:type="continuationSeparator" w:id="0">
    <w:p w:rsidR="00FC4670" w:rsidRDefault="00FC4670" w:rsidP="00FC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079542"/>
      <w:docPartObj>
        <w:docPartGallery w:val="Page Numbers (Bottom of Page)"/>
        <w:docPartUnique/>
      </w:docPartObj>
    </w:sdtPr>
    <w:sdtEndPr/>
    <w:sdtContent>
      <w:p w:rsidR="008415CA" w:rsidRDefault="008415CA">
        <w:pPr>
          <w:pStyle w:val="Rodap"/>
          <w:jc w:val="right"/>
        </w:pPr>
        <w:r>
          <w:fldChar w:fldCharType="begin"/>
        </w:r>
        <w:r>
          <w:instrText>PAGE   \* MERGEFORMAT</w:instrText>
        </w:r>
        <w:r>
          <w:fldChar w:fldCharType="separate"/>
        </w:r>
        <w:r w:rsidR="00490C15">
          <w:rPr>
            <w:noProof/>
          </w:rPr>
          <w:t>8</w:t>
        </w:r>
        <w:r>
          <w:fldChar w:fldCharType="end"/>
        </w:r>
      </w:p>
    </w:sdtContent>
  </w:sdt>
  <w:p w:rsidR="008415CA" w:rsidRDefault="008415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70" w:rsidRDefault="00FC4670" w:rsidP="00FC4670">
      <w:r>
        <w:separator/>
      </w:r>
    </w:p>
  </w:footnote>
  <w:footnote w:type="continuationSeparator" w:id="0">
    <w:p w:rsidR="00FC4670" w:rsidRDefault="00FC4670" w:rsidP="00FC4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7D" w:rsidRDefault="00FC467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2A7D" w:rsidRDefault="00490C1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7D" w:rsidRDefault="00490C15">
    <w:pPr>
      <w:pStyle w:val="Cabealho"/>
      <w:framePr w:wrap="around" w:vAnchor="text" w:hAnchor="margin" w:xAlign="right" w:y="1"/>
      <w:rPr>
        <w:rStyle w:val="Nmerodepgina"/>
      </w:rPr>
    </w:pPr>
  </w:p>
  <w:bookmarkStart w:id="1" w:name="_MON_1055772843"/>
  <w:bookmarkEnd w:id="1"/>
  <w:p w:rsidR="001802AF" w:rsidRPr="004830DA" w:rsidRDefault="00FC4670" w:rsidP="001802AF">
    <w:pPr>
      <w:jc w:val="center"/>
      <w:rPr>
        <w:b/>
      </w:rPr>
    </w:pPr>
    <w:r w:rsidRPr="004830D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75pt" o:ole="" fillcolor="window">
          <v:imagedata r:id="rId1" o:title=""/>
        </v:shape>
        <o:OLEObject Type="Embed" ProgID="Word.Picture.8" ShapeID="_x0000_i1025" DrawAspect="Content" ObjectID="_1560747506" r:id="rId2"/>
      </w:object>
    </w:r>
  </w:p>
  <w:p w:rsidR="001802AF" w:rsidRPr="004830DA" w:rsidRDefault="00FC4670" w:rsidP="001802AF">
    <w:pPr>
      <w:jc w:val="center"/>
      <w:rPr>
        <w:b/>
      </w:rPr>
    </w:pPr>
    <w:r w:rsidRPr="004830DA">
      <w:rPr>
        <w:b/>
      </w:rPr>
      <w:t>GOVERNO DO ESTADO DE RONDÔNIA</w:t>
    </w:r>
  </w:p>
  <w:p w:rsidR="001802AF" w:rsidRPr="004830DA" w:rsidRDefault="00FC4670" w:rsidP="001802AF">
    <w:pPr>
      <w:tabs>
        <w:tab w:val="center" w:pos="4252"/>
        <w:tab w:val="right" w:pos="8504"/>
      </w:tabs>
      <w:jc w:val="center"/>
      <w:rPr>
        <w:b/>
      </w:rPr>
    </w:pPr>
    <w:r w:rsidRPr="004830DA">
      <w:rPr>
        <w:b/>
      </w:rPr>
      <w:t>GOVERNADORIA</w:t>
    </w:r>
  </w:p>
  <w:p w:rsidR="009E2A7D" w:rsidRDefault="00490C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4D85A3A"/>
    <w:lvl w:ilvl="0">
      <w:start w:val="1"/>
      <w:numFmt w:val="decimal"/>
      <w:pStyle w:val="Numerada2"/>
      <w:lvlText w:val="%1."/>
      <w:lvlJc w:val="left"/>
      <w:pPr>
        <w:tabs>
          <w:tab w:val="num" w:pos="643"/>
        </w:tabs>
        <w:ind w:left="643" w:hanging="360"/>
      </w:pPr>
      <w:rPr>
        <w:rFonts w:cs="Times New Roman"/>
      </w:rPr>
    </w:lvl>
  </w:abstractNum>
  <w:abstractNum w:abstractNumId="1">
    <w:nsid w:val="03C71FF6"/>
    <w:multiLevelType w:val="hybridMultilevel"/>
    <w:tmpl w:val="F2BCB686"/>
    <w:lvl w:ilvl="0" w:tplc="B666DC2A">
      <w:start w:val="1"/>
      <w:numFmt w:val="decimal"/>
      <w:lvlText w:val="(%1)"/>
      <w:lvlJc w:val="left"/>
      <w:pPr>
        <w:ind w:left="-349" w:hanging="360"/>
      </w:pPr>
      <w:rPr>
        <w:rFonts w:hint="default"/>
        <w:sz w:val="10"/>
        <w:szCs w:val="1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nsid w:val="0A946F60"/>
    <w:multiLevelType w:val="hybridMultilevel"/>
    <w:tmpl w:val="145097E0"/>
    <w:lvl w:ilvl="0" w:tplc="0416000F">
      <w:start w:val="1"/>
      <w:numFmt w:val="decimal"/>
      <w:lvlText w:val="%1."/>
      <w:lvlJc w:val="left"/>
      <w:pPr>
        <w:ind w:left="2148" w:hanging="360"/>
      </w:p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3">
    <w:nsid w:val="0BA86E5F"/>
    <w:multiLevelType w:val="hybridMultilevel"/>
    <w:tmpl w:val="D70ED204"/>
    <w:lvl w:ilvl="0" w:tplc="90F455F6">
      <w:start w:val="1"/>
      <w:numFmt w:val="decimal"/>
      <w:lvlText w:val="(%1)"/>
      <w:lvlJc w:val="left"/>
      <w:pPr>
        <w:ind w:left="-1013" w:hanging="360"/>
      </w:pPr>
      <w:rPr>
        <w:rFonts w:hint="default"/>
        <w:sz w:val="10"/>
        <w:szCs w:val="10"/>
      </w:rPr>
    </w:lvl>
    <w:lvl w:ilvl="1" w:tplc="04160019" w:tentative="1">
      <w:start w:val="1"/>
      <w:numFmt w:val="lowerLetter"/>
      <w:lvlText w:val="%2."/>
      <w:lvlJc w:val="left"/>
      <w:pPr>
        <w:ind w:left="-293" w:hanging="360"/>
      </w:pPr>
    </w:lvl>
    <w:lvl w:ilvl="2" w:tplc="0416001B" w:tentative="1">
      <w:start w:val="1"/>
      <w:numFmt w:val="lowerRoman"/>
      <w:lvlText w:val="%3."/>
      <w:lvlJc w:val="right"/>
      <w:pPr>
        <w:ind w:left="427" w:hanging="180"/>
      </w:pPr>
    </w:lvl>
    <w:lvl w:ilvl="3" w:tplc="0416000F" w:tentative="1">
      <w:start w:val="1"/>
      <w:numFmt w:val="decimal"/>
      <w:lvlText w:val="%4."/>
      <w:lvlJc w:val="left"/>
      <w:pPr>
        <w:ind w:left="1147" w:hanging="360"/>
      </w:pPr>
    </w:lvl>
    <w:lvl w:ilvl="4" w:tplc="04160019" w:tentative="1">
      <w:start w:val="1"/>
      <w:numFmt w:val="lowerLetter"/>
      <w:lvlText w:val="%5."/>
      <w:lvlJc w:val="left"/>
      <w:pPr>
        <w:ind w:left="1867" w:hanging="360"/>
      </w:pPr>
    </w:lvl>
    <w:lvl w:ilvl="5" w:tplc="0416001B" w:tentative="1">
      <w:start w:val="1"/>
      <w:numFmt w:val="lowerRoman"/>
      <w:lvlText w:val="%6."/>
      <w:lvlJc w:val="right"/>
      <w:pPr>
        <w:ind w:left="2587" w:hanging="180"/>
      </w:pPr>
    </w:lvl>
    <w:lvl w:ilvl="6" w:tplc="0416000F" w:tentative="1">
      <w:start w:val="1"/>
      <w:numFmt w:val="decimal"/>
      <w:lvlText w:val="%7."/>
      <w:lvlJc w:val="left"/>
      <w:pPr>
        <w:ind w:left="3307" w:hanging="360"/>
      </w:pPr>
    </w:lvl>
    <w:lvl w:ilvl="7" w:tplc="04160019" w:tentative="1">
      <w:start w:val="1"/>
      <w:numFmt w:val="lowerLetter"/>
      <w:lvlText w:val="%8."/>
      <w:lvlJc w:val="left"/>
      <w:pPr>
        <w:ind w:left="4027" w:hanging="360"/>
      </w:pPr>
    </w:lvl>
    <w:lvl w:ilvl="8" w:tplc="0416001B" w:tentative="1">
      <w:start w:val="1"/>
      <w:numFmt w:val="lowerRoman"/>
      <w:lvlText w:val="%9."/>
      <w:lvlJc w:val="right"/>
      <w:pPr>
        <w:ind w:left="4747" w:hanging="180"/>
      </w:pPr>
    </w:lvl>
  </w:abstractNum>
  <w:abstractNum w:abstractNumId="4">
    <w:nsid w:val="0EB27C7A"/>
    <w:multiLevelType w:val="hybridMultilevel"/>
    <w:tmpl w:val="38BE43CC"/>
    <w:lvl w:ilvl="0" w:tplc="3A589882">
      <w:start w:val="1"/>
      <w:numFmt w:val="decimal"/>
      <w:lvlText w:val="(%1)"/>
      <w:lvlJc w:val="left"/>
      <w:pPr>
        <w:ind w:left="-349" w:hanging="360"/>
      </w:pPr>
      <w:rPr>
        <w:rFonts w:hint="default"/>
        <w:sz w:val="10"/>
        <w:szCs w:val="1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nsid w:val="0F613205"/>
    <w:multiLevelType w:val="hybridMultilevel"/>
    <w:tmpl w:val="60FC1630"/>
    <w:lvl w:ilvl="0" w:tplc="0416001B">
      <w:start w:val="1"/>
      <w:numFmt w:val="lowerRoman"/>
      <w:lvlText w:val="%1."/>
      <w:lvlJc w:val="righ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6">
    <w:nsid w:val="101D62AE"/>
    <w:multiLevelType w:val="hybridMultilevel"/>
    <w:tmpl w:val="F5D0D888"/>
    <w:lvl w:ilvl="0" w:tplc="0416000F">
      <w:start w:val="1"/>
      <w:numFmt w:val="decimal"/>
      <w:lvlText w:val="%1."/>
      <w:lvlJc w:val="lef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7">
    <w:nsid w:val="2C003CA3"/>
    <w:multiLevelType w:val="hybridMultilevel"/>
    <w:tmpl w:val="0E6A751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2C433D81"/>
    <w:multiLevelType w:val="hybridMultilevel"/>
    <w:tmpl w:val="6D5AA4D2"/>
    <w:lvl w:ilvl="0" w:tplc="90F455F6">
      <w:start w:val="1"/>
      <w:numFmt w:val="decimal"/>
      <w:lvlText w:val="(%1)"/>
      <w:lvlJc w:val="left"/>
      <w:pPr>
        <w:ind w:left="-2431" w:hanging="360"/>
      </w:pPr>
      <w:rPr>
        <w:rFonts w:hint="default"/>
        <w:sz w:val="10"/>
        <w:szCs w:val="10"/>
      </w:rPr>
    </w:lvl>
    <w:lvl w:ilvl="1" w:tplc="04160019" w:tentative="1">
      <w:start w:val="1"/>
      <w:numFmt w:val="lowerLetter"/>
      <w:lvlText w:val="%2."/>
      <w:lvlJc w:val="left"/>
      <w:pPr>
        <w:ind w:left="22" w:hanging="360"/>
      </w:pPr>
    </w:lvl>
    <w:lvl w:ilvl="2" w:tplc="0416001B" w:tentative="1">
      <w:start w:val="1"/>
      <w:numFmt w:val="lowerRoman"/>
      <w:lvlText w:val="%3."/>
      <w:lvlJc w:val="right"/>
      <w:pPr>
        <w:ind w:left="742" w:hanging="180"/>
      </w:pPr>
    </w:lvl>
    <w:lvl w:ilvl="3" w:tplc="0416000F" w:tentative="1">
      <w:start w:val="1"/>
      <w:numFmt w:val="decimal"/>
      <w:lvlText w:val="%4."/>
      <w:lvlJc w:val="left"/>
      <w:pPr>
        <w:ind w:left="1462" w:hanging="360"/>
      </w:pPr>
    </w:lvl>
    <w:lvl w:ilvl="4" w:tplc="04160019" w:tentative="1">
      <w:start w:val="1"/>
      <w:numFmt w:val="lowerLetter"/>
      <w:lvlText w:val="%5."/>
      <w:lvlJc w:val="left"/>
      <w:pPr>
        <w:ind w:left="2182" w:hanging="360"/>
      </w:pPr>
    </w:lvl>
    <w:lvl w:ilvl="5" w:tplc="0416001B" w:tentative="1">
      <w:start w:val="1"/>
      <w:numFmt w:val="lowerRoman"/>
      <w:lvlText w:val="%6."/>
      <w:lvlJc w:val="right"/>
      <w:pPr>
        <w:ind w:left="2902" w:hanging="180"/>
      </w:pPr>
    </w:lvl>
    <w:lvl w:ilvl="6" w:tplc="0416000F" w:tentative="1">
      <w:start w:val="1"/>
      <w:numFmt w:val="decimal"/>
      <w:lvlText w:val="%7."/>
      <w:lvlJc w:val="left"/>
      <w:pPr>
        <w:ind w:left="3622" w:hanging="360"/>
      </w:pPr>
    </w:lvl>
    <w:lvl w:ilvl="7" w:tplc="04160019" w:tentative="1">
      <w:start w:val="1"/>
      <w:numFmt w:val="lowerLetter"/>
      <w:lvlText w:val="%8."/>
      <w:lvlJc w:val="left"/>
      <w:pPr>
        <w:ind w:left="4342" w:hanging="360"/>
      </w:pPr>
    </w:lvl>
    <w:lvl w:ilvl="8" w:tplc="0416001B" w:tentative="1">
      <w:start w:val="1"/>
      <w:numFmt w:val="lowerRoman"/>
      <w:lvlText w:val="%9."/>
      <w:lvlJc w:val="right"/>
      <w:pPr>
        <w:ind w:left="5062" w:hanging="180"/>
      </w:pPr>
    </w:lvl>
  </w:abstractNum>
  <w:abstractNum w:abstractNumId="9">
    <w:nsid w:val="2E8D0CE6"/>
    <w:multiLevelType w:val="hybridMultilevel"/>
    <w:tmpl w:val="F67488D4"/>
    <w:lvl w:ilvl="0" w:tplc="3A589882">
      <w:start w:val="1"/>
      <w:numFmt w:val="decimal"/>
      <w:lvlText w:val="(%1)"/>
      <w:lvlJc w:val="left"/>
      <w:pPr>
        <w:ind w:left="-1483" w:hanging="360"/>
      </w:pPr>
      <w:rPr>
        <w:rFonts w:hint="default"/>
        <w:sz w:val="10"/>
        <w:szCs w:val="10"/>
      </w:rPr>
    </w:lvl>
    <w:lvl w:ilvl="1" w:tplc="04160019" w:tentative="1">
      <w:start w:val="1"/>
      <w:numFmt w:val="lowerLetter"/>
      <w:lvlText w:val="%2."/>
      <w:lvlJc w:val="left"/>
      <w:pPr>
        <w:ind w:left="306" w:hanging="360"/>
      </w:pPr>
    </w:lvl>
    <w:lvl w:ilvl="2" w:tplc="0416001B" w:tentative="1">
      <w:start w:val="1"/>
      <w:numFmt w:val="lowerRoman"/>
      <w:lvlText w:val="%3."/>
      <w:lvlJc w:val="right"/>
      <w:pPr>
        <w:ind w:left="1026" w:hanging="180"/>
      </w:pPr>
    </w:lvl>
    <w:lvl w:ilvl="3" w:tplc="0416000F" w:tentative="1">
      <w:start w:val="1"/>
      <w:numFmt w:val="decimal"/>
      <w:lvlText w:val="%4."/>
      <w:lvlJc w:val="left"/>
      <w:pPr>
        <w:ind w:left="1746" w:hanging="360"/>
      </w:pPr>
    </w:lvl>
    <w:lvl w:ilvl="4" w:tplc="04160019" w:tentative="1">
      <w:start w:val="1"/>
      <w:numFmt w:val="lowerLetter"/>
      <w:lvlText w:val="%5."/>
      <w:lvlJc w:val="left"/>
      <w:pPr>
        <w:ind w:left="2466" w:hanging="360"/>
      </w:pPr>
    </w:lvl>
    <w:lvl w:ilvl="5" w:tplc="0416001B" w:tentative="1">
      <w:start w:val="1"/>
      <w:numFmt w:val="lowerRoman"/>
      <w:lvlText w:val="%6."/>
      <w:lvlJc w:val="right"/>
      <w:pPr>
        <w:ind w:left="3186" w:hanging="180"/>
      </w:pPr>
    </w:lvl>
    <w:lvl w:ilvl="6" w:tplc="0416000F" w:tentative="1">
      <w:start w:val="1"/>
      <w:numFmt w:val="decimal"/>
      <w:lvlText w:val="%7."/>
      <w:lvlJc w:val="left"/>
      <w:pPr>
        <w:ind w:left="3906" w:hanging="360"/>
      </w:pPr>
    </w:lvl>
    <w:lvl w:ilvl="7" w:tplc="04160019" w:tentative="1">
      <w:start w:val="1"/>
      <w:numFmt w:val="lowerLetter"/>
      <w:lvlText w:val="%8."/>
      <w:lvlJc w:val="left"/>
      <w:pPr>
        <w:ind w:left="4626" w:hanging="360"/>
      </w:pPr>
    </w:lvl>
    <w:lvl w:ilvl="8" w:tplc="0416001B" w:tentative="1">
      <w:start w:val="1"/>
      <w:numFmt w:val="lowerRoman"/>
      <w:lvlText w:val="%9."/>
      <w:lvlJc w:val="right"/>
      <w:pPr>
        <w:ind w:left="5346" w:hanging="180"/>
      </w:pPr>
    </w:lvl>
  </w:abstractNum>
  <w:abstractNum w:abstractNumId="10">
    <w:nsid w:val="32BA4EF4"/>
    <w:multiLevelType w:val="multilevel"/>
    <w:tmpl w:val="BDCCC24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3C152B65"/>
    <w:multiLevelType w:val="hybridMultilevel"/>
    <w:tmpl w:val="AD763178"/>
    <w:lvl w:ilvl="0" w:tplc="B4C4589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513653DE"/>
    <w:multiLevelType w:val="hybridMultilevel"/>
    <w:tmpl w:val="2A649A6A"/>
    <w:lvl w:ilvl="0" w:tplc="B27CE798">
      <w:start w:val="1"/>
      <w:numFmt w:val="decimal"/>
      <w:lvlText w:val="(%1)"/>
      <w:lvlJc w:val="left"/>
      <w:pPr>
        <w:ind w:left="-1058" w:hanging="360"/>
      </w:pPr>
      <w:rPr>
        <w:rFonts w:hint="default"/>
        <w:color w:val="000000"/>
        <w:sz w:val="10"/>
      </w:rPr>
    </w:lvl>
    <w:lvl w:ilvl="1" w:tplc="04160019" w:tentative="1">
      <w:start w:val="1"/>
      <w:numFmt w:val="lowerLetter"/>
      <w:lvlText w:val="%2."/>
      <w:lvlJc w:val="left"/>
      <w:pPr>
        <w:ind w:left="-338" w:hanging="360"/>
      </w:pPr>
    </w:lvl>
    <w:lvl w:ilvl="2" w:tplc="0416001B" w:tentative="1">
      <w:start w:val="1"/>
      <w:numFmt w:val="lowerRoman"/>
      <w:lvlText w:val="%3."/>
      <w:lvlJc w:val="right"/>
      <w:pPr>
        <w:ind w:left="382" w:hanging="180"/>
      </w:pPr>
    </w:lvl>
    <w:lvl w:ilvl="3" w:tplc="0416000F" w:tentative="1">
      <w:start w:val="1"/>
      <w:numFmt w:val="decimal"/>
      <w:lvlText w:val="%4."/>
      <w:lvlJc w:val="left"/>
      <w:pPr>
        <w:ind w:left="1102" w:hanging="360"/>
      </w:pPr>
    </w:lvl>
    <w:lvl w:ilvl="4" w:tplc="04160019" w:tentative="1">
      <w:start w:val="1"/>
      <w:numFmt w:val="lowerLetter"/>
      <w:lvlText w:val="%5."/>
      <w:lvlJc w:val="left"/>
      <w:pPr>
        <w:ind w:left="1822" w:hanging="360"/>
      </w:pPr>
    </w:lvl>
    <w:lvl w:ilvl="5" w:tplc="0416001B" w:tentative="1">
      <w:start w:val="1"/>
      <w:numFmt w:val="lowerRoman"/>
      <w:lvlText w:val="%6."/>
      <w:lvlJc w:val="right"/>
      <w:pPr>
        <w:ind w:left="2542" w:hanging="180"/>
      </w:pPr>
    </w:lvl>
    <w:lvl w:ilvl="6" w:tplc="0416000F" w:tentative="1">
      <w:start w:val="1"/>
      <w:numFmt w:val="decimal"/>
      <w:lvlText w:val="%7."/>
      <w:lvlJc w:val="left"/>
      <w:pPr>
        <w:ind w:left="3262" w:hanging="360"/>
      </w:pPr>
    </w:lvl>
    <w:lvl w:ilvl="7" w:tplc="04160019" w:tentative="1">
      <w:start w:val="1"/>
      <w:numFmt w:val="lowerLetter"/>
      <w:lvlText w:val="%8."/>
      <w:lvlJc w:val="left"/>
      <w:pPr>
        <w:ind w:left="3982" w:hanging="360"/>
      </w:pPr>
    </w:lvl>
    <w:lvl w:ilvl="8" w:tplc="0416001B" w:tentative="1">
      <w:start w:val="1"/>
      <w:numFmt w:val="lowerRoman"/>
      <w:lvlText w:val="%9."/>
      <w:lvlJc w:val="right"/>
      <w:pPr>
        <w:ind w:left="4702" w:hanging="180"/>
      </w:pPr>
    </w:lvl>
  </w:abstractNum>
  <w:abstractNum w:abstractNumId="13">
    <w:nsid w:val="558066E1"/>
    <w:multiLevelType w:val="hybridMultilevel"/>
    <w:tmpl w:val="F2BCB686"/>
    <w:lvl w:ilvl="0" w:tplc="B666DC2A">
      <w:start w:val="1"/>
      <w:numFmt w:val="decimal"/>
      <w:lvlText w:val="(%1)"/>
      <w:lvlJc w:val="left"/>
      <w:pPr>
        <w:ind w:left="-349" w:hanging="360"/>
      </w:pPr>
      <w:rPr>
        <w:rFonts w:hint="default"/>
        <w:sz w:val="10"/>
        <w:szCs w:val="1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4">
    <w:nsid w:val="5C3E6DB5"/>
    <w:multiLevelType w:val="hybridMultilevel"/>
    <w:tmpl w:val="D70ED204"/>
    <w:lvl w:ilvl="0" w:tplc="90F455F6">
      <w:start w:val="1"/>
      <w:numFmt w:val="decimal"/>
      <w:lvlText w:val="(%1)"/>
      <w:lvlJc w:val="left"/>
      <w:pPr>
        <w:ind w:left="-1013" w:hanging="360"/>
      </w:pPr>
      <w:rPr>
        <w:rFonts w:hint="default"/>
        <w:sz w:val="10"/>
        <w:szCs w:val="10"/>
      </w:rPr>
    </w:lvl>
    <w:lvl w:ilvl="1" w:tplc="04160019" w:tentative="1">
      <w:start w:val="1"/>
      <w:numFmt w:val="lowerLetter"/>
      <w:lvlText w:val="%2."/>
      <w:lvlJc w:val="left"/>
      <w:pPr>
        <w:ind w:left="-293" w:hanging="360"/>
      </w:pPr>
    </w:lvl>
    <w:lvl w:ilvl="2" w:tplc="0416001B" w:tentative="1">
      <w:start w:val="1"/>
      <w:numFmt w:val="lowerRoman"/>
      <w:lvlText w:val="%3."/>
      <w:lvlJc w:val="right"/>
      <w:pPr>
        <w:ind w:left="427" w:hanging="180"/>
      </w:pPr>
    </w:lvl>
    <w:lvl w:ilvl="3" w:tplc="0416000F" w:tentative="1">
      <w:start w:val="1"/>
      <w:numFmt w:val="decimal"/>
      <w:lvlText w:val="%4."/>
      <w:lvlJc w:val="left"/>
      <w:pPr>
        <w:ind w:left="1147" w:hanging="360"/>
      </w:pPr>
    </w:lvl>
    <w:lvl w:ilvl="4" w:tplc="04160019" w:tentative="1">
      <w:start w:val="1"/>
      <w:numFmt w:val="lowerLetter"/>
      <w:lvlText w:val="%5."/>
      <w:lvlJc w:val="left"/>
      <w:pPr>
        <w:ind w:left="1867" w:hanging="360"/>
      </w:pPr>
    </w:lvl>
    <w:lvl w:ilvl="5" w:tplc="0416001B" w:tentative="1">
      <w:start w:val="1"/>
      <w:numFmt w:val="lowerRoman"/>
      <w:lvlText w:val="%6."/>
      <w:lvlJc w:val="right"/>
      <w:pPr>
        <w:ind w:left="2587" w:hanging="180"/>
      </w:pPr>
    </w:lvl>
    <w:lvl w:ilvl="6" w:tplc="0416000F" w:tentative="1">
      <w:start w:val="1"/>
      <w:numFmt w:val="decimal"/>
      <w:lvlText w:val="%7."/>
      <w:lvlJc w:val="left"/>
      <w:pPr>
        <w:ind w:left="3307" w:hanging="360"/>
      </w:pPr>
    </w:lvl>
    <w:lvl w:ilvl="7" w:tplc="04160019" w:tentative="1">
      <w:start w:val="1"/>
      <w:numFmt w:val="lowerLetter"/>
      <w:lvlText w:val="%8."/>
      <w:lvlJc w:val="left"/>
      <w:pPr>
        <w:ind w:left="4027" w:hanging="360"/>
      </w:pPr>
    </w:lvl>
    <w:lvl w:ilvl="8" w:tplc="0416001B" w:tentative="1">
      <w:start w:val="1"/>
      <w:numFmt w:val="lowerRoman"/>
      <w:lvlText w:val="%9."/>
      <w:lvlJc w:val="right"/>
      <w:pPr>
        <w:ind w:left="4747" w:hanging="180"/>
      </w:pPr>
    </w:lvl>
  </w:abstractNum>
  <w:abstractNum w:abstractNumId="15">
    <w:nsid w:val="69220C5C"/>
    <w:multiLevelType w:val="hybridMultilevel"/>
    <w:tmpl w:val="D48EC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1259AD"/>
    <w:multiLevelType w:val="hybridMultilevel"/>
    <w:tmpl w:val="524ECDE4"/>
    <w:lvl w:ilvl="0" w:tplc="25B056AA">
      <w:start w:val="1"/>
      <w:numFmt w:val="decimal"/>
      <w:lvlText w:val="(%1)"/>
      <w:lvlJc w:val="left"/>
      <w:pPr>
        <w:ind w:left="-774" w:hanging="360"/>
      </w:pPr>
      <w:rPr>
        <w:rFonts w:hint="default"/>
      </w:rPr>
    </w:lvl>
    <w:lvl w:ilvl="1" w:tplc="04160019" w:tentative="1">
      <w:start w:val="1"/>
      <w:numFmt w:val="lowerLetter"/>
      <w:lvlText w:val="%2."/>
      <w:lvlJc w:val="left"/>
      <w:pPr>
        <w:ind w:left="-54" w:hanging="360"/>
      </w:pPr>
    </w:lvl>
    <w:lvl w:ilvl="2" w:tplc="0416001B" w:tentative="1">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abstractNum w:abstractNumId="17">
    <w:nsid w:val="707177FB"/>
    <w:multiLevelType w:val="hybridMultilevel"/>
    <w:tmpl w:val="91E0A160"/>
    <w:lvl w:ilvl="0" w:tplc="6E82D386">
      <w:start w:val="1"/>
      <w:numFmt w:val="decimal"/>
      <w:lvlText w:val="(%1)"/>
      <w:lvlJc w:val="left"/>
      <w:pPr>
        <w:ind w:left="-491" w:hanging="360"/>
      </w:pPr>
      <w:rPr>
        <w:rFonts w:ascii="Times New Roman" w:eastAsia="Times New Roman" w:hAnsi="Times New Roman" w:cs="Times New Roman"/>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7A461B5B"/>
    <w:multiLevelType w:val="hybridMultilevel"/>
    <w:tmpl w:val="2A5439E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 w:numId="2">
    <w:abstractNumId w:val="15"/>
  </w:num>
  <w:num w:numId="3">
    <w:abstractNumId w:val="11"/>
  </w:num>
  <w:num w:numId="4">
    <w:abstractNumId w:val="10"/>
  </w:num>
  <w:num w:numId="5">
    <w:abstractNumId w:val="6"/>
  </w:num>
  <w:num w:numId="6">
    <w:abstractNumId w:val="5"/>
  </w:num>
  <w:num w:numId="7">
    <w:abstractNumId w:val="7"/>
  </w:num>
  <w:num w:numId="8">
    <w:abstractNumId w:val="2"/>
  </w:num>
  <w:num w:numId="9">
    <w:abstractNumId w:val="18"/>
  </w:num>
  <w:num w:numId="10">
    <w:abstractNumId w:val="3"/>
  </w:num>
  <w:num w:numId="11">
    <w:abstractNumId w:val="8"/>
  </w:num>
  <w:num w:numId="12">
    <w:abstractNumId w:val="12"/>
  </w:num>
  <w:num w:numId="13">
    <w:abstractNumId w:val="13"/>
  </w:num>
  <w:num w:numId="14">
    <w:abstractNumId w:val="1"/>
  </w:num>
  <w:num w:numId="15">
    <w:abstractNumId w:val="14"/>
  </w:num>
  <w:num w:numId="16">
    <w:abstractNumId w:val="4"/>
  </w:num>
  <w:num w:numId="17">
    <w:abstractNumId w:val="9"/>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70"/>
    <w:rsid w:val="001E480D"/>
    <w:rsid w:val="004506BB"/>
    <w:rsid w:val="00490C15"/>
    <w:rsid w:val="004F38CD"/>
    <w:rsid w:val="006F23F6"/>
    <w:rsid w:val="00791784"/>
    <w:rsid w:val="008415CA"/>
    <w:rsid w:val="00937114"/>
    <w:rsid w:val="00CD39D6"/>
    <w:rsid w:val="00FC4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A2D34569-6B94-425F-9678-168A8ED0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7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415CA"/>
    <w:pPr>
      <w:keepNext/>
      <w:jc w:val="center"/>
      <w:outlineLvl w:val="0"/>
    </w:pPr>
    <w:rPr>
      <w:rFonts w:ascii="Arial" w:eastAsia="Calibri" w:hAnsi="Arial"/>
      <w:b/>
      <w:bCs/>
      <w:lang w:val="x-none"/>
    </w:rPr>
  </w:style>
  <w:style w:type="paragraph" w:styleId="Ttulo2">
    <w:name w:val="heading 2"/>
    <w:basedOn w:val="Normal"/>
    <w:next w:val="Normal"/>
    <w:link w:val="Ttulo2Char"/>
    <w:uiPriority w:val="9"/>
    <w:semiHidden/>
    <w:unhideWhenUsed/>
    <w:qFormat/>
    <w:rsid w:val="008415CA"/>
    <w:pPr>
      <w:keepNext/>
      <w:keepLines/>
      <w:tabs>
        <w:tab w:val="left" w:pos="284"/>
        <w:tab w:val="left" w:pos="426"/>
      </w:tabs>
      <w:spacing w:before="40" w:line="259" w:lineRule="auto"/>
      <w:ind w:left="720"/>
      <w:outlineLvl w:val="1"/>
    </w:pPr>
    <w:rPr>
      <w:rFonts w:ascii="Calibri Light" w:hAnsi="Calibri Light"/>
      <w:color w:val="2E74B5"/>
      <w:sz w:val="26"/>
      <w:szCs w:val="26"/>
      <w:lang w:val="x-none" w:eastAsia="en-US"/>
    </w:rPr>
  </w:style>
  <w:style w:type="paragraph" w:styleId="Ttulo3">
    <w:name w:val="heading 3"/>
    <w:basedOn w:val="Normal"/>
    <w:next w:val="Normal"/>
    <w:link w:val="Ttulo3Char"/>
    <w:uiPriority w:val="9"/>
    <w:qFormat/>
    <w:rsid w:val="00FC4670"/>
    <w:pPr>
      <w:keepNext/>
      <w:ind w:firstLine="540"/>
      <w:jc w:val="center"/>
      <w:outlineLvl w:val="2"/>
    </w:pPr>
    <w:rPr>
      <w:b/>
      <w:bCs/>
    </w:rPr>
  </w:style>
  <w:style w:type="paragraph" w:styleId="Ttulo4">
    <w:name w:val="heading 4"/>
    <w:basedOn w:val="Normal"/>
    <w:next w:val="Normal"/>
    <w:link w:val="Ttulo4Char"/>
    <w:uiPriority w:val="9"/>
    <w:semiHidden/>
    <w:unhideWhenUsed/>
    <w:qFormat/>
    <w:rsid w:val="008415CA"/>
    <w:pPr>
      <w:keepNext/>
      <w:keepLines/>
      <w:tabs>
        <w:tab w:val="left" w:pos="284"/>
        <w:tab w:val="left" w:pos="426"/>
      </w:tabs>
      <w:spacing w:before="40" w:line="259" w:lineRule="auto"/>
      <w:ind w:left="2160"/>
      <w:outlineLvl w:val="3"/>
    </w:pPr>
    <w:rPr>
      <w:rFonts w:ascii="Calibri Light" w:hAnsi="Calibri Light"/>
      <w:i/>
      <w:iCs/>
      <w:color w:val="2E74B5"/>
      <w:lang w:val="x-none" w:eastAsia="en-US"/>
    </w:rPr>
  </w:style>
  <w:style w:type="paragraph" w:styleId="Ttulo5">
    <w:name w:val="heading 5"/>
    <w:basedOn w:val="Normal"/>
    <w:next w:val="Normal"/>
    <w:link w:val="Ttulo5Char"/>
    <w:uiPriority w:val="9"/>
    <w:semiHidden/>
    <w:unhideWhenUsed/>
    <w:qFormat/>
    <w:rsid w:val="008415CA"/>
    <w:pPr>
      <w:keepNext/>
      <w:keepLines/>
      <w:tabs>
        <w:tab w:val="left" w:pos="284"/>
        <w:tab w:val="left" w:pos="426"/>
      </w:tabs>
      <w:spacing w:before="40" w:line="259" w:lineRule="auto"/>
      <w:ind w:left="2880"/>
      <w:outlineLvl w:val="4"/>
    </w:pPr>
    <w:rPr>
      <w:rFonts w:ascii="Calibri Light" w:hAnsi="Calibri Light"/>
      <w:color w:val="2E74B5"/>
      <w:lang w:val="x-none" w:eastAsia="en-US"/>
    </w:rPr>
  </w:style>
  <w:style w:type="paragraph" w:styleId="Ttulo6">
    <w:name w:val="heading 6"/>
    <w:basedOn w:val="Normal"/>
    <w:next w:val="Normal"/>
    <w:link w:val="Ttulo6Char"/>
    <w:uiPriority w:val="9"/>
    <w:semiHidden/>
    <w:unhideWhenUsed/>
    <w:qFormat/>
    <w:rsid w:val="008415CA"/>
    <w:pPr>
      <w:keepNext/>
      <w:keepLines/>
      <w:tabs>
        <w:tab w:val="left" w:pos="284"/>
        <w:tab w:val="left" w:pos="426"/>
      </w:tabs>
      <w:spacing w:before="40" w:line="259" w:lineRule="auto"/>
      <w:ind w:left="3600"/>
      <w:outlineLvl w:val="5"/>
    </w:pPr>
    <w:rPr>
      <w:rFonts w:ascii="Calibri Light" w:hAnsi="Calibri Light"/>
      <w:color w:val="1F4D78"/>
      <w:lang w:val="x-none" w:eastAsia="en-US"/>
    </w:rPr>
  </w:style>
  <w:style w:type="paragraph" w:styleId="Ttulo7">
    <w:name w:val="heading 7"/>
    <w:basedOn w:val="Normal"/>
    <w:next w:val="Normal"/>
    <w:link w:val="Ttulo7Char"/>
    <w:uiPriority w:val="9"/>
    <w:semiHidden/>
    <w:unhideWhenUsed/>
    <w:qFormat/>
    <w:rsid w:val="008415CA"/>
    <w:pPr>
      <w:keepNext/>
      <w:keepLines/>
      <w:tabs>
        <w:tab w:val="left" w:pos="284"/>
        <w:tab w:val="left" w:pos="426"/>
      </w:tabs>
      <w:spacing w:before="40" w:line="259" w:lineRule="auto"/>
      <w:ind w:left="4320"/>
      <w:outlineLvl w:val="6"/>
    </w:pPr>
    <w:rPr>
      <w:rFonts w:ascii="Calibri Light" w:hAnsi="Calibri Light"/>
      <w:i/>
      <w:iCs/>
      <w:color w:val="1F4D78"/>
      <w:lang w:val="x-none" w:eastAsia="en-US"/>
    </w:rPr>
  </w:style>
  <w:style w:type="paragraph" w:styleId="Ttulo8">
    <w:name w:val="heading 8"/>
    <w:basedOn w:val="Normal"/>
    <w:next w:val="Normal"/>
    <w:link w:val="Ttulo8Char"/>
    <w:uiPriority w:val="9"/>
    <w:semiHidden/>
    <w:unhideWhenUsed/>
    <w:qFormat/>
    <w:rsid w:val="008415CA"/>
    <w:pPr>
      <w:keepNext/>
      <w:keepLines/>
      <w:tabs>
        <w:tab w:val="left" w:pos="284"/>
        <w:tab w:val="left" w:pos="426"/>
      </w:tabs>
      <w:spacing w:before="40" w:line="259" w:lineRule="auto"/>
      <w:ind w:left="5040"/>
      <w:outlineLvl w:val="7"/>
    </w:pPr>
    <w:rPr>
      <w:rFonts w:ascii="Calibri Light" w:hAnsi="Calibri Light"/>
      <w:color w:val="272727"/>
      <w:sz w:val="21"/>
      <w:szCs w:val="21"/>
      <w:lang w:val="x-none" w:eastAsia="en-US"/>
    </w:rPr>
  </w:style>
  <w:style w:type="paragraph" w:styleId="Ttulo9">
    <w:name w:val="heading 9"/>
    <w:basedOn w:val="Normal"/>
    <w:next w:val="Normal"/>
    <w:link w:val="Ttulo9Char"/>
    <w:qFormat/>
    <w:rsid w:val="008415CA"/>
    <w:pPr>
      <w:spacing w:before="240" w:after="60" w:line="276" w:lineRule="auto"/>
      <w:outlineLvl w:val="8"/>
    </w:pPr>
    <w:rPr>
      <w:rFonts w:ascii="Cambria" w:hAnsi="Cambria"/>
      <w:sz w:val="22"/>
      <w:szCs w:val="22"/>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C4670"/>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FC4670"/>
    <w:pPr>
      <w:tabs>
        <w:tab w:val="center" w:pos="4419"/>
        <w:tab w:val="right" w:pos="8838"/>
      </w:tabs>
    </w:pPr>
  </w:style>
  <w:style w:type="character" w:customStyle="1" w:styleId="CabealhoChar">
    <w:name w:val="Cabeçalho Char"/>
    <w:basedOn w:val="Fontepargpadro"/>
    <w:link w:val="Cabealho"/>
    <w:uiPriority w:val="99"/>
    <w:rsid w:val="00FC4670"/>
    <w:rPr>
      <w:rFonts w:ascii="Times New Roman" w:eastAsia="Times New Roman" w:hAnsi="Times New Roman" w:cs="Times New Roman"/>
      <w:sz w:val="24"/>
      <w:szCs w:val="24"/>
      <w:lang w:eastAsia="pt-BR"/>
    </w:rPr>
  </w:style>
  <w:style w:type="character" w:styleId="Nmerodepgina">
    <w:name w:val="page number"/>
    <w:basedOn w:val="Fontepargpadro"/>
    <w:rsid w:val="00FC4670"/>
  </w:style>
  <w:style w:type="paragraph" w:customStyle="1" w:styleId="xl27">
    <w:name w:val="xl27"/>
    <w:basedOn w:val="Normal"/>
    <w:rsid w:val="00FC4670"/>
    <w:pPr>
      <w:spacing w:before="100" w:beforeAutospacing="1" w:after="100" w:afterAutospacing="1"/>
      <w:jc w:val="both"/>
      <w:textAlignment w:val="center"/>
    </w:pPr>
    <w:rPr>
      <w:rFonts w:ascii="Arial Unicode MS" w:eastAsia="Arial Unicode MS" w:hAnsi="Arial Unicode MS" w:cs="Arial Unicode MS"/>
    </w:rPr>
  </w:style>
  <w:style w:type="paragraph" w:styleId="Rodap">
    <w:name w:val="footer"/>
    <w:basedOn w:val="Normal"/>
    <w:link w:val="RodapChar"/>
    <w:uiPriority w:val="99"/>
    <w:unhideWhenUsed/>
    <w:rsid w:val="00FC4670"/>
    <w:pPr>
      <w:tabs>
        <w:tab w:val="center" w:pos="4252"/>
        <w:tab w:val="right" w:pos="8504"/>
      </w:tabs>
    </w:pPr>
  </w:style>
  <w:style w:type="character" w:customStyle="1" w:styleId="RodapChar">
    <w:name w:val="Rodapé Char"/>
    <w:basedOn w:val="Fontepargpadro"/>
    <w:link w:val="Rodap"/>
    <w:uiPriority w:val="99"/>
    <w:rsid w:val="00FC467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415CA"/>
    <w:rPr>
      <w:rFonts w:ascii="Segoe UI" w:hAnsi="Segoe UI" w:cs="Segoe UI"/>
      <w:sz w:val="18"/>
      <w:szCs w:val="18"/>
    </w:rPr>
  </w:style>
  <w:style w:type="character" w:customStyle="1" w:styleId="TextodebaloChar">
    <w:name w:val="Texto de balão Char"/>
    <w:basedOn w:val="Fontepargpadro"/>
    <w:link w:val="Textodebalo"/>
    <w:uiPriority w:val="99"/>
    <w:semiHidden/>
    <w:rsid w:val="008415CA"/>
    <w:rPr>
      <w:rFonts w:ascii="Segoe UI" w:eastAsia="Times New Roman" w:hAnsi="Segoe UI" w:cs="Segoe UI"/>
      <w:sz w:val="18"/>
      <w:szCs w:val="18"/>
      <w:lang w:eastAsia="pt-BR"/>
    </w:rPr>
  </w:style>
  <w:style w:type="character" w:customStyle="1" w:styleId="Ttulo1Char">
    <w:name w:val="Título 1 Char"/>
    <w:basedOn w:val="Fontepargpadro"/>
    <w:link w:val="Ttulo1"/>
    <w:rsid w:val="008415CA"/>
    <w:rPr>
      <w:rFonts w:ascii="Arial" w:eastAsia="Calibri" w:hAnsi="Arial" w:cs="Times New Roman"/>
      <w:b/>
      <w:bCs/>
      <w:sz w:val="24"/>
      <w:szCs w:val="24"/>
      <w:lang w:val="x-none" w:eastAsia="pt-BR"/>
    </w:rPr>
  </w:style>
  <w:style w:type="character" w:customStyle="1" w:styleId="Ttulo2Char">
    <w:name w:val="Título 2 Char"/>
    <w:basedOn w:val="Fontepargpadro"/>
    <w:link w:val="Ttulo2"/>
    <w:uiPriority w:val="9"/>
    <w:semiHidden/>
    <w:rsid w:val="008415CA"/>
    <w:rPr>
      <w:rFonts w:ascii="Calibri Light" w:eastAsia="Times New Roman" w:hAnsi="Calibri Light" w:cs="Times New Roman"/>
      <w:color w:val="2E74B5"/>
      <w:sz w:val="26"/>
      <w:szCs w:val="26"/>
      <w:lang w:val="x-none"/>
    </w:rPr>
  </w:style>
  <w:style w:type="character" w:customStyle="1" w:styleId="Ttulo4Char">
    <w:name w:val="Título 4 Char"/>
    <w:basedOn w:val="Fontepargpadro"/>
    <w:link w:val="Ttulo4"/>
    <w:uiPriority w:val="9"/>
    <w:semiHidden/>
    <w:rsid w:val="008415CA"/>
    <w:rPr>
      <w:rFonts w:ascii="Calibri Light" w:eastAsia="Times New Roman" w:hAnsi="Calibri Light" w:cs="Times New Roman"/>
      <w:i/>
      <w:iCs/>
      <w:color w:val="2E74B5"/>
      <w:sz w:val="24"/>
      <w:szCs w:val="24"/>
      <w:lang w:val="x-none"/>
    </w:rPr>
  </w:style>
  <w:style w:type="character" w:customStyle="1" w:styleId="Ttulo5Char">
    <w:name w:val="Título 5 Char"/>
    <w:basedOn w:val="Fontepargpadro"/>
    <w:link w:val="Ttulo5"/>
    <w:uiPriority w:val="9"/>
    <w:semiHidden/>
    <w:rsid w:val="008415CA"/>
    <w:rPr>
      <w:rFonts w:ascii="Calibri Light" w:eastAsia="Times New Roman" w:hAnsi="Calibri Light" w:cs="Times New Roman"/>
      <w:color w:val="2E74B5"/>
      <w:sz w:val="24"/>
      <w:szCs w:val="24"/>
      <w:lang w:val="x-none"/>
    </w:rPr>
  </w:style>
  <w:style w:type="character" w:customStyle="1" w:styleId="Ttulo6Char">
    <w:name w:val="Título 6 Char"/>
    <w:basedOn w:val="Fontepargpadro"/>
    <w:link w:val="Ttulo6"/>
    <w:uiPriority w:val="9"/>
    <w:semiHidden/>
    <w:rsid w:val="008415CA"/>
    <w:rPr>
      <w:rFonts w:ascii="Calibri Light" w:eastAsia="Times New Roman" w:hAnsi="Calibri Light" w:cs="Times New Roman"/>
      <w:color w:val="1F4D78"/>
      <w:sz w:val="24"/>
      <w:szCs w:val="24"/>
      <w:lang w:val="x-none"/>
    </w:rPr>
  </w:style>
  <w:style w:type="character" w:customStyle="1" w:styleId="Ttulo7Char">
    <w:name w:val="Título 7 Char"/>
    <w:basedOn w:val="Fontepargpadro"/>
    <w:link w:val="Ttulo7"/>
    <w:uiPriority w:val="9"/>
    <w:semiHidden/>
    <w:rsid w:val="008415CA"/>
    <w:rPr>
      <w:rFonts w:ascii="Calibri Light" w:eastAsia="Times New Roman" w:hAnsi="Calibri Light" w:cs="Times New Roman"/>
      <w:i/>
      <w:iCs/>
      <w:color w:val="1F4D78"/>
      <w:sz w:val="24"/>
      <w:szCs w:val="24"/>
      <w:lang w:val="x-none"/>
    </w:rPr>
  </w:style>
  <w:style w:type="character" w:customStyle="1" w:styleId="Ttulo8Char">
    <w:name w:val="Título 8 Char"/>
    <w:basedOn w:val="Fontepargpadro"/>
    <w:link w:val="Ttulo8"/>
    <w:uiPriority w:val="9"/>
    <w:semiHidden/>
    <w:rsid w:val="008415CA"/>
    <w:rPr>
      <w:rFonts w:ascii="Calibri Light" w:eastAsia="Times New Roman" w:hAnsi="Calibri Light" w:cs="Times New Roman"/>
      <w:color w:val="272727"/>
      <w:sz w:val="21"/>
      <w:szCs w:val="21"/>
      <w:lang w:val="x-none"/>
    </w:rPr>
  </w:style>
  <w:style w:type="character" w:customStyle="1" w:styleId="Ttulo9Char">
    <w:name w:val="Título 9 Char"/>
    <w:basedOn w:val="Fontepargpadro"/>
    <w:link w:val="Ttulo9"/>
    <w:rsid w:val="008415CA"/>
    <w:rPr>
      <w:rFonts w:ascii="Cambria" w:eastAsia="Times New Roman" w:hAnsi="Cambria" w:cs="Times New Roman"/>
      <w:lang w:val="x-none"/>
    </w:rPr>
  </w:style>
  <w:style w:type="paragraph" w:styleId="Corpodetexto">
    <w:name w:val="Body Text"/>
    <w:basedOn w:val="Normal"/>
    <w:link w:val="CorpodetextoChar"/>
    <w:unhideWhenUsed/>
    <w:rsid w:val="008415CA"/>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8415CA"/>
    <w:rPr>
      <w:rFonts w:ascii="CG Times" w:eastAsia="Times New Roman" w:hAnsi="CG Times" w:cs="Times New Roman"/>
      <w:sz w:val="28"/>
      <w:szCs w:val="20"/>
      <w:lang w:eastAsia="pt-BR"/>
    </w:rPr>
  </w:style>
  <w:style w:type="paragraph" w:styleId="Numerada2">
    <w:name w:val="List Number 2"/>
    <w:basedOn w:val="Normal"/>
    <w:rsid w:val="008415CA"/>
    <w:pPr>
      <w:numPr>
        <w:numId w:val="1"/>
      </w:numPr>
      <w:tabs>
        <w:tab w:val="clear" w:pos="643"/>
      </w:tabs>
      <w:ind w:left="566" w:hanging="283"/>
    </w:pPr>
    <w:rPr>
      <w:rFonts w:eastAsia="Calibri"/>
      <w:sz w:val="20"/>
      <w:szCs w:val="20"/>
    </w:rPr>
  </w:style>
  <w:style w:type="paragraph" w:styleId="NormalWeb">
    <w:name w:val="Normal (Web)"/>
    <w:basedOn w:val="Normal"/>
    <w:rsid w:val="008415CA"/>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8415CA"/>
    <w:pPr>
      <w:spacing w:after="120" w:line="480" w:lineRule="auto"/>
      <w:ind w:left="283"/>
    </w:pPr>
    <w:rPr>
      <w:rFonts w:eastAsia="Calibri"/>
      <w:sz w:val="20"/>
      <w:szCs w:val="20"/>
      <w:lang w:val="x-none"/>
    </w:rPr>
  </w:style>
  <w:style w:type="character" w:customStyle="1" w:styleId="Recuodecorpodetexto2Char">
    <w:name w:val="Recuo de corpo de texto 2 Char"/>
    <w:basedOn w:val="Fontepargpadro"/>
    <w:link w:val="Recuodecorpodetexto2"/>
    <w:rsid w:val="008415CA"/>
    <w:rPr>
      <w:rFonts w:ascii="Times New Roman" w:eastAsia="Calibri" w:hAnsi="Times New Roman" w:cs="Times New Roman"/>
      <w:sz w:val="20"/>
      <w:szCs w:val="20"/>
      <w:lang w:val="x-none" w:eastAsia="pt-BR"/>
    </w:rPr>
  </w:style>
  <w:style w:type="paragraph" w:styleId="Recuodecorpodetexto">
    <w:name w:val="Body Text Indent"/>
    <w:basedOn w:val="Normal"/>
    <w:link w:val="RecuodecorpodetextoChar"/>
    <w:rsid w:val="008415CA"/>
    <w:pPr>
      <w:spacing w:after="120"/>
      <w:ind w:left="283"/>
    </w:pPr>
    <w:rPr>
      <w:lang w:val="x-none" w:eastAsia="x-none"/>
    </w:rPr>
  </w:style>
  <w:style w:type="character" w:customStyle="1" w:styleId="RecuodecorpodetextoChar">
    <w:name w:val="Recuo de corpo de texto Char"/>
    <w:basedOn w:val="Fontepargpadro"/>
    <w:link w:val="Recuodecorpodetexto"/>
    <w:rsid w:val="008415CA"/>
    <w:rPr>
      <w:rFonts w:ascii="Times New Roman" w:eastAsia="Times New Roman" w:hAnsi="Times New Roman" w:cs="Times New Roman"/>
      <w:sz w:val="24"/>
      <w:szCs w:val="24"/>
      <w:lang w:val="x-none" w:eastAsia="x-none"/>
    </w:rPr>
  </w:style>
  <w:style w:type="paragraph" w:styleId="PargrafodaLista">
    <w:name w:val="List Paragraph"/>
    <w:basedOn w:val="Normal"/>
    <w:uiPriority w:val="34"/>
    <w:qFormat/>
    <w:rsid w:val="008415CA"/>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Fontepargpadro"/>
    <w:rsid w:val="008415CA"/>
  </w:style>
  <w:style w:type="paragraph" w:styleId="Recuodecorpodetexto3">
    <w:name w:val="Body Text Indent 3"/>
    <w:basedOn w:val="Normal"/>
    <w:link w:val="Recuodecorpodetexto3Char"/>
    <w:rsid w:val="008415C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8415CA"/>
    <w:rPr>
      <w:rFonts w:ascii="Times New Roman" w:eastAsia="Times New Roman" w:hAnsi="Times New Roman" w:cs="Times New Roman"/>
      <w:sz w:val="16"/>
      <w:szCs w:val="16"/>
      <w:lang w:val="x-none" w:eastAsia="x-none"/>
    </w:rPr>
  </w:style>
  <w:style w:type="paragraph" w:customStyle="1" w:styleId="Default">
    <w:name w:val="Default"/>
    <w:rsid w:val="008415C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fase">
    <w:name w:val="Emphasis"/>
    <w:qFormat/>
    <w:rsid w:val="00841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3426</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Santicléia da Costa Portela</cp:lastModifiedBy>
  <cp:revision>6</cp:revision>
  <cp:lastPrinted>2017-06-30T15:24:00Z</cp:lastPrinted>
  <dcterms:created xsi:type="dcterms:W3CDTF">2017-06-30T15:35:00Z</dcterms:created>
  <dcterms:modified xsi:type="dcterms:W3CDTF">2017-07-05T12:12:00Z</dcterms:modified>
</cp:coreProperties>
</file>