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A65" w:rsidRPr="00FB03CC" w:rsidRDefault="00801A65" w:rsidP="00801A65">
      <w:pPr>
        <w:jc w:val="center"/>
      </w:pPr>
      <w:r w:rsidRPr="00FB03CC">
        <w:t>LEI N.</w:t>
      </w:r>
      <w:r w:rsidR="005C082B">
        <w:t xml:space="preserve"> </w:t>
      </w:r>
      <w:r w:rsidR="001C61FA">
        <w:t>4.047</w:t>
      </w:r>
      <w:r w:rsidRPr="00FB03CC">
        <w:t>, DE</w:t>
      </w:r>
      <w:r w:rsidR="0064256F">
        <w:t xml:space="preserve"> </w:t>
      </w:r>
      <w:proofErr w:type="gramStart"/>
      <w:r w:rsidR="001C61FA">
        <w:t>2</w:t>
      </w:r>
      <w:proofErr w:type="gramEnd"/>
      <w:r w:rsidR="0064256F">
        <w:t xml:space="preserve"> </w:t>
      </w:r>
      <w:r w:rsidRPr="00FB03CC">
        <w:t xml:space="preserve">DE </w:t>
      </w:r>
      <w:r w:rsidR="00413B7F">
        <w:t>MAIO</w:t>
      </w:r>
      <w:r w:rsidRPr="00FB03CC">
        <w:t xml:space="preserve"> DE 2017.</w:t>
      </w:r>
    </w:p>
    <w:p w:rsidR="00D43BE7" w:rsidRDefault="00D43BE7" w:rsidP="00D43BE7">
      <w:pPr>
        <w:ind w:left="5103"/>
        <w:jc w:val="both"/>
        <w:rPr>
          <w:szCs w:val="26"/>
        </w:rPr>
      </w:pPr>
    </w:p>
    <w:p w:rsidR="00D43BE7" w:rsidRPr="00D43BE7" w:rsidRDefault="005C082B" w:rsidP="006C669E">
      <w:pPr>
        <w:ind w:left="5103"/>
        <w:jc w:val="both"/>
        <w:rPr>
          <w:szCs w:val="26"/>
        </w:rPr>
      </w:pPr>
      <w:r w:rsidRPr="005C082B">
        <w:rPr>
          <w:szCs w:val="26"/>
        </w:rPr>
        <w:t>Autoriza o Poder Executivo a abrir crédito suplementar por excesso de arrecadação, até o montante de R$ 520.300,00, em favor da Unidade Orçamentária: Fundo Especial da Defensoria Pública do Estado de Rondônia - FUNDEP</w:t>
      </w:r>
      <w:r w:rsidR="00D43BE7" w:rsidRPr="00D43BE7">
        <w:rPr>
          <w:szCs w:val="26"/>
        </w:rPr>
        <w:t>.</w:t>
      </w:r>
    </w:p>
    <w:p w:rsidR="00801A65" w:rsidRPr="00152A87" w:rsidRDefault="00801A65" w:rsidP="00801A65">
      <w:pPr>
        <w:pStyle w:val="xl27"/>
        <w:tabs>
          <w:tab w:val="left" w:pos="-1701"/>
          <w:tab w:val="left" w:pos="5103"/>
        </w:tabs>
        <w:spacing w:before="0" w:beforeAutospacing="0" w:after="0" w:afterAutospacing="0"/>
        <w:ind w:left="5103"/>
        <w:textAlignment w:val="auto"/>
        <w:rPr>
          <w:rFonts w:ascii="Times New Roman" w:eastAsia="Times New Roman" w:hAnsi="Times New Roman" w:cs="Times New Roman"/>
        </w:rPr>
      </w:pPr>
    </w:p>
    <w:p w:rsidR="00801A65" w:rsidRPr="00FB03CC" w:rsidRDefault="00801A65" w:rsidP="00801A65">
      <w:pPr>
        <w:ind w:firstLine="567"/>
        <w:jc w:val="both"/>
      </w:pPr>
      <w:r>
        <w:t xml:space="preserve">O </w:t>
      </w:r>
      <w:r w:rsidRPr="00FB03CC">
        <w:t>G</w:t>
      </w:r>
      <w:r>
        <w:t>OVERNADOR DO ESTADO DE RONDÔNIA</w:t>
      </w:r>
      <w:r w:rsidRPr="00FB03CC">
        <w:t>:</w:t>
      </w:r>
    </w:p>
    <w:p w:rsidR="00801A65" w:rsidRPr="00FB03CC" w:rsidRDefault="00801A65" w:rsidP="00801A65">
      <w:pPr>
        <w:ind w:firstLine="567"/>
        <w:jc w:val="both"/>
      </w:pPr>
      <w:r w:rsidRPr="00FB03CC">
        <w:t>Faço saber que a Assembleia Legislativa decreta e eu sanciono a seguinte Lei:</w:t>
      </w:r>
    </w:p>
    <w:p w:rsidR="00801A65" w:rsidRPr="00FB03CC" w:rsidRDefault="00801A65" w:rsidP="00801A65">
      <w:pPr>
        <w:ind w:firstLine="567"/>
        <w:jc w:val="both"/>
      </w:pPr>
    </w:p>
    <w:p w:rsidR="006C669E" w:rsidRPr="006C669E" w:rsidRDefault="006C669E" w:rsidP="006C669E">
      <w:pPr>
        <w:ind w:right="-1" w:firstLine="567"/>
        <w:jc w:val="both"/>
      </w:pPr>
      <w:r w:rsidRPr="006C669E">
        <w:t xml:space="preserve">Art. 1º. Fica o Poder Executivo autorizado a abrir crédito suplementar por excesso de arrecadação, até o montante de R$ 520.300,00 (quinhentos e vinte mil e trezentos reais), em favor da Unidade Orçamentária: Fundo Especial da Defensoria Pública do Estado de Rondônia - FUNDEP, para dar cobertura orçamentária às despesas correntes, no presente exercício. </w:t>
      </w:r>
    </w:p>
    <w:p w:rsidR="006C669E" w:rsidRPr="006C669E" w:rsidRDefault="006C669E" w:rsidP="006C669E">
      <w:pPr>
        <w:ind w:right="-1" w:firstLine="567"/>
        <w:jc w:val="both"/>
      </w:pPr>
    </w:p>
    <w:p w:rsidR="006C669E" w:rsidRPr="006C669E" w:rsidRDefault="006C669E" w:rsidP="006C669E">
      <w:pPr>
        <w:ind w:right="-1" w:firstLine="567"/>
        <w:jc w:val="both"/>
      </w:pPr>
      <w:r w:rsidRPr="006C669E">
        <w:t xml:space="preserve">Parágrafo único. Os recursos necessários à execução do disposto no </w:t>
      </w:r>
      <w:r w:rsidRPr="006C669E">
        <w:rPr>
          <w:i/>
        </w:rPr>
        <w:t>caput</w:t>
      </w:r>
      <w:r w:rsidRPr="006C669E">
        <w:t xml:space="preserve"> deste artigo decorrerão de excesso de arrecadação proveniente da expectativa de receita com inscrições para realização do IV Concurso Público para ingresso na Carreira de Defensor Público Substituto da Defensoria Pública do Estado de Rondônia, indicado no Anexo II desta Lei e no montante especificado. </w:t>
      </w:r>
    </w:p>
    <w:p w:rsidR="006C669E" w:rsidRPr="006C669E" w:rsidRDefault="006C669E" w:rsidP="006C669E">
      <w:pPr>
        <w:ind w:right="-1" w:firstLine="567"/>
        <w:jc w:val="both"/>
      </w:pPr>
    </w:p>
    <w:p w:rsidR="006C669E" w:rsidRPr="006C669E" w:rsidRDefault="006C669E" w:rsidP="006C669E">
      <w:pPr>
        <w:ind w:right="-1" w:firstLine="567"/>
        <w:jc w:val="both"/>
      </w:pPr>
      <w:r w:rsidRPr="006C669E">
        <w:t xml:space="preserve">Art. 2º. Fica o Poder Executivo autorizado a regulamentar os valores excedentes ao montante inicialmente previsto no artigo anterior, na forma das programações indicadas nos Anexos I e II desta Lei. </w:t>
      </w:r>
    </w:p>
    <w:p w:rsidR="006C669E" w:rsidRPr="006C669E" w:rsidRDefault="006C669E" w:rsidP="006C669E">
      <w:pPr>
        <w:ind w:right="-1" w:firstLine="567"/>
        <w:jc w:val="both"/>
      </w:pPr>
    </w:p>
    <w:p w:rsidR="00801A65" w:rsidRPr="00801A65" w:rsidRDefault="006C669E" w:rsidP="006C669E">
      <w:pPr>
        <w:ind w:right="-1" w:firstLine="567"/>
        <w:jc w:val="both"/>
      </w:pPr>
      <w:r w:rsidRPr="006C669E">
        <w:t>Art. 3º. Esta Lei entra em vigor na data de sua publicação</w:t>
      </w:r>
      <w:r w:rsidR="00801A65" w:rsidRPr="00801A65">
        <w:t xml:space="preserve">. </w:t>
      </w:r>
    </w:p>
    <w:p w:rsidR="00801A65" w:rsidRPr="00FB03CC" w:rsidRDefault="00801A65" w:rsidP="00801A65">
      <w:pPr>
        <w:ind w:right="-1" w:firstLine="567"/>
        <w:jc w:val="both"/>
      </w:pPr>
      <w:r w:rsidRPr="00FB03CC">
        <w:t xml:space="preserve"> </w:t>
      </w:r>
    </w:p>
    <w:p w:rsidR="00801A65" w:rsidRPr="00FB03CC" w:rsidRDefault="00801A65" w:rsidP="00801A65">
      <w:pPr>
        <w:ind w:firstLine="567"/>
        <w:jc w:val="both"/>
        <w:rPr>
          <w:color w:val="000000"/>
        </w:rPr>
      </w:pPr>
      <w:r w:rsidRPr="00FB03CC">
        <w:rPr>
          <w:color w:val="000000"/>
        </w:rPr>
        <w:t>Palácio do Governo do Estado de Rondônia, em</w:t>
      </w:r>
      <w:proofErr w:type="gramStart"/>
      <w:r w:rsidR="0064256F">
        <w:rPr>
          <w:color w:val="000000"/>
        </w:rPr>
        <w:t xml:space="preserve"> </w:t>
      </w:r>
      <w:r w:rsidR="006C669E">
        <w:rPr>
          <w:color w:val="000000"/>
        </w:rPr>
        <w:t xml:space="preserve"> </w:t>
      </w:r>
      <w:proofErr w:type="gramEnd"/>
      <w:r w:rsidR="001C61FA">
        <w:rPr>
          <w:color w:val="000000"/>
        </w:rPr>
        <w:t xml:space="preserve">2 </w:t>
      </w:r>
      <w:bookmarkStart w:id="0" w:name="_GoBack"/>
      <w:bookmarkEnd w:id="0"/>
      <w:r w:rsidRPr="00FB03CC">
        <w:rPr>
          <w:color w:val="000000"/>
        </w:rPr>
        <w:t xml:space="preserve">de </w:t>
      </w:r>
      <w:r w:rsidR="00413B7F">
        <w:rPr>
          <w:color w:val="000000"/>
        </w:rPr>
        <w:t>maio</w:t>
      </w:r>
      <w:r>
        <w:rPr>
          <w:color w:val="000000"/>
        </w:rPr>
        <w:t xml:space="preserve"> </w:t>
      </w:r>
      <w:r w:rsidRPr="00FB03CC">
        <w:rPr>
          <w:color w:val="000000"/>
        </w:rPr>
        <w:t>de 2017, 129º da República.</w:t>
      </w:r>
    </w:p>
    <w:p w:rsidR="00801A65" w:rsidRPr="00FB03CC" w:rsidRDefault="00801A65" w:rsidP="00801A65">
      <w:pPr>
        <w:autoSpaceDE w:val="0"/>
        <w:autoSpaceDN w:val="0"/>
        <w:adjustRightInd w:val="0"/>
        <w:ind w:firstLine="567"/>
        <w:jc w:val="center"/>
      </w:pPr>
    </w:p>
    <w:p w:rsidR="00801A65" w:rsidRPr="00FB03CC" w:rsidRDefault="00801A65" w:rsidP="00801A65">
      <w:pPr>
        <w:ind w:firstLine="567"/>
        <w:jc w:val="center"/>
      </w:pPr>
    </w:p>
    <w:p w:rsidR="00801A65" w:rsidRPr="00FB03CC" w:rsidRDefault="00801A65" w:rsidP="00801A65">
      <w:pPr>
        <w:pStyle w:val="Ttulo3"/>
        <w:ind w:firstLine="567"/>
      </w:pPr>
    </w:p>
    <w:p w:rsidR="00801A65" w:rsidRPr="00607F03" w:rsidRDefault="00801A65" w:rsidP="00801A65">
      <w:pPr>
        <w:tabs>
          <w:tab w:val="left" w:pos="4365"/>
        </w:tabs>
        <w:jc w:val="center"/>
        <w:rPr>
          <w:b/>
        </w:rPr>
      </w:pPr>
      <w:r w:rsidRPr="00607F03">
        <w:rPr>
          <w:b/>
        </w:rPr>
        <w:t>CONFÚCIO AIRES MOURA</w:t>
      </w:r>
    </w:p>
    <w:p w:rsidR="00801A65" w:rsidRDefault="00801A65" w:rsidP="00801A65">
      <w:pPr>
        <w:jc w:val="center"/>
      </w:pPr>
      <w:r>
        <w:t>Governador</w:t>
      </w:r>
    </w:p>
    <w:p w:rsidR="00801A65" w:rsidRDefault="00801A65" w:rsidP="00801A65">
      <w:pPr>
        <w:jc w:val="center"/>
      </w:pPr>
    </w:p>
    <w:p w:rsidR="00801A65" w:rsidRDefault="00801A65" w:rsidP="00801A65">
      <w:pPr>
        <w:jc w:val="center"/>
      </w:pPr>
    </w:p>
    <w:p w:rsidR="00801A65" w:rsidRDefault="00801A65" w:rsidP="00801A65">
      <w:pPr>
        <w:jc w:val="center"/>
      </w:pPr>
    </w:p>
    <w:p w:rsidR="00801A65" w:rsidRDefault="00801A65" w:rsidP="00801A65">
      <w:pPr>
        <w:jc w:val="center"/>
      </w:pPr>
    </w:p>
    <w:p w:rsidR="00801A65" w:rsidRDefault="00801A65" w:rsidP="00801A65">
      <w:pPr>
        <w:jc w:val="center"/>
      </w:pPr>
    </w:p>
    <w:p w:rsidR="00801A65" w:rsidRDefault="00801A65" w:rsidP="00801A65">
      <w:pPr>
        <w:jc w:val="center"/>
      </w:pPr>
    </w:p>
    <w:p w:rsidR="00801A65" w:rsidRDefault="00801A65" w:rsidP="00801A65">
      <w:pPr>
        <w:jc w:val="center"/>
      </w:pPr>
    </w:p>
    <w:p w:rsidR="00801A65" w:rsidRDefault="00801A65" w:rsidP="00801A65">
      <w:pPr>
        <w:jc w:val="center"/>
      </w:pPr>
    </w:p>
    <w:p w:rsidR="00801A65" w:rsidRDefault="00801A65" w:rsidP="00801A65">
      <w:pPr>
        <w:jc w:val="center"/>
      </w:pPr>
    </w:p>
    <w:p w:rsidR="00801A65" w:rsidRDefault="00801A65" w:rsidP="00801A65">
      <w:pPr>
        <w:jc w:val="center"/>
      </w:pPr>
    </w:p>
    <w:p w:rsidR="00801A65" w:rsidRDefault="00801A65" w:rsidP="00801A65">
      <w:pPr>
        <w:jc w:val="center"/>
      </w:pPr>
    </w:p>
    <w:p w:rsidR="00451114" w:rsidRDefault="00451114" w:rsidP="00801A65">
      <w:pPr>
        <w:jc w:val="center"/>
      </w:pPr>
    </w:p>
    <w:p w:rsidR="00451114" w:rsidRDefault="00451114" w:rsidP="00801A65">
      <w:pPr>
        <w:jc w:val="center"/>
      </w:pPr>
    </w:p>
    <w:p w:rsidR="00451114" w:rsidRDefault="00451114" w:rsidP="00801A65">
      <w:pPr>
        <w:jc w:val="center"/>
      </w:pPr>
    </w:p>
    <w:p w:rsidR="00801A65" w:rsidRDefault="00801A65" w:rsidP="00801A65">
      <w:pPr>
        <w:jc w:val="center"/>
      </w:pPr>
    </w:p>
    <w:p w:rsidR="00801A65" w:rsidRDefault="00801A65" w:rsidP="00801A65">
      <w:pPr>
        <w:jc w:val="center"/>
      </w:pPr>
    </w:p>
    <w:p w:rsidR="00801A65" w:rsidRDefault="00801A65" w:rsidP="00801A65">
      <w:pPr>
        <w:jc w:val="center"/>
      </w:pPr>
    </w:p>
    <w:p w:rsidR="00801A65" w:rsidRDefault="00801A65" w:rsidP="00801A65">
      <w:pPr>
        <w:jc w:val="center"/>
        <w:rPr>
          <w:szCs w:val="18"/>
        </w:rPr>
      </w:pPr>
      <w:r>
        <w:rPr>
          <w:b/>
          <w:bCs/>
          <w:szCs w:val="18"/>
        </w:rPr>
        <w:lastRenderedPageBreak/>
        <w:t xml:space="preserve">ANEXO I </w:t>
      </w:r>
    </w:p>
    <w:p w:rsidR="00801A65" w:rsidRDefault="00801A65" w:rsidP="00801A65">
      <w:pPr>
        <w:jc w:val="both"/>
      </w:pPr>
    </w:p>
    <w:p w:rsidR="00451114" w:rsidRDefault="00801A65" w:rsidP="00451114">
      <w:pPr>
        <w:ind w:left="-851" w:right="-143"/>
        <w:jc w:val="both"/>
        <w:rPr>
          <w:sz w:val="18"/>
          <w:szCs w:val="18"/>
        </w:rPr>
      </w:pPr>
      <w:r>
        <w:rPr>
          <w:b/>
          <w:bCs/>
          <w:sz w:val="18"/>
          <w:szCs w:val="18"/>
        </w:rPr>
        <w:t xml:space="preserve"> </w:t>
      </w:r>
      <w:r w:rsidR="008B39F2">
        <w:rPr>
          <w:b/>
          <w:bCs/>
          <w:sz w:val="18"/>
          <w:szCs w:val="18"/>
        </w:rPr>
        <w:t xml:space="preserve">              </w:t>
      </w:r>
      <w:r w:rsidR="00451114">
        <w:rPr>
          <w:b/>
          <w:bCs/>
          <w:sz w:val="18"/>
          <w:szCs w:val="18"/>
        </w:rPr>
        <w:t xml:space="preserve">  CRÉDITO SUPLEMENTAR POR EXCESSO DE ARRECADAÇÃO                                                                               SUPLEMENTA </w:t>
      </w:r>
    </w:p>
    <w:tbl>
      <w:tblPr>
        <w:tblW w:w="10350" w:type="dxa"/>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549"/>
        <w:gridCol w:w="4217"/>
        <w:gridCol w:w="1054"/>
        <w:gridCol w:w="949"/>
        <w:gridCol w:w="1581"/>
      </w:tblGrid>
      <w:tr w:rsidR="00451114" w:rsidTr="00451114">
        <w:trPr>
          <w:tblCellSpacing w:w="0" w:type="dxa"/>
          <w:jc w:val="center"/>
        </w:trPr>
        <w:tc>
          <w:tcPr>
            <w:tcW w:w="2175" w:type="dxa"/>
            <w:tcBorders>
              <w:top w:val="outset" w:sz="6" w:space="0" w:color="auto"/>
              <w:left w:val="outset" w:sz="6" w:space="0" w:color="auto"/>
              <w:bottom w:val="outset" w:sz="6" w:space="0" w:color="auto"/>
              <w:right w:val="outset" w:sz="6" w:space="0" w:color="auto"/>
            </w:tcBorders>
            <w:vAlign w:val="center"/>
            <w:hideMark/>
          </w:tcPr>
          <w:p w:rsidR="00451114" w:rsidRDefault="00451114" w:rsidP="00B85531">
            <w:pPr>
              <w:jc w:val="center"/>
              <w:rPr>
                <w:b/>
                <w:bCs/>
                <w:sz w:val="18"/>
                <w:szCs w:val="18"/>
              </w:rPr>
            </w:pPr>
            <w:r>
              <w:rPr>
                <w:b/>
                <w:bCs/>
                <w:sz w:val="18"/>
                <w:szCs w:val="18"/>
              </w:rPr>
              <w:t>Código</w:t>
            </w:r>
          </w:p>
        </w:tc>
        <w:tc>
          <w:tcPr>
            <w:tcW w:w="3600" w:type="dxa"/>
            <w:tcBorders>
              <w:top w:val="outset" w:sz="6" w:space="0" w:color="auto"/>
              <w:left w:val="outset" w:sz="6" w:space="0" w:color="auto"/>
              <w:bottom w:val="outset" w:sz="6" w:space="0" w:color="auto"/>
              <w:right w:val="outset" w:sz="6" w:space="0" w:color="auto"/>
            </w:tcBorders>
            <w:vAlign w:val="center"/>
            <w:hideMark/>
          </w:tcPr>
          <w:p w:rsidR="00451114" w:rsidRDefault="00451114" w:rsidP="00B85531">
            <w:pPr>
              <w:jc w:val="center"/>
              <w:rPr>
                <w:b/>
                <w:bCs/>
                <w:sz w:val="18"/>
                <w:szCs w:val="18"/>
              </w:rPr>
            </w:pPr>
            <w:r>
              <w:rPr>
                <w:b/>
                <w:bCs/>
                <w:sz w:val="18"/>
                <w:szCs w:val="18"/>
              </w:rPr>
              <w:t>Especificação</w:t>
            </w:r>
          </w:p>
        </w:tc>
        <w:tc>
          <w:tcPr>
            <w:tcW w:w="900" w:type="dxa"/>
            <w:tcBorders>
              <w:top w:val="outset" w:sz="6" w:space="0" w:color="auto"/>
              <w:left w:val="outset" w:sz="6" w:space="0" w:color="auto"/>
              <w:bottom w:val="outset" w:sz="6" w:space="0" w:color="auto"/>
              <w:right w:val="outset" w:sz="6" w:space="0" w:color="auto"/>
            </w:tcBorders>
            <w:vAlign w:val="center"/>
            <w:hideMark/>
          </w:tcPr>
          <w:p w:rsidR="00451114" w:rsidRDefault="00451114" w:rsidP="00B85531">
            <w:pPr>
              <w:jc w:val="center"/>
              <w:rPr>
                <w:b/>
                <w:bCs/>
                <w:sz w:val="18"/>
                <w:szCs w:val="18"/>
              </w:rPr>
            </w:pPr>
            <w:r>
              <w:rPr>
                <w:b/>
                <w:bCs/>
                <w:sz w:val="18"/>
                <w:szCs w:val="18"/>
              </w:rPr>
              <w:t>Despesa</w:t>
            </w:r>
          </w:p>
        </w:tc>
        <w:tc>
          <w:tcPr>
            <w:tcW w:w="750" w:type="dxa"/>
            <w:tcBorders>
              <w:top w:val="outset" w:sz="6" w:space="0" w:color="auto"/>
              <w:left w:val="outset" w:sz="6" w:space="0" w:color="auto"/>
              <w:bottom w:val="outset" w:sz="6" w:space="0" w:color="auto"/>
              <w:right w:val="outset" w:sz="6" w:space="0" w:color="auto"/>
            </w:tcBorders>
            <w:vAlign w:val="center"/>
            <w:hideMark/>
          </w:tcPr>
          <w:p w:rsidR="00451114" w:rsidRDefault="00451114" w:rsidP="00B85531">
            <w:pPr>
              <w:jc w:val="center"/>
              <w:rPr>
                <w:b/>
                <w:bCs/>
                <w:sz w:val="18"/>
                <w:szCs w:val="18"/>
              </w:rPr>
            </w:pPr>
            <w:r>
              <w:rPr>
                <w:b/>
                <w:bCs/>
                <w:sz w:val="18"/>
                <w:szCs w:val="18"/>
              </w:rPr>
              <w:t>Fonte de Recurso</w:t>
            </w:r>
          </w:p>
        </w:tc>
        <w:tc>
          <w:tcPr>
            <w:tcW w:w="1350" w:type="dxa"/>
            <w:tcBorders>
              <w:top w:val="outset" w:sz="6" w:space="0" w:color="auto"/>
              <w:left w:val="outset" w:sz="6" w:space="0" w:color="auto"/>
              <w:bottom w:val="outset" w:sz="6" w:space="0" w:color="auto"/>
              <w:right w:val="outset" w:sz="6" w:space="0" w:color="auto"/>
            </w:tcBorders>
            <w:vAlign w:val="center"/>
            <w:hideMark/>
          </w:tcPr>
          <w:p w:rsidR="00451114" w:rsidRDefault="00451114" w:rsidP="00B85531">
            <w:pPr>
              <w:jc w:val="center"/>
              <w:rPr>
                <w:b/>
                <w:bCs/>
                <w:sz w:val="18"/>
                <w:szCs w:val="18"/>
              </w:rPr>
            </w:pPr>
            <w:r>
              <w:rPr>
                <w:b/>
                <w:bCs/>
                <w:sz w:val="18"/>
                <w:szCs w:val="18"/>
              </w:rPr>
              <w:t>Valor</w:t>
            </w:r>
          </w:p>
        </w:tc>
      </w:tr>
    </w:tbl>
    <w:p w:rsidR="00451114" w:rsidRDefault="00451114" w:rsidP="00451114">
      <w:pPr>
        <w:jc w:val="both"/>
        <w:rPr>
          <w:vanish/>
        </w:rPr>
      </w:pPr>
    </w:p>
    <w:tbl>
      <w:tblPr>
        <w:tblW w:w="10350" w:type="dxa"/>
        <w:jc w:val="center"/>
        <w:tblCellSpacing w:w="0" w:type="dxa"/>
        <w:tblCellMar>
          <w:top w:w="75" w:type="dxa"/>
          <w:left w:w="75" w:type="dxa"/>
          <w:bottom w:w="75" w:type="dxa"/>
          <w:right w:w="75" w:type="dxa"/>
        </w:tblCellMar>
        <w:tblLook w:val="04A0" w:firstRow="1" w:lastRow="0" w:firstColumn="1" w:lastColumn="0" w:noHBand="0" w:noVBand="1"/>
      </w:tblPr>
      <w:tblGrid>
        <w:gridCol w:w="2565"/>
        <w:gridCol w:w="4246"/>
        <w:gridCol w:w="1062"/>
        <w:gridCol w:w="885"/>
        <w:gridCol w:w="1592"/>
      </w:tblGrid>
      <w:tr w:rsidR="00451114" w:rsidTr="00451114">
        <w:trPr>
          <w:tblCellSpacing w:w="0" w:type="dxa"/>
          <w:jc w:val="center"/>
        </w:trPr>
        <w:tc>
          <w:tcPr>
            <w:tcW w:w="2175" w:type="dxa"/>
            <w:vAlign w:val="center"/>
            <w:hideMark/>
          </w:tcPr>
          <w:p w:rsidR="00451114" w:rsidRDefault="00451114" w:rsidP="00B85531">
            <w:pPr>
              <w:rPr>
                <w:sz w:val="18"/>
                <w:szCs w:val="18"/>
              </w:rPr>
            </w:pPr>
          </w:p>
        </w:tc>
        <w:tc>
          <w:tcPr>
            <w:tcW w:w="3600" w:type="dxa"/>
            <w:vAlign w:val="center"/>
            <w:hideMark/>
          </w:tcPr>
          <w:p w:rsidR="00451114" w:rsidRDefault="00451114" w:rsidP="00B85531">
            <w:pPr>
              <w:rPr>
                <w:sz w:val="18"/>
                <w:szCs w:val="18"/>
              </w:rPr>
            </w:pPr>
            <w:r>
              <w:rPr>
                <w:b/>
                <w:bCs/>
                <w:sz w:val="18"/>
                <w:szCs w:val="18"/>
              </w:rPr>
              <w:t>FUNDO ESPECIAL DA DEFENSORIA PÚBLICA DO ESTADO DE RONDÔNIA - FUNDEP</w:t>
            </w:r>
          </w:p>
        </w:tc>
        <w:tc>
          <w:tcPr>
            <w:tcW w:w="900" w:type="dxa"/>
            <w:vAlign w:val="center"/>
            <w:hideMark/>
          </w:tcPr>
          <w:p w:rsidR="00451114" w:rsidRDefault="00451114" w:rsidP="00B85531">
            <w:pPr>
              <w:rPr>
                <w:sz w:val="18"/>
                <w:szCs w:val="18"/>
              </w:rPr>
            </w:pPr>
          </w:p>
        </w:tc>
        <w:tc>
          <w:tcPr>
            <w:tcW w:w="750" w:type="dxa"/>
            <w:vAlign w:val="center"/>
            <w:hideMark/>
          </w:tcPr>
          <w:p w:rsidR="00451114" w:rsidRDefault="00451114" w:rsidP="00B85531">
            <w:pPr>
              <w:rPr>
                <w:sz w:val="18"/>
                <w:szCs w:val="18"/>
              </w:rPr>
            </w:pPr>
          </w:p>
        </w:tc>
        <w:tc>
          <w:tcPr>
            <w:tcW w:w="1350" w:type="dxa"/>
            <w:vAlign w:val="center"/>
            <w:hideMark/>
          </w:tcPr>
          <w:p w:rsidR="00451114" w:rsidRDefault="00451114" w:rsidP="00B85531">
            <w:pPr>
              <w:jc w:val="right"/>
              <w:rPr>
                <w:sz w:val="18"/>
                <w:szCs w:val="18"/>
              </w:rPr>
            </w:pPr>
            <w:r>
              <w:rPr>
                <w:b/>
                <w:bCs/>
                <w:sz w:val="18"/>
                <w:szCs w:val="18"/>
              </w:rPr>
              <w:t>520.300,00</w:t>
            </w:r>
          </w:p>
        </w:tc>
      </w:tr>
      <w:tr w:rsidR="00451114" w:rsidTr="00451114">
        <w:trPr>
          <w:tblCellSpacing w:w="0" w:type="dxa"/>
          <w:jc w:val="center"/>
        </w:trPr>
        <w:tc>
          <w:tcPr>
            <w:tcW w:w="2175" w:type="dxa"/>
            <w:vAlign w:val="center"/>
            <w:hideMark/>
          </w:tcPr>
          <w:p w:rsidR="00451114" w:rsidRDefault="00451114" w:rsidP="00B85531">
            <w:pPr>
              <w:rPr>
                <w:sz w:val="18"/>
                <w:szCs w:val="18"/>
              </w:rPr>
            </w:pPr>
            <w:r>
              <w:rPr>
                <w:sz w:val="18"/>
                <w:szCs w:val="18"/>
              </w:rPr>
              <w:t>30.011.03.122.2046.1095</w:t>
            </w:r>
          </w:p>
        </w:tc>
        <w:tc>
          <w:tcPr>
            <w:tcW w:w="3600" w:type="dxa"/>
            <w:vAlign w:val="center"/>
            <w:hideMark/>
          </w:tcPr>
          <w:p w:rsidR="00451114" w:rsidRDefault="00451114" w:rsidP="00B85531">
            <w:pPr>
              <w:rPr>
                <w:sz w:val="18"/>
                <w:szCs w:val="18"/>
              </w:rPr>
            </w:pPr>
            <w:r>
              <w:rPr>
                <w:sz w:val="18"/>
                <w:szCs w:val="18"/>
              </w:rPr>
              <w:t>REALIZAR CONCURSO PÚBLICO PARA PREENCHIMENTO DO QUADRO FUNCIONAL</w:t>
            </w:r>
          </w:p>
        </w:tc>
        <w:tc>
          <w:tcPr>
            <w:tcW w:w="900" w:type="dxa"/>
            <w:vAlign w:val="center"/>
            <w:hideMark/>
          </w:tcPr>
          <w:p w:rsidR="00451114" w:rsidRDefault="00451114" w:rsidP="00B85531">
            <w:pPr>
              <w:rPr>
                <w:sz w:val="18"/>
                <w:szCs w:val="18"/>
              </w:rPr>
            </w:pPr>
            <w:r>
              <w:rPr>
                <w:sz w:val="18"/>
                <w:szCs w:val="18"/>
              </w:rPr>
              <w:t>3390</w:t>
            </w:r>
          </w:p>
        </w:tc>
        <w:tc>
          <w:tcPr>
            <w:tcW w:w="750" w:type="dxa"/>
            <w:vAlign w:val="center"/>
            <w:hideMark/>
          </w:tcPr>
          <w:p w:rsidR="00451114" w:rsidRDefault="00451114" w:rsidP="00B85531">
            <w:pPr>
              <w:rPr>
                <w:sz w:val="18"/>
                <w:szCs w:val="18"/>
              </w:rPr>
            </w:pPr>
            <w:r>
              <w:rPr>
                <w:sz w:val="18"/>
                <w:szCs w:val="18"/>
              </w:rPr>
              <w:t>0230</w:t>
            </w:r>
          </w:p>
        </w:tc>
        <w:tc>
          <w:tcPr>
            <w:tcW w:w="1350" w:type="dxa"/>
            <w:vAlign w:val="center"/>
            <w:hideMark/>
          </w:tcPr>
          <w:p w:rsidR="00451114" w:rsidRDefault="00451114" w:rsidP="00B85531">
            <w:pPr>
              <w:jc w:val="right"/>
              <w:rPr>
                <w:sz w:val="18"/>
                <w:szCs w:val="18"/>
              </w:rPr>
            </w:pPr>
            <w:r>
              <w:rPr>
                <w:sz w:val="18"/>
                <w:szCs w:val="18"/>
              </w:rPr>
              <w:t>520.300,00</w:t>
            </w:r>
          </w:p>
        </w:tc>
      </w:tr>
      <w:tr w:rsidR="00451114" w:rsidTr="00451114">
        <w:trPr>
          <w:tblCellSpacing w:w="0" w:type="dxa"/>
          <w:jc w:val="center"/>
        </w:trPr>
        <w:tc>
          <w:tcPr>
            <w:tcW w:w="0" w:type="auto"/>
            <w:gridSpan w:val="4"/>
            <w:vAlign w:val="center"/>
            <w:hideMark/>
          </w:tcPr>
          <w:p w:rsidR="00451114" w:rsidRDefault="00451114" w:rsidP="00B85531">
            <w:pPr>
              <w:jc w:val="right"/>
              <w:rPr>
                <w:b/>
                <w:bCs/>
                <w:sz w:val="18"/>
                <w:szCs w:val="18"/>
              </w:rPr>
            </w:pPr>
            <w:r>
              <w:rPr>
                <w:b/>
                <w:bCs/>
                <w:sz w:val="18"/>
                <w:szCs w:val="18"/>
              </w:rPr>
              <w:t>TOTAL</w:t>
            </w:r>
          </w:p>
        </w:tc>
        <w:tc>
          <w:tcPr>
            <w:tcW w:w="0" w:type="auto"/>
            <w:vAlign w:val="center"/>
            <w:hideMark/>
          </w:tcPr>
          <w:p w:rsidR="00451114" w:rsidRDefault="00451114" w:rsidP="00B85531">
            <w:pPr>
              <w:jc w:val="right"/>
              <w:rPr>
                <w:sz w:val="18"/>
                <w:szCs w:val="18"/>
              </w:rPr>
            </w:pPr>
            <w:r>
              <w:rPr>
                <w:b/>
                <w:bCs/>
                <w:sz w:val="18"/>
                <w:szCs w:val="18"/>
              </w:rPr>
              <w:t>R$ 520.300,00</w:t>
            </w:r>
          </w:p>
        </w:tc>
      </w:tr>
    </w:tbl>
    <w:p w:rsidR="00451114" w:rsidRDefault="00451114" w:rsidP="00451114">
      <w:pPr>
        <w:spacing w:after="240"/>
        <w:jc w:val="both"/>
      </w:pPr>
      <w:r>
        <w:br/>
      </w:r>
      <w:r>
        <w:br/>
      </w:r>
    </w:p>
    <w:p w:rsidR="00451114" w:rsidRPr="00A7313A" w:rsidRDefault="00451114" w:rsidP="00451114">
      <w:pPr>
        <w:jc w:val="center"/>
        <w:rPr>
          <w:szCs w:val="18"/>
        </w:rPr>
      </w:pPr>
      <w:r w:rsidRPr="00A7313A">
        <w:rPr>
          <w:b/>
          <w:bCs/>
          <w:szCs w:val="18"/>
        </w:rPr>
        <w:t xml:space="preserve">ANEXO II </w:t>
      </w:r>
    </w:p>
    <w:p w:rsidR="00451114" w:rsidRDefault="00451114" w:rsidP="00451114">
      <w:pPr>
        <w:jc w:val="both"/>
      </w:pPr>
    </w:p>
    <w:p w:rsidR="00451114" w:rsidRDefault="0018345E" w:rsidP="00451114">
      <w:pPr>
        <w:ind w:left="-851"/>
        <w:jc w:val="both"/>
        <w:rPr>
          <w:sz w:val="18"/>
          <w:szCs w:val="18"/>
        </w:rPr>
      </w:pPr>
      <w:r>
        <w:rPr>
          <w:b/>
          <w:bCs/>
          <w:sz w:val="18"/>
          <w:szCs w:val="18"/>
        </w:rPr>
        <w:t xml:space="preserve">                  </w:t>
      </w:r>
      <w:r w:rsidR="00451114">
        <w:rPr>
          <w:b/>
          <w:bCs/>
          <w:sz w:val="18"/>
          <w:szCs w:val="18"/>
        </w:rPr>
        <w:t xml:space="preserve">CRÉDITO SUPLEMENTAR POR EXCESSO DE ARRECADAÇÃO                                                                                    EXCESSO </w:t>
      </w:r>
    </w:p>
    <w:tbl>
      <w:tblPr>
        <w:tblW w:w="10350" w:type="dxa"/>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549"/>
        <w:gridCol w:w="4217"/>
        <w:gridCol w:w="1054"/>
        <w:gridCol w:w="949"/>
        <w:gridCol w:w="1581"/>
      </w:tblGrid>
      <w:tr w:rsidR="00451114" w:rsidTr="0018345E">
        <w:trPr>
          <w:tblCellSpacing w:w="0" w:type="dxa"/>
          <w:jc w:val="center"/>
        </w:trPr>
        <w:tc>
          <w:tcPr>
            <w:tcW w:w="2175" w:type="dxa"/>
            <w:tcBorders>
              <w:top w:val="outset" w:sz="6" w:space="0" w:color="auto"/>
              <w:left w:val="outset" w:sz="6" w:space="0" w:color="auto"/>
              <w:bottom w:val="outset" w:sz="6" w:space="0" w:color="auto"/>
              <w:right w:val="outset" w:sz="6" w:space="0" w:color="auto"/>
            </w:tcBorders>
            <w:vAlign w:val="center"/>
            <w:hideMark/>
          </w:tcPr>
          <w:p w:rsidR="00451114" w:rsidRDefault="00451114" w:rsidP="00B85531">
            <w:pPr>
              <w:jc w:val="center"/>
              <w:rPr>
                <w:b/>
                <w:bCs/>
                <w:sz w:val="18"/>
                <w:szCs w:val="18"/>
              </w:rPr>
            </w:pPr>
            <w:r>
              <w:rPr>
                <w:b/>
                <w:bCs/>
                <w:sz w:val="18"/>
                <w:szCs w:val="18"/>
              </w:rPr>
              <w:t>Código</w:t>
            </w:r>
          </w:p>
        </w:tc>
        <w:tc>
          <w:tcPr>
            <w:tcW w:w="3600" w:type="dxa"/>
            <w:tcBorders>
              <w:top w:val="outset" w:sz="6" w:space="0" w:color="auto"/>
              <w:left w:val="outset" w:sz="6" w:space="0" w:color="auto"/>
              <w:bottom w:val="outset" w:sz="6" w:space="0" w:color="auto"/>
              <w:right w:val="outset" w:sz="6" w:space="0" w:color="auto"/>
            </w:tcBorders>
            <w:vAlign w:val="center"/>
            <w:hideMark/>
          </w:tcPr>
          <w:p w:rsidR="00451114" w:rsidRDefault="00451114" w:rsidP="00B85531">
            <w:pPr>
              <w:jc w:val="center"/>
              <w:rPr>
                <w:b/>
                <w:bCs/>
                <w:sz w:val="18"/>
                <w:szCs w:val="18"/>
              </w:rPr>
            </w:pPr>
            <w:r>
              <w:rPr>
                <w:b/>
                <w:bCs/>
                <w:sz w:val="18"/>
                <w:szCs w:val="18"/>
              </w:rPr>
              <w:t>Especificação</w:t>
            </w:r>
          </w:p>
        </w:tc>
        <w:tc>
          <w:tcPr>
            <w:tcW w:w="900" w:type="dxa"/>
            <w:tcBorders>
              <w:top w:val="outset" w:sz="6" w:space="0" w:color="auto"/>
              <w:left w:val="outset" w:sz="6" w:space="0" w:color="auto"/>
              <w:bottom w:val="outset" w:sz="6" w:space="0" w:color="auto"/>
              <w:right w:val="outset" w:sz="6" w:space="0" w:color="auto"/>
            </w:tcBorders>
            <w:vAlign w:val="center"/>
            <w:hideMark/>
          </w:tcPr>
          <w:p w:rsidR="00451114" w:rsidRDefault="00451114" w:rsidP="00B85531">
            <w:pPr>
              <w:jc w:val="center"/>
              <w:rPr>
                <w:b/>
                <w:bCs/>
                <w:sz w:val="18"/>
                <w:szCs w:val="18"/>
              </w:rPr>
            </w:pPr>
            <w:r>
              <w:rPr>
                <w:b/>
                <w:bCs/>
                <w:sz w:val="18"/>
                <w:szCs w:val="18"/>
              </w:rPr>
              <w:t>Tipo</w:t>
            </w:r>
          </w:p>
        </w:tc>
        <w:tc>
          <w:tcPr>
            <w:tcW w:w="750" w:type="dxa"/>
            <w:tcBorders>
              <w:top w:val="outset" w:sz="6" w:space="0" w:color="auto"/>
              <w:left w:val="outset" w:sz="6" w:space="0" w:color="auto"/>
              <w:bottom w:val="outset" w:sz="6" w:space="0" w:color="auto"/>
              <w:right w:val="outset" w:sz="6" w:space="0" w:color="auto"/>
            </w:tcBorders>
            <w:vAlign w:val="center"/>
            <w:hideMark/>
          </w:tcPr>
          <w:p w:rsidR="00451114" w:rsidRDefault="00451114" w:rsidP="00B85531">
            <w:pPr>
              <w:jc w:val="center"/>
              <w:rPr>
                <w:b/>
                <w:bCs/>
                <w:sz w:val="18"/>
                <w:szCs w:val="18"/>
              </w:rPr>
            </w:pPr>
            <w:r>
              <w:rPr>
                <w:b/>
                <w:bCs/>
                <w:sz w:val="18"/>
                <w:szCs w:val="18"/>
              </w:rPr>
              <w:t>Fonte de Recurso</w:t>
            </w:r>
          </w:p>
        </w:tc>
        <w:tc>
          <w:tcPr>
            <w:tcW w:w="1350" w:type="dxa"/>
            <w:tcBorders>
              <w:top w:val="outset" w:sz="6" w:space="0" w:color="auto"/>
              <w:left w:val="outset" w:sz="6" w:space="0" w:color="auto"/>
              <w:bottom w:val="outset" w:sz="6" w:space="0" w:color="auto"/>
              <w:right w:val="outset" w:sz="6" w:space="0" w:color="auto"/>
            </w:tcBorders>
            <w:vAlign w:val="center"/>
            <w:hideMark/>
          </w:tcPr>
          <w:p w:rsidR="00451114" w:rsidRDefault="00451114" w:rsidP="00B85531">
            <w:pPr>
              <w:jc w:val="center"/>
              <w:rPr>
                <w:b/>
                <w:bCs/>
                <w:sz w:val="18"/>
                <w:szCs w:val="18"/>
              </w:rPr>
            </w:pPr>
            <w:r>
              <w:rPr>
                <w:b/>
                <w:bCs/>
                <w:sz w:val="18"/>
                <w:szCs w:val="18"/>
              </w:rPr>
              <w:t>Valor</w:t>
            </w:r>
          </w:p>
        </w:tc>
      </w:tr>
    </w:tbl>
    <w:p w:rsidR="00451114" w:rsidRDefault="00451114" w:rsidP="00451114">
      <w:pPr>
        <w:jc w:val="both"/>
        <w:rPr>
          <w:vanish/>
        </w:rPr>
      </w:pPr>
    </w:p>
    <w:tbl>
      <w:tblPr>
        <w:tblW w:w="10350" w:type="dxa"/>
        <w:jc w:val="center"/>
        <w:tblCellSpacing w:w="0" w:type="dxa"/>
        <w:tblCellMar>
          <w:top w:w="75" w:type="dxa"/>
          <w:left w:w="75" w:type="dxa"/>
          <w:bottom w:w="75" w:type="dxa"/>
          <w:right w:w="75" w:type="dxa"/>
        </w:tblCellMar>
        <w:tblLook w:val="04A0" w:firstRow="1" w:lastRow="0" w:firstColumn="1" w:lastColumn="0" w:noHBand="0" w:noVBand="1"/>
      </w:tblPr>
      <w:tblGrid>
        <w:gridCol w:w="2565"/>
        <w:gridCol w:w="4246"/>
        <w:gridCol w:w="1062"/>
        <w:gridCol w:w="885"/>
        <w:gridCol w:w="1592"/>
      </w:tblGrid>
      <w:tr w:rsidR="00451114" w:rsidTr="0018345E">
        <w:trPr>
          <w:tblCellSpacing w:w="0" w:type="dxa"/>
          <w:jc w:val="center"/>
        </w:trPr>
        <w:tc>
          <w:tcPr>
            <w:tcW w:w="2175" w:type="dxa"/>
            <w:vAlign w:val="center"/>
            <w:hideMark/>
          </w:tcPr>
          <w:p w:rsidR="00451114" w:rsidRDefault="00451114" w:rsidP="00B85531">
            <w:pPr>
              <w:jc w:val="center"/>
              <w:rPr>
                <w:sz w:val="18"/>
                <w:szCs w:val="18"/>
              </w:rPr>
            </w:pPr>
            <w:r>
              <w:rPr>
                <w:sz w:val="18"/>
                <w:szCs w:val="18"/>
              </w:rPr>
              <w:t>10000000</w:t>
            </w:r>
          </w:p>
        </w:tc>
        <w:tc>
          <w:tcPr>
            <w:tcW w:w="3600" w:type="dxa"/>
            <w:vAlign w:val="center"/>
            <w:hideMark/>
          </w:tcPr>
          <w:p w:rsidR="00451114" w:rsidRDefault="00451114" w:rsidP="00B85531">
            <w:pPr>
              <w:rPr>
                <w:sz w:val="18"/>
                <w:szCs w:val="18"/>
              </w:rPr>
            </w:pPr>
            <w:r>
              <w:rPr>
                <w:sz w:val="18"/>
                <w:szCs w:val="18"/>
              </w:rPr>
              <w:t>RECEITAS CORRENTES</w:t>
            </w:r>
          </w:p>
        </w:tc>
        <w:tc>
          <w:tcPr>
            <w:tcW w:w="900" w:type="dxa"/>
            <w:vAlign w:val="center"/>
            <w:hideMark/>
          </w:tcPr>
          <w:p w:rsidR="00451114" w:rsidRDefault="00451114" w:rsidP="00B85531">
            <w:pPr>
              <w:jc w:val="center"/>
              <w:rPr>
                <w:sz w:val="18"/>
                <w:szCs w:val="18"/>
              </w:rPr>
            </w:pPr>
            <w:r>
              <w:rPr>
                <w:sz w:val="18"/>
                <w:szCs w:val="18"/>
              </w:rPr>
              <w:t>S</w:t>
            </w:r>
          </w:p>
        </w:tc>
        <w:tc>
          <w:tcPr>
            <w:tcW w:w="750" w:type="dxa"/>
            <w:vAlign w:val="center"/>
            <w:hideMark/>
          </w:tcPr>
          <w:p w:rsidR="00451114" w:rsidRDefault="00451114" w:rsidP="00B85531">
            <w:pPr>
              <w:jc w:val="center"/>
              <w:rPr>
                <w:sz w:val="18"/>
                <w:szCs w:val="18"/>
              </w:rPr>
            </w:pPr>
          </w:p>
        </w:tc>
        <w:tc>
          <w:tcPr>
            <w:tcW w:w="1350" w:type="dxa"/>
            <w:vAlign w:val="center"/>
            <w:hideMark/>
          </w:tcPr>
          <w:p w:rsidR="00451114" w:rsidRDefault="00451114" w:rsidP="00B85531">
            <w:pPr>
              <w:jc w:val="right"/>
              <w:rPr>
                <w:sz w:val="18"/>
                <w:szCs w:val="18"/>
              </w:rPr>
            </w:pPr>
            <w:r>
              <w:rPr>
                <w:sz w:val="18"/>
                <w:szCs w:val="18"/>
              </w:rPr>
              <w:t>520.300,00</w:t>
            </w:r>
          </w:p>
        </w:tc>
      </w:tr>
      <w:tr w:rsidR="00451114" w:rsidTr="0018345E">
        <w:trPr>
          <w:tblCellSpacing w:w="0" w:type="dxa"/>
          <w:jc w:val="center"/>
        </w:trPr>
        <w:tc>
          <w:tcPr>
            <w:tcW w:w="2175" w:type="dxa"/>
            <w:vAlign w:val="center"/>
            <w:hideMark/>
          </w:tcPr>
          <w:p w:rsidR="00451114" w:rsidRDefault="00451114" w:rsidP="00B85531">
            <w:pPr>
              <w:jc w:val="center"/>
              <w:rPr>
                <w:sz w:val="18"/>
                <w:szCs w:val="18"/>
              </w:rPr>
            </w:pPr>
            <w:r>
              <w:rPr>
                <w:sz w:val="18"/>
                <w:szCs w:val="18"/>
              </w:rPr>
              <w:t>16000000</w:t>
            </w:r>
          </w:p>
        </w:tc>
        <w:tc>
          <w:tcPr>
            <w:tcW w:w="3600" w:type="dxa"/>
            <w:vAlign w:val="center"/>
            <w:hideMark/>
          </w:tcPr>
          <w:p w:rsidR="00451114" w:rsidRDefault="00451114" w:rsidP="00B85531">
            <w:pPr>
              <w:rPr>
                <w:sz w:val="18"/>
                <w:szCs w:val="18"/>
              </w:rPr>
            </w:pPr>
            <w:r>
              <w:rPr>
                <w:sz w:val="18"/>
                <w:szCs w:val="18"/>
              </w:rPr>
              <w:t>RECEITAS DE SERVIÇOS</w:t>
            </w:r>
          </w:p>
        </w:tc>
        <w:tc>
          <w:tcPr>
            <w:tcW w:w="900" w:type="dxa"/>
            <w:vAlign w:val="center"/>
            <w:hideMark/>
          </w:tcPr>
          <w:p w:rsidR="00451114" w:rsidRDefault="00451114" w:rsidP="00B85531">
            <w:pPr>
              <w:jc w:val="center"/>
              <w:rPr>
                <w:sz w:val="18"/>
                <w:szCs w:val="18"/>
              </w:rPr>
            </w:pPr>
            <w:r>
              <w:rPr>
                <w:sz w:val="18"/>
                <w:szCs w:val="18"/>
              </w:rPr>
              <w:t>S</w:t>
            </w:r>
          </w:p>
        </w:tc>
        <w:tc>
          <w:tcPr>
            <w:tcW w:w="750" w:type="dxa"/>
            <w:vAlign w:val="center"/>
            <w:hideMark/>
          </w:tcPr>
          <w:p w:rsidR="00451114" w:rsidRDefault="00451114" w:rsidP="00B85531">
            <w:pPr>
              <w:jc w:val="center"/>
              <w:rPr>
                <w:sz w:val="18"/>
                <w:szCs w:val="18"/>
              </w:rPr>
            </w:pPr>
          </w:p>
        </w:tc>
        <w:tc>
          <w:tcPr>
            <w:tcW w:w="1350" w:type="dxa"/>
            <w:vAlign w:val="center"/>
            <w:hideMark/>
          </w:tcPr>
          <w:p w:rsidR="00451114" w:rsidRDefault="00451114" w:rsidP="00B85531">
            <w:pPr>
              <w:jc w:val="right"/>
              <w:rPr>
                <w:sz w:val="18"/>
                <w:szCs w:val="18"/>
              </w:rPr>
            </w:pPr>
            <w:r>
              <w:rPr>
                <w:sz w:val="18"/>
                <w:szCs w:val="18"/>
              </w:rPr>
              <w:t>520.300,00</w:t>
            </w:r>
          </w:p>
        </w:tc>
      </w:tr>
      <w:tr w:rsidR="00451114" w:rsidTr="0018345E">
        <w:trPr>
          <w:tblCellSpacing w:w="0" w:type="dxa"/>
          <w:jc w:val="center"/>
        </w:trPr>
        <w:tc>
          <w:tcPr>
            <w:tcW w:w="2175" w:type="dxa"/>
            <w:vAlign w:val="center"/>
            <w:hideMark/>
          </w:tcPr>
          <w:p w:rsidR="00451114" w:rsidRDefault="00451114" w:rsidP="00B85531">
            <w:pPr>
              <w:jc w:val="center"/>
              <w:rPr>
                <w:sz w:val="18"/>
                <w:szCs w:val="18"/>
              </w:rPr>
            </w:pPr>
            <w:r>
              <w:rPr>
                <w:sz w:val="18"/>
                <w:szCs w:val="18"/>
              </w:rPr>
              <w:t>16001300</w:t>
            </w:r>
          </w:p>
        </w:tc>
        <w:tc>
          <w:tcPr>
            <w:tcW w:w="3600" w:type="dxa"/>
            <w:vAlign w:val="center"/>
            <w:hideMark/>
          </w:tcPr>
          <w:p w:rsidR="00451114" w:rsidRDefault="00451114" w:rsidP="00B85531">
            <w:pPr>
              <w:rPr>
                <w:sz w:val="18"/>
                <w:szCs w:val="18"/>
              </w:rPr>
            </w:pPr>
            <w:r>
              <w:rPr>
                <w:sz w:val="18"/>
                <w:szCs w:val="18"/>
              </w:rPr>
              <w:t>SERVIÇOS ADMINISTRATIVOS</w:t>
            </w:r>
          </w:p>
        </w:tc>
        <w:tc>
          <w:tcPr>
            <w:tcW w:w="900" w:type="dxa"/>
            <w:vAlign w:val="center"/>
            <w:hideMark/>
          </w:tcPr>
          <w:p w:rsidR="00451114" w:rsidRDefault="00451114" w:rsidP="00B85531">
            <w:pPr>
              <w:jc w:val="center"/>
              <w:rPr>
                <w:sz w:val="18"/>
                <w:szCs w:val="18"/>
              </w:rPr>
            </w:pPr>
            <w:r>
              <w:rPr>
                <w:sz w:val="18"/>
                <w:szCs w:val="18"/>
              </w:rPr>
              <w:t>S</w:t>
            </w:r>
          </w:p>
        </w:tc>
        <w:tc>
          <w:tcPr>
            <w:tcW w:w="750" w:type="dxa"/>
            <w:vAlign w:val="center"/>
            <w:hideMark/>
          </w:tcPr>
          <w:p w:rsidR="00451114" w:rsidRDefault="00451114" w:rsidP="00B85531">
            <w:pPr>
              <w:jc w:val="center"/>
              <w:rPr>
                <w:sz w:val="18"/>
                <w:szCs w:val="18"/>
              </w:rPr>
            </w:pPr>
          </w:p>
        </w:tc>
        <w:tc>
          <w:tcPr>
            <w:tcW w:w="1350" w:type="dxa"/>
            <w:vAlign w:val="center"/>
            <w:hideMark/>
          </w:tcPr>
          <w:p w:rsidR="00451114" w:rsidRDefault="00451114" w:rsidP="00B85531">
            <w:pPr>
              <w:jc w:val="right"/>
              <w:rPr>
                <w:sz w:val="18"/>
                <w:szCs w:val="18"/>
              </w:rPr>
            </w:pPr>
            <w:r>
              <w:rPr>
                <w:sz w:val="18"/>
                <w:szCs w:val="18"/>
              </w:rPr>
              <w:t>520.300,00</w:t>
            </w:r>
          </w:p>
        </w:tc>
      </w:tr>
      <w:tr w:rsidR="00451114" w:rsidTr="0018345E">
        <w:trPr>
          <w:tblCellSpacing w:w="0" w:type="dxa"/>
          <w:jc w:val="center"/>
        </w:trPr>
        <w:tc>
          <w:tcPr>
            <w:tcW w:w="2175" w:type="dxa"/>
            <w:vAlign w:val="center"/>
            <w:hideMark/>
          </w:tcPr>
          <w:p w:rsidR="00451114" w:rsidRDefault="00451114" w:rsidP="00B85531">
            <w:pPr>
              <w:jc w:val="center"/>
              <w:rPr>
                <w:sz w:val="18"/>
                <w:szCs w:val="18"/>
              </w:rPr>
            </w:pPr>
            <w:r>
              <w:rPr>
                <w:sz w:val="18"/>
                <w:szCs w:val="18"/>
              </w:rPr>
              <w:t>16001301</w:t>
            </w:r>
          </w:p>
        </w:tc>
        <w:tc>
          <w:tcPr>
            <w:tcW w:w="3600" w:type="dxa"/>
            <w:vAlign w:val="center"/>
            <w:hideMark/>
          </w:tcPr>
          <w:p w:rsidR="00451114" w:rsidRDefault="00451114" w:rsidP="00B85531">
            <w:pPr>
              <w:rPr>
                <w:sz w:val="18"/>
                <w:szCs w:val="18"/>
              </w:rPr>
            </w:pPr>
            <w:r>
              <w:rPr>
                <w:sz w:val="18"/>
                <w:szCs w:val="18"/>
              </w:rPr>
              <w:t>SERVIÇOS DE INSCRIÇÃO EM CONCURSOS PÚBLICOS</w:t>
            </w:r>
          </w:p>
        </w:tc>
        <w:tc>
          <w:tcPr>
            <w:tcW w:w="900" w:type="dxa"/>
            <w:vAlign w:val="center"/>
            <w:hideMark/>
          </w:tcPr>
          <w:p w:rsidR="00451114" w:rsidRDefault="00451114" w:rsidP="00B85531">
            <w:pPr>
              <w:jc w:val="center"/>
              <w:rPr>
                <w:sz w:val="18"/>
                <w:szCs w:val="18"/>
              </w:rPr>
            </w:pPr>
            <w:r>
              <w:rPr>
                <w:sz w:val="18"/>
                <w:szCs w:val="18"/>
              </w:rPr>
              <w:t>A</w:t>
            </w:r>
          </w:p>
        </w:tc>
        <w:tc>
          <w:tcPr>
            <w:tcW w:w="750" w:type="dxa"/>
            <w:vAlign w:val="center"/>
            <w:hideMark/>
          </w:tcPr>
          <w:p w:rsidR="00451114" w:rsidRDefault="00451114" w:rsidP="00B85531">
            <w:pPr>
              <w:jc w:val="center"/>
              <w:rPr>
                <w:sz w:val="18"/>
                <w:szCs w:val="18"/>
              </w:rPr>
            </w:pPr>
            <w:r>
              <w:rPr>
                <w:sz w:val="18"/>
                <w:szCs w:val="18"/>
              </w:rPr>
              <w:t>0230</w:t>
            </w:r>
          </w:p>
        </w:tc>
        <w:tc>
          <w:tcPr>
            <w:tcW w:w="1350" w:type="dxa"/>
            <w:vAlign w:val="center"/>
            <w:hideMark/>
          </w:tcPr>
          <w:p w:rsidR="00451114" w:rsidRDefault="00451114" w:rsidP="00B85531">
            <w:pPr>
              <w:jc w:val="right"/>
              <w:rPr>
                <w:sz w:val="18"/>
                <w:szCs w:val="18"/>
              </w:rPr>
            </w:pPr>
            <w:r>
              <w:rPr>
                <w:sz w:val="18"/>
                <w:szCs w:val="18"/>
              </w:rPr>
              <w:t>520.300,00</w:t>
            </w:r>
          </w:p>
        </w:tc>
      </w:tr>
      <w:tr w:rsidR="00451114" w:rsidTr="0018345E">
        <w:trPr>
          <w:tblCellSpacing w:w="0" w:type="dxa"/>
          <w:jc w:val="center"/>
        </w:trPr>
        <w:tc>
          <w:tcPr>
            <w:tcW w:w="0" w:type="auto"/>
            <w:gridSpan w:val="4"/>
            <w:vAlign w:val="center"/>
            <w:hideMark/>
          </w:tcPr>
          <w:p w:rsidR="00451114" w:rsidRDefault="00451114" w:rsidP="00B85531">
            <w:pPr>
              <w:jc w:val="right"/>
              <w:rPr>
                <w:b/>
                <w:bCs/>
                <w:sz w:val="18"/>
                <w:szCs w:val="18"/>
              </w:rPr>
            </w:pPr>
            <w:r>
              <w:rPr>
                <w:b/>
                <w:bCs/>
                <w:sz w:val="18"/>
                <w:szCs w:val="18"/>
              </w:rPr>
              <w:t>TOTAL</w:t>
            </w:r>
          </w:p>
        </w:tc>
        <w:tc>
          <w:tcPr>
            <w:tcW w:w="0" w:type="auto"/>
            <w:vAlign w:val="center"/>
            <w:hideMark/>
          </w:tcPr>
          <w:p w:rsidR="00451114" w:rsidRDefault="00451114" w:rsidP="00B85531">
            <w:pPr>
              <w:jc w:val="right"/>
              <w:rPr>
                <w:sz w:val="18"/>
                <w:szCs w:val="18"/>
              </w:rPr>
            </w:pPr>
            <w:r>
              <w:rPr>
                <w:b/>
                <w:bCs/>
                <w:sz w:val="18"/>
                <w:szCs w:val="18"/>
              </w:rPr>
              <w:t>R$ 520.300,00</w:t>
            </w:r>
          </w:p>
        </w:tc>
      </w:tr>
    </w:tbl>
    <w:p w:rsidR="00451114" w:rsidRDefault="00451114" w:rsidP="00451114"/>
    <w:p w:rsidR="00451114" w:rsidRDefault="00451114" w:rsidP="00451114">
      <w:pPr>
        <w:ind w:right="-1" w:firstLine="567"/>
        <w:jc w:val="both"/>
      </w:pPr>
      <w:r>
        <w:t xml:space="preserve"> </w:t>
      </w:r>
    </w:p>
    <w:p w:rsidR="00451114" w:rsidRDefault="00451114" w:rsidP="00451114">
      <w:pPr>
        <w:pStyle w:val="Corpodetexto"/>
        <w:spacing w:line="240" w:lineRule="auto"/>
        <w:jc w:val="center"/>
        <w:rPr>
          <w:rFonts w:ascii="Times New Roman" w:hAnsi="Times New Roman"/>
          <w:b/>
          <w:sz w:val="26"/>
          <w:szCs w:val="26"/>
        </w:rPr>
      </w:pPr>
    </w:p>
    <w:p w:rsidR="00451114" w:rsidRDefault="00451114" w:rsidP="00451114"/>
    <w:p w:rsidR="00451114" w:rsidRDefault="00451114" w:rsidP="00451114"/>
    <w:p w:rsidR="00451114" w:rsidRDefault="00451114" w:rsidP="00451114"/>
    <w:p w:rsidR="00451114" w:rsidRDefault="00451114" w:rsidP="00451114"/>
    <w:p w:rsidR="00451114" w:rsidRDefault="00451114" w:rsidP="00451114"/>
    <w:p w:rsidR="00451114" w:rsidRDefault="00451114" w:rsidP="00451114"/>
    <w:p w:rsidR="00451114" w:rsidRDefault="00451114" w:rsidP="00451114"/>
    <w:p w:rsidR="00BF06A5" w:rsidRDefault="00BF06A5" w:rsidP="00451114">
      <w:pPr>
        <w:ind w:left="-709" w:right="-710"/>
        <w:jc w:val="both"/>
      </w:pPr>
    </w:p>
    <w:sectPr w:rsidR="00BF06A5" w:rsidSect="00A90125">
      <w:headerReference w:type="even" r:id="rId7"/>
      <w:headerReference w:type="default" r:id="rId8"/>
      <w:pgSz w:w="11907" w:h="16840" w:code="9"/>
      <w:pgMar w:top="1134" w:right="567" w:bottom="567" w:left="1134"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37A" w:rsidRDefault="0031237A">
      <w:r>
        <w:separator/>
      </w:r>
    </w:p>
  </w:endnote>
  <w:endnote w:type="continuationSeparator" w:id="0">
    <w:p w:rsidR="0031237A" w:rsidRDefault="00312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37A" w:rsidRDefault="0031237A">
      <w:r>
        <w:separator/>
      </w:r>
    </w:p>
  </w:footnote>
  <w:footnote w:type="continuationSeparator" w:id="0">
    <w:p w:rsidR="0031237A" w:rsidRDefault="003123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A7D" w:rsidRDefault="00801A65">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E2A7D" w:rsidRDefault="001C61FA">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A7D" w:rsidRDefault="001C61FA">
    <w:pPr>
      <w:pStyle w:val="Cabealho"/>
      <w:framePr w:wrap="around" w:vAnchor="text" w:hAnchor="margin" w:xAlign="right" w:y="1"/>
      <w:rPr>
        <w:rStyle w:val="Nmerodepgina"/>
      </w:rPr>
    </w:pPr>
  </w:p>
  <w:bookmarkStart w:id="1" w:name="_MON_1055772843"/>
  <w:bookmarkEnd w:id="1"/>
  <w:p w:rsidR="001802AF" w:rsidRPr="004830DA" w:rsidRDefault="00801A65" w:rsidP="001802AF">
    <w:pPr>
      <w:jc w:val="center"/>
      <w:rPr>
        <w:b/>
      </w:rPr>
    </w:pPr>
    <w:r w:rsidRPr="004830DA">
      <w:rPr>
        <w:b/>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3pt;height:70.45pt" o:ole="" fillcolor="window">
          <v:imagedata r:id="rId1" o:title=""/>
        </v:shape>
        <o:OLEObject Type="Embed" ProgID="Word.Picture.8" ShapeID="_x0000_i1025" DrawAspect="Content" ObjectID="_1555229953" r:id="rId2"/>
      </w:object>
    </w:r>
  </w:p>
  <w:p w:rsidR="001802AF" w:rsidRPr="004830DA" w:rsidRDefault="00801A65" w:rsidP="001802AF">
    <w:pPr>
      <w:jc w:val="center"/>
      <w:rPr>
        <w:b/>
      </w:rPr>
    </w:pPr>
    <w:r w:rsidRPr="004830DA">
      <w:rPr>
        <w:b/>
      </w:rPr>
      <w:t>GOVERNO DO ESTADO DE RONDÔNIA</w:t>
    </w:r>
  </w:p>
  <w:p w:rsidR="001802AF" w:rsidRPr="004830DA" w:rsidRDefault="00801A65" w:rsidP="001802AF">
    <w:pPr>
      <w:tabs>
        <w:tab w:val="center" w:pos="4252"/>
        <w:tab w:val="right" w:pos="8504"/>
      </w:tabs>
      <w:jc w:val="center"/>
      <w:rPr>
        <w:b/>
      </w:rPr>
    </w:pPr>
    <w:r w:rsidRPr="004830DA">
      <w:rPr>
        <w:b/>
      </w:rPr>
      <w:t>GOVERNADORIA</w:t>
    </w:r>
  </w:p>
  <w:p w:rsidR="009E2A7D" w:rsidRDefault="001C61FA">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A65"/>
    <w:rsid w:val="00143E68"/>
    <w:rsid w:val="0018345E"/>
    <w:rsid w:val="001C61FA"/>
    <w:rsid w:val="00267E8A"/>
    <w:rsid w:val="002A38FC"/>
    <w:rsid w:val="0031237A"/>
    <w:rsid w:val="00413B7F"/>
    <w:rsid w:val="00451114"/>
    <w:rsid w:val="005C082B"/>
    <w:rsid w:val="006152CE"/>
    <w:rsid w:val="0064256F"/>
    <w:rsid w:val="006C669E"/>
    <w:rsid w:val="00801A65"/>
    <w:rsid w:val="0080578C"/>
    <w:rsid w:val="008B39F2"/>
    <w:rsid w:val="00B7664A"/>
    <w:rsid w:val="00BF06A5"/>
    <w:rsid w:val="00D43BE7"/>
    <w:rsid w:val="00E343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A65"/>
    <w:pPr>
      <w:spacing w:after="0" w:line="240" w:lineRule="auto"/>
    </w:pPr>
    <w:rPr>
      <w:rFonts w:ascii="Times New Roman" w:eastAsia="Times New Roman" w:hAnsi="Times New Roman" w:cs="Times New Roman"/>
      <w:sz w:val="24"/>
      <w:szCs w:val="24"/>
      <w:lang w:eastAsia="pt-BR"/>
    </w:rPr>
  </w:style>
  <w:style w:type="paragraph" w:styleId="Ttulo3">
    <w:name w:val="heading 3"/>
    <w:basedOn w:val="Normal"/>
    <w:next w:val="Normal"/>
    <w:link w:val="Ttulo3Char"/>
    <w:qFormat/>
    <w:rsid w:val="00801A65"/>
    <w:pPr>
      <w:keepNext/>
      <w:ind w:firstLine="540"/>
      <w:jc w:val="center"/>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801A65"/>
    <w:rPr>
      <w:rFonts w:ascii="Times New Roman" w:eastAsia="Times New Roman" w:hAnsi="Times New Roman" w:cs="Times New Roman"/>
      <w:b/>
      <w:bCs/>
      <w:sz w:val="24"/>
      <w:szCs w:val="24"/>
      <w:lang w:eastAsia="pt-BR"/>
    </w:rPr>
  </w:style>
  <w:style w:type="paragraph" w:styleId="Cabealho">
    <w:name w:val="header"/>
    <w:basedOn w:val="Normal"/>
    <w:link w:val="CabealhoChar"/>
    <w:rsid w:val="00801A65"/>
    <w:pPr>
      <w:tabs>
        <w:tab w:val="center" w:pos="4419"/>
        <w:tab w:val="right" w:pos="8838"/>
      </w:tabs>
    </w:pPr>
  </w:style>
  <w:style w:type="character" w:customStyle="1" w:styleId="CabealhoChar">
    <w:name w:val="Cabeçalho Char"/>
    <w:basedOn w:val="Fontepargpadro"/>
    <w:link w:val="Cabealho"/>
    <w:rsid w:val="00801A65"/>
    <w:rPr>
      <w:rFonts w:ascii="Times New Roman" w:eastAsia="Times New Roman" w:hAnsi="Times New Roman" w:cs="Times New Roman"/>
      <w:sz w:val="24"/>
      <w:szCs w:val="24"/>
      <w:lang w:eastAsia="pt-BR"/>
    </w:rPr>
  </w:style>
  <w:style w:type="character" w:styleId="Nmerodepgina">
    <w:name w:val="page number"/>
    <w:basedOn w:val="Fontepargpadro"/>
    <w:rsid w:val="00801A65"/>
  </w:style>
  <w:style w:type="paragraph" w:customStyle="1" w:styleId="xl27">
    <w:name w:val="xl27"/>
    <w:basedOn w:val="Normal"/>
    <w:rsid w:val="00801A65"/>
    <w:pPr>
      <w:spacing w:before="100" w:beforeAutospacing="1" w:after="100" w:afterAutospacing="1"/>
      <w:jc w:val="both"/>
      <w:textAlignment w:val="center"/>
    </w:pPr>
    <w:rPr>
      <w:rFonts w:ascii="Arial Unicode MS" w:eastAsia="Arial Unicode MS" w:hAnsi="Arial Unicode MS" w:cs="Arial Unicode MS"/>
    </w:rPr>
  </w:style>
  <w:style w:type="paragraph" w:styleId="Corpodetexto">
    <w:name w:val="Body Text"/>
    <w:basedOn w:val="Normal"/>
    <w:link w:val="CorpodetextoChar"/>
    <w:semiHidden/>
    <w:unhideWhenUsed/>
    <w:rsid w:val="00801A65"/>
    <w:pPr>
      <w:spacing w:line="360" w:lineRule="auto"/>
      <w:jc w:val="both"/>
    </w:pPr>
    <w:rPr>
      <w:rFonts w:ascii="CG Times" w:hAnsi="CG Times"/>
      <w:sz w:val="28"/>
      <w:szCs w:val="20"/>
    </w:rPr>
  </w:style>
  <w:style w:type="character" w:customStyle="1" w:styleId="CorpodetextoChar">
    <w:name w:val="Corpo de texto Char"/>
    <w:basedOn w:val="Fontepargpadro"/>
    <w:link w:val="Corpodetexto"/>
    <w:semiHidden/>
    <w:rsid w:val="00801A65"/>
    <w:rPr>
      <w:rFonts w:ascii="CG Times" w:eastAsia="Times New Roman" w:hAnsi="CG Times" w:cs="Times New Roman"/>
      <w:sz w:val="28"/>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A65"/>
    <w:pPr>
      <w:spacing w:after="0" w:line="240" w:lineRule="auto"/>
    </w:pPr>
    <w:rPr>
      <w:rFonts w:ascii="Times New Roman" w:eastAsia="Times New Roman" w:hAnsi="Times New Roman" w:cs="Times New Roman"/>
      <w:sz w:val="24"/>
      <w:szCs w:val="24"/>
      <w:lang w:eastAsia="pt-BR"/>
    </w:rPr>
  </w:style>
  <w:style w:type="paragraph" w:styleId="Ttulo3">
    <w:name w:val="heading 3"/>
    <w:basedOn w:val="Normal"/>
    <w:next w:val="Normal"/>
    <w:link w:val="Ttulo3Char"/>
    <w:qFormat/>
    <w:rsid w:val="00801A65"/>
    <w:pPr>
      <w:keepNext/>
      <w:ind w:firstLine="540"/>
      <w:jc w:val="center"/>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801A65"/>
    <w:rPr>
      <w:rFonts w:ascii="Times New Roman" w:eastAsia="Times New Roman" w:hAnsi="Times New Roman" w:cs="Times New Roman"/>
      <w:b/>
      <w:bCs/>
      <w:sz w:val="24"/>
      <w:szCs w:val="24"/>
      <w:lang w:eastAsia="pt-BR"/>
    </w:rPr>
  </w:style>
  <w:style w:type="paragraph" w:styleId="Cabealho">
    <w:name w:val="header"/>
    <w:basedOn w:val="Normal"/>
    <w:link w:val="CabealhoChar"/>
    <w:rsid w:val="00801A65"/>
    <w:pPr>
      <w:tabs>
        <w:tab w:val="center" w:pos="4419"/>
        <w:tab w:val="right" w:pos="8838"/>
      </w:tabs>
    </w:pPr>
  </w:style>
  <w:style w:type="character" w:customStyle="1" w:styleId="CabealhoChar">
    <w:name w:val="Cabeçalho Char"/>
    <w:basedOn w:val="Fontepargpadro"/>
    <w:link w:val="Cabealho"/>
    <w:rsid w:val="00801A65"/>
    <w:rPr>
      <w:rFonts w:ascii="Times New Roman" w:eastAsia="Times New Roman" w:hAnsi="Times New Roman" w:cs="Times New Roman"/>
      <w:sz w:val="24"/>
      <w:szCs w:val="24"/>
      <w:lang w:eastAsia="pt-BR"/>
    </w:rPr>
  </w:style>
  <w:style w:type="character" w:styleId="Nmerodepgina">
    <w:name w:val="page number"/>
    <w:basedOn w:val="Fontepargpadro"/>
    <w:rsid w:val="00801A65"/>
  </w:style>
  <w:style w:type="paragraph" w:customStyle="1" w:styleId="xl27">
    <w:name w:val="xl27"/>
    <w:basedOn w:val="Normal"/>
    <w:rsid w:val="00801A65"/>
    <w:pPr>
      <w:spacing w:before="100" w:beforeAutospacing="1" w:after="100" w:afterAutospacing="1"/>
      <w:jc w:val="both"/>
      <w:textAlignment w:val="center"/>
    </w:pPr>
    <w:rPr>
      <w:rFonts w:ascii="Arial Unicode MS" w:eastAsia="Arial Unicode MS" w:hAnsi="Arial Unicode MS" w:cs="Arial Unicode MS"/>
    </w:rPr>
  </w:style>
  <w:style w:type="paragraph" w:styleId="Corpodetexto">
    <w:name w:val="Body Text"/>
    <w:basedOn w:val="Normal"/>
    <w:link w:val="CorpodetextoChar"/>
    <w:semiHidden/>
    <w:unhideWhenUsed/>
    <w:rsid w:val="00801A65"/>
    <w:pPr>
      <w:spacing w:line="360" w:lineRule="auto"/>
      <w:jc w:val="both"/>
    </w:pPr>
    <w:rPr>
      <w:rFonts w:ascii="CG Times" w:hAnsi="CG Times"/>
      <w:sz w:val="28"/>
      <w:szCs w:val="20"/>
    </w:rPr>
  </w:style>
  <w:style w:type="character" w:customStyle="1" w:styleId="CorpodetextoChar">
    <w:name w:val="Corpo de texto Char"/>
    <w:basedOn w:val="Fontepargpadro"/>
    <w:link w:val="Corpodetexto"/>
    <w:semiHidden/>
    <w:rsid w:val="00801A65"/>
    <w:rPr>
      <w:rFonts w:ascii="CG Times" w:eastAsia="Times New Roman" w:hAnsi="CG Times" w:cs="Times New Roman"/>
      <w:sz w:val="28"/>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898695">
      <w:bodyDiv w:val="1"/>
      <w:marLeft w:val="0"/>
      <w:marRight w:val="0"/>
      <w:marTop w:val="0"/>
      <w:marBottom w:val="0"/>
      <w:divBdr>
        <w:top w:val="none" w:sz="0" w:space="0" w:color="auto"/>
        <w:left w:val="none" w:sz="0" w:space="0" w:color="auto"/>
        <w:bottom w:val="none" w:sz="0" w:space="0" w:color="auto"/>
        <w:right w:val="none" w:sz="0" w:space="0" w:color="auto"/>
      </w:divBdr>
    </w:div>
    <w:div w:id="198858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375</Words>
  <Characters>2030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dc:creator>
  <cp:lastModifiedBy>USUARIO-02</cp:lastModifiedBy>
  <cp:revision>8</cp:revision>
  <cp:lastPrinted>2017-04-27T12:09:00Z</cp:lastPrinted>
  <dcterms:created xsi:type="dcterms:W3CDTF">2017-04-26T15:11:00Z</dcterms:created>
  <dcterms:modified xsi:type="dcterms:W3CDTF">2017-05-02T15:33:00Z</dcterms:modified>
</cp:coreProperties>
</file>