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71" w:rsidRPr="00634571" w:rsidRDefault="00634571" w:rsidP="00634571">
      <w:pPr>
        <w:suppressAutoHyphens/>
        <w:spacing w:line="276" w:lineRule="auto"/>
        <w:jc w:val="center"/>
        <w:rPr>
          <w:lang w:eastAsia="ar-SA"/>
        </w:rPr>
      </w:pPr>
      <w:r w:rsidRPr="00634571">
        <w:rPr>
          <w:lang w:val="x-none" w:eastAsia="ar-SA"/>
        </w:rPr>
        <w:t xml:space="preserve">LEI </w:t>
      </w:r>
      <w:r w:rsidRPr="00634571">
        <w:rPr>
          <w:lang w:eastAsia="ar-SA"/>
        </w:rPr>
        <w:t>N.</w:t>
      </w:r>
      <w:r w:rsidR="00B33679">
        <w:rPr>
          <w:lang w:eastAsia="ar-SA"/>
        </w:rPr>
        <w:t xml:space="preserve"> 3.969</w:t>
      </w:r>
      <w:r w:rsidRPr="00634571">
        <w:rPr>
          <w:lang w:eastAsia="ar-SA"/>
        </w:rPr>
        <w:t xml:space="preserve">, </w:t>
      </w:r>
      <w:r w:rsidRPr="00634571">
        <w:rPr>
          <w:lang w:val="x-none" w:eastAsia="ar-SA"/>
        </w:rPr>
        <w:t>DE</w:t>
      </w:r>
      <w:r w:rsidR="00B33679">
        <w:rPr>
          <w:lang w:eastAsia="ar-SA"/>
        </w:rPr>
        <w:t xml:space="preserve"> 27</w:t>
      </w:r>
      <w:r w:rsidR="00894D90">
        <w:rPr>
          <w:lang w:eastAsia="ar-SA"/>
        </w:rPr>
        <w:t xml:space="preserve"> </w:t>
      </w:r>
      <w:r w:rsidRPr="00634571">
        <w:rPr>
          <w:lang w:val="x-none" w:eastAsia="ar-SA"/>
        </w:rPr>
        <w:t>DE</w:t>
      </w:r>
      <w:r w:rsidRPr="00634571">
        <w:rPr>
          <w:lang w:eastAsia="ar-SA"/>
        </w:rPr>
        <w:t xml:space="preserve"> DEZEMBRO </w:t>
      </w:r>
      <w:r w:rsidRPr="00634571">
        <w:rPr>
          <w:lang w:val="x-none" w:eastAsia="ar-SA"/>
        </w:rPr>
        <w:t>DE 201</w:t>
      </w:r>
      <w:r w:rsidRPr="00634571">
        <w:rPr>
          <w:lang w:eastAsia="ar-SA"/>
        </w:rPr>
        <w:t>6</w:t>
      </w:r>
      <w:r w:rsidRPr="00634571">
        <w:rPr>
          <w:lang w:val="x-none" w:eastAsia="ar-SA"/>
        </w:rPr>
        <w:t>.</w:t>
      </w:r>
    </w:p>
    <w:p w:rsidR="00634571" w:rsidRPr="00634571" w:rsidRDefault="00634571" w:rsidP="00634571">
      <w:pPr>
        <w:suppressAutoHyphens/>
        <w:ind w:left="5130"/>
        <w:jc w:val="both"/>
        <w:rPr>
          <w:lang w:eastAsia="ar-SA"/>
        </w:rPr>
      </w:pPr>
    </w:p>
    <w:p w:rsidR="00E12DA2" w:rsidRPr="0077291F" w:rsidRDefault="00E12DA2" w:rsidP="00E12DA2">
      <w:pPr>
        <w:pStyle w:val="Corpodetexto"/>
        <w:spacing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77291F">
        <w:rPr>
          <w:rFonts w:ascii="Times New Roman" w:hAnsi="Times New Roman"/>
          <w:sz w:val="24"/>
          <w:szCs w:val="24"/>
        </w:rPr>
        <w:t xml:space="preserve">Institui o Programa Estadual Mais </w:t>
      </w:r>
      <w:proofErr w:type="gramStart"/>
      <w:r w:rsidRPr="0077291F">
        <w:rPr>
          <w:rFonts w:ascii="Times New Roman" w:hAnsi="Times New Roman"/>
          <w:sz w:val="24"/>
          <w:szCs w:val="24"/>
        </w:rPr>
        <w:t>Produção destinado a incentivar a recuperação de áreas degradadas em propriedades de agricultura familiar no Estado</w:t>
      </w:r>
      <w:proofErr w:type="gramEnd"/>
      <w:r w:rsidRPr="0077291F">
        <w:rPr>
          <w:rFonts w:ascii="Times New Roman" w:hAnsi="Times New Roman"/>
          <w:sz w:val="24"/>
          <w:szCs w:val="24"/>
        </w:rPr>
        <w:t xml:space="preserve"> e dá outras providências.</w:t>
      </w:r>
    </w:p>
    <w:p w:rsidR="00634571" w:rsidRPr="00634571" w:rsidRDefault="00634571" w:rsidP="00634571">
      <w:pPr>
        <w:suppressAutoHyphens/>
        <w:ind w:left="5103"/>
        <w:jc w:val="both"/>
        <w:rPr>
          <w:lang w:eastAsia="ar-SA"/>
        </w:rPr>
      </w:pPr>
    </w:p>
    <w:p w:rsidR="00634571" w:rsidRDefault="00634571" w:rsidP="00634571">
      <w:pPr>
        <w:tabs>
          <w:tab w:val="left" w:pos="-1701"/>
          <w:tab w:val="left" w:pos="5103"/>
        </w:tabs>
        <w:ind w:firstLine="567"/>
        <w:jc w:val="both"/>
      </w:pPr>
      <w:r w:rsidRPr="00926826">
        <w:rPr>
          <w:bCs/>
        </w:rPr>
        <w:t>O VICE-GOVERNADOR DO ESTADO DE RONDÔNIA</w:t>
      </w:r>
      <w:r w:rsidRPr="00926826">
        <w:t>, no exercício do cargo de Governador do Estado de Rondônia</w:t>
      </w:r>
      <w:r w:rsidRPr="00634571">
        <w:t>:</w:t>
      </w:r>
    </w:p>
    <w:p w:rsidR="00634571" w:rsidRPr="00634571" w:rsidRDefault="00634571" w:rsidP="00634571">
      <w:pPr>
        <w:suppressAutoHyphens/>
        <w:ind w:firstLine="567"/>
        <w:jc w:val="both"/>
        <w:rPr>
          <w:lang w:eastAsia="ar-SA"/>
        </w:rPr>
      </w:pPr>
      <w:r w:rsidRPr="00634571">
        <w:rPr>
          <w:lang w:eastAsia="ar-SA"/>
        </w:rPr>
        <w:t>Faço saber que a Assembleia Legislativa decreta e eu sanciono a seguinte Lei:</w:t>
      </w:r>
    </w:p>
    <w:p w:rsidR="00634571" w:rsidRPr="00634571" w:rsidRDefault="00634571" w:rsidP="00634571">
      <w:pPr>
        <w:suppressAutoHyphens/>
        <w:ind w:firstLine="567"/>
        <w:jc w:val="both"/>
        <w:rPr>
          <w:bCs/>
          <w:color w:val="000000"/>
          <w:lang w:eastAsia="ar-SA"/>
        </w:rPr>
      </w:pPr>
    </w:p>
    <w:p w:rsidR="00E12DA2" w:rsidRPr="00E12DA2" w:rsidRDefault="00634571" w:rsidP="00E12DA2">
      <w:pPr>
        <w:ind w:firstLine="567"/>
        <w:jc w:val="both"/>
        <w:rPr>
          <w:rFonts w:eastAsia="Book Antiqua"/>
        </w:rPr>
      </w:pPr>
      <w:r w:rsidRPr="00634571">
        <w:rPr>
          <w:rFonts w:eastAsia="Book Antiqua"/>
        </w:rPr>
        <w:t xml:space="preserve">Art. 1º. </w:t>
      </w:r>
      <w:r w:rsidR="00E12DA2" w:rsidRPr="00E12DA2">
        <w:rPr>
          <w:rFonts w:eastAsia="Book Antiqua"/>
        </w:rPr>
        <w:t xml:space="preserve">Fica instituído o Programa Estadual Mais </w:t>
      </w:r>
      <w:proofErr w:type="gramStart"/>
      <w:r w:rsidR="00E12DA2" w:rsidRPr="00E12DA2">
        <w:rPr>
          <w:rFonts w:eastAsia="Book Antiqua"/>
        </w:rPr>
        <w:t>Produção destinado a incentivar a recuperação de áreas degradadas em propriedades de agricultura familiar no Estado, no intuito de fomentar o desenvolvimento da agricultura e pecuária com utilização de calcário</w:t>
      </w:r>
      <w:proofErr w:type="gramEnd"/>
      <w:r w:rsidR="00E12DA2" w:rsidRPr="00E12DA2">
        <w:rPr>
          <w:rFonts w:eastAsia="Book Antiqua"/>
        </w:rPr>
        <w:t>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 xml:space="preserve">§ 1º. O incentivo de que trata o </w:t>
      </w:r>
      <w:r w:rsidRPr="00E12DA2">
        <w:rPr>
          <w:rFonts w:eastAsia="Book Antiqua"/>
          <w:i/>
        </w:rPr>
        <w:t>caput</w:t>
      </w:r>
      <w:r w:rsidRPr="00E12DA2">
        <w:rPr>
          <w:rFonts w:eastAsia="Book Antiqua"/>
        </w:rPr>
        <w:t xml:space="preserve"> deste artigo refere-se ao transporte rodoviário e à aquisição do calcário.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§ 2º. Para a execução do Programa o Poder Executivo promoverá a aquisição e realizará o transporte rodoviário do calcário gratuitamente aos produtores de agricultura familiar que se enquadrarem ao disposto no artigo 3º, desta Lei.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Art. 2º. Caberá à Secretaria de Estado de Agricultura - SEAGRI a gestão, organização e execução dos atendimentos do Programa Estadual Mais Produção.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Art. 3º. Só podem ser beneficiários os produtores rurais que atendam aos seguintes requisitos: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I - explore parcela de terra na condição de proprietário, posseiro, assentado, arrendatário, parceiro ou meeiro;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II - explore atividades como chacareiro, pecuária leiteira, piscicultura, cafeicultura, hortifrutigranjeiros, florestas plantadas ou outra atividade relacionada à agropecuária;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 xml:space="preserve">III - não detenha, a qualquer título, área maior do que </w:t>
      </w:r>
      <w:proofErr w:type="gramStart"/>
      <w:r w:rsidRPr="00E12DA2">
        <w:rPr>
          <w:rFonts w:eastAsia="Book Antiqua"/>
        </w:rPr>
        <w:t>4</w:t>
      </w:r>
      <w:proofErr w:type="gramEnd"/>
      <w:r w:rsidRPr="00E12DA2">
        <w:rPr>
          <w:rFonts w:eastAsia="Book Antiqua"/>
        </w:rPr>
        <w:t xml:space="preserve"> (quatro) módulos fiscais;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IV - utilize predominantemente mão de obra familiar nas atividades econômicas do seu estabelecimento ou empreendimento;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V - tenha renda familiar originada principalmente de atividades econômicas vinculadas ao próprio estabelecimento ou empreendimento comprovada mediante a apresentação da nota do produtor;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VI - possua a Declaração de Aptidão ao Programa Nacional de Fortalecimento da Agricultura Familiar - DAP;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 xml:space="preserve">VII - apresente análise de solo da área, não superior a </w:t>
      </w:r>
      <w:proofErr w:type="gramStart"/>
      <w:r w:rsidRPr="00E12DA2">
        <w:rPr>
          <w:rFonts w:eastAsia="Book Antiqua"/>
        </w:rPr>
        <w:t>1</w:t>
      </w:r>
      <w:proofErr w:type="gramEnd"/>
      <w:r w:rsidRPr="00E12DA2">
        <w:rPr>
          <w:rFonts w:eastAsia="Book Antiqua"/>
        </w:rPr>
        <w:t xml:space="preserve"> (um) ano.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lastRenderedPageBreak/>
        <w:t>§ 1º. Os beneficiários devem ser escolhidos mediante critérios objetivos e segundo o princípio da isonomia.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§ 2º. Terão prioridade no atendimento os produtores que sejam beneficiários de programas sociais, como: Programa de Aquisição de Alimentos - PAA, Programa Nacional de Alimentação Escolar - PNAE, Programa Nacional de Crédito Fundiário - PNCF, Programa Nacional de Reforma Agrária - PNRA e Programa de Verticalização da Pequena Produção Agrícola - PROVE, na esfera estadual, municipal ou outros programas similares.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 xml:space="preserve">§ 3º. O Regulamento do Programa Mais Produção disporá sobre as sanções ao beneficiário que não atender as suas diretrizes. 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Art. 4º. A Administração Pública reserva-se o direito de realizar os serviços previstos nesta Lei, dentro da disponibilidade financeira e orçamentária e segundo os critérios de oportunidade e conveniência.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Art. 5º. Os recursos para as despesas do Programa correrão por conta do Programa 1021 - Desenvolvimento da Atividade Agropecuária e Ação 2023 - Incentivo da Cadeia Produtiva Agropecuária.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Parágrafo único. Poderão ser utilizados recursos dos Fundos Estaduais, dentro das suas finalidades.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Art. 6º. O Poder Executivo regulamentará no que couber a presente Lei.</w:t>
      </w: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</w:p>
    <w:p w:rsidR="00E12DA2" w:rsidRPr="00E12DA2" w:rsidRDefault="00E12DA2" w:rsidP="00E12DA2">
      <w:pPr>
        <w:ind w:firstLine="567"/>
        <w:jc w:val="both"/>
        <w:rPr>
          <w:rFonts w:eastAsia="Book Antiqua"/>
        </w:rPr>
      </w:pPr>
      <w:r w:rsidRPr="00E12DA2">
        <w:rPr>
          <w:rFonts w:eastAsia="Book Antiqua"/>
        </w:rPr>
        <w:t>Art. 7º. Esta Lei entra em vigor na data de sua publicação.</w:t>
      </w:r>
    </w:p>
    <w:p w:rsidR="00634571" w:rsidRPr="00634571" w:rsidRDefault="00634571" w:rsidP="00634571">
      <w:pPr>
        <w:suppressAutoHyphens/>
        <w:ind w:firstLine="567"/>
        <w:jc w:val="both"/>
        <w:rPr>
          <w:bCs/>
          <w:lang w:eastAsia="ar-SA"/>
        </w:rPr>
      </w:pPr>
    </w:p>
    <w:p w:rsidR="00634571" w:rsidRPr="00634571" w:rsidRDefault="00634571" w:rsidP="00634571">
      <w:pPr>
        <w:suppressAutoHyphens/>
        <w:ind w:firstLine="567"/>
        <w:jc w:val="both"/>
        <w:rPr>
          <w:lang w:eastAsia="ar-SA"/>
        </w:rPr>
      </w:pPr>
      <w:r w:rsidRPr="00634571">
        <w:rPr>
          <w:lang w:eastAsia="ar-SA"/>
        </w:rPr>
        <w:t>Palácio do Governo do Estado de Rondônia, em</w:t>
      </w:r>
      <w:r w:rsidR="00894D90">
        <w:rPr>
          <w:lang w:eastAsia="ar-SA"/>
        </w:rPr>
        <w:t xml:space="preserve"> </w:t>
      </w:r>
      <w:r w:rsidR="00B33679">
        <w:rPr>
          <w:lang w:eastAsia="ar-SA"/>
        </w:rPr>
        <w:t>27</w:t>
      </w:r>
      <w:bookmarkStart w:id="0" w:name="_GoBack"/>
      <w:bookmarkEnd w:id="0"/>
      <w:r w:rsidR="00894D90">
        <w:rPr>
          <w:lang w:eastAsia="ar-SA"/>
        </w:rPr>
        <w:t xml:space="preserve"> </w:t>
      </w:r>
      <w:r w:rsidRPr="00634571">
        <w:rPr>
          <w:lang w:eastAsia="ar-SA"/>
        </w:rPr>
        <w:t xml:space="preserve">de </w:t>
      </w:r>
      <w:r>
        <w:rPr>
          <w:lang w:eastAsia="ar-SA"/>
        </w:rPr>
        <w:t>dezembro de 2016, 129</w:t>
      </w:r>
      <w:r w:rsidRPr="00634571">
        <w:rPr>
          <w:lang w:eastAsia="ar-SA"/>
        </w:rPr>
        <w:t xml:space="preserve">º da República.  </w:t>
      </w:r>
    </w:p>
    <w:p w:rsidR="00634571" w:rsidRDefault="00634571" w:rsidP="00634571">
      <w:pPr>
        <w:rPr>
          <w:lang w:eastAsia="ar-SA"/>
        </w:rPr>
      </w:pPr>
    </w:p>
    <w:p w:rsidR="00634571" w:rsidRDefault="00634571" w:rsidP="00634571">
      <w:pPr>
        <w:rPr>
          <w:lang w:eastAsia="ar-SA"/>
        </w:rPr>
      </w:pPr>
    </w:p>
    <w:p w:rsidR="00634571" w:rsidRPr="00634571" w:rsidRDefault="00634571" w:rsidP="00634571">
      <w:pPr>
        <w:rPr>
          <w:lang w:eastAsia="ar-SA"/>
        </w:rPr>
      </w:pPr>
    </w:p>
    <w:p w:rsidR="00634571" w:rsidRPr="00634571" w:rsidRDefault="00634571" w:rsidP="00634571">
      <w:pPr>
        <w:jc w:val="center"/>
        <w:rPr>
          <w:b/>
          <w:lang w:eastAsia="ar-SA"/>
        </w:rPr>
      </w:pPr>
      <w:r w:rsidRPr="00634571">
        <w:rPr>
          <w:b/>
          <w:lang w:eastAsia="ar-SA"/>
        </w:rPr>
        <w:t>DANIEL PEREIRA</w:t>
      </w:r>
    </w:p>
    <w:p w:rsidR="00634571" w:rsidRDefault="00634571" w:rsidP="00634571">
      <w:pPr>
        <w:jc w:val="center"/>
      </w:pPr>
      <w:r w:rsidRPr="0087100C">
        <w:rPr>
          <w:lang w:eastAsia="ar-SA"/>
        </w:rPr>
        <w:t>Governador em Exercício</w:t>
      </w:r>
    </w:p>
    <w:p w:rsidR="00634571" w:rsidRPr="00634571" w:rsidRDefault="00634571" w:rsidP="00634571">
      <w:pPr>
        <w:suppressAutoHyphens/>
        <w:spacing w:after="240"/>
        <w:jc w:val="both"/>
        <w:rPr>
          <w:lang w:eastAsia="ar-SA"/>
        </w:rPr>
      </w:pPr>
    </w:p>
    <w:p w:rsidR="00634571" w:rsidRPr="00634571" w:rsidRDefault="00634571" w:rsidP="00634571">
      <w:pPr>
        <w:suppressAutoHyphens/>
        <w:spacing w:after="120"/>
        <w:jc w:val="center"/>
        <w:rPr>
          <w:b/>
          <w:lang w:val="x-none" w:eastAsia="ar-SA"/>
        </w:rPr>
      </w:pPr>
    </w:p>
    <w:p w:rsidR="00AC3AC9" w:rsidRPr="00634571" w:rsidRDefault="00AC3AC9"/>
    <w:sectPr w:rsidR="00AC3AC9" w:rsidRPr="00634571" w:rsidSect="00634571">
      <w:headerReference w:type="even" r:id="rId7"/>
      <w:headerReference w:type="default" r:id="rId8"/>
      <w:pgSz w:w="11907" w:h="16840" w:code="9"/>
      <w:pgMar w:top="1134" w:right="567" w:bottom="567" w:left="1134" w:header="51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1" w:rsidRDefault="00634571" w:rsidP="00634571">
      <w:r>
        <w:separator/>
      </w:r>
    </w:p>
  </w:endnote>
  <w:endnote w:type="continuationSeparator" w:id="0">
    <w:p w:rsidR="00634571" w:rsidRDefault="00634571" w:rsidP="0063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1" w:rsidRDefault="00634571" w:rsidP="00634571">
      <w:r>
        <w:separator/>
      </w:r>
    </w:p>
  </w:footnote>
  <w:footnote w:type="continuationSeparator" w:id="0">
    <w:p w:rsidR="00634571" w:rsidRDefault="00634571" w:rsidP="0063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8" w:rsidRDefault="006345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5498" w:rsidRDefault="00B336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8" w:rsidRDefault="00B33679">
    <w:pPr>
      <w:pStyle w:val="Cabealho"/>
      <w:framePr w:wrap="around" w:vAnchor="text" w:hAnchor="margin" w:xAlign="right" w:y="1"/>
      <w:rPr>
        <w:rStyle w:val="Nmerodepgina"/>
      </w:rPr>
    </w:pPr>
  </w:p>
  <w:p w:rsidR="004C5498" w:rsidRDefault="00634571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 wp14:anchorId="7FFB665F" wp14:editId="6A933EA6">
          <wp:extent cx="784860" cy="1097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498" w:rsidRDefault="00634571">
    <w:pPr>
      <w:jc w:val="center"/>
      <w:rPr>
        <w:b/>
      </w:rPr>
    </w:pPr>
    <w:r>
      <w:rPr>
        <w:b/>
      </w:rPr>
      <w:t>GOVERNO DO ESTADO DE RONDÔNIA</w:t>
    </w:r>
  </w:p>
  <w:p w:rsidR="004C5498" w:rsidRDefault="00634571">
    <w:pPr>
      <w:pStyle w:val="Ttulo1"/>
      <w:rPr>
        <w:b/>
        <w:sz w:val="26"/>
      </w:rPr>
    </w:pPr>
    <w:r>
      <w:rPr>
        <w:b/>
        <w:sz w:val="24"/>
      </w:rPr>
      <w:t>GOVERNADORIA</w:t>
    </w:r>
  </w:p>
  <w:p w:rsidR="004C5498" w:rsidRPr="002D2BCB" w:rsidRDefault="00B33679" w:rsidP="002D2BC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1"/>
    <w:rsid w:val="00634571"/>
    <w:rsid w:val="00894D90"/>
    <w:rsid w:val="0096292F"/>
    <w:rsid w:val="00AC3AC9"/>
    <w:rsid w:val="00B33679"/>
    <w:rsid w:val="00CE31C0"/>
    <w:rsid w:val="00E12DA2"/>
    <w:rsid w:val="00EF0DC1"/>
    <w:rsid w:val="00F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4571"/>
    <w:pPr>
      <w:keepNext/>
      <w:jc w:val="center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457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Nmerodepgina">
    <w:name w:val="page number"/>
    <w:basedOn w:val="Fontepargpadro"/>
    <w:rsid w:val="00634571"/>
  </w:style>
  <w:style w:type="paragraph" w:styleId="Cabealho">
    <w:name w:val="header"/>
    <w:basedOn w:val="Normal"/>
    <w:link w:val="CabealhoChar"/>
    <w:rsid w:val="0063457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345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57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4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12DA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12DA2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4571"/>
    <w:pPr>
      <w:keepNext/>
      <w:jc w:val="center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457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Nmerodepgina">
    <w:name w:val="page number"/>
    <w:basedOn w:val="Fontepargpadro"/>
    <w:rsid w:val="00634571"/>
  </w:style>
  <w:style w:type="paragraph" w:styleId="Cabealho">
    <w:name w:val="header"/>
    <w:basedOn w:val="Normal"/>
    <w:link w:val="CabealhoChar"/>
    <w:rsid w:val="0063457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345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57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4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12DA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12DA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7</cp:revision>
  <dcterms:created xsi:type="dcterms:W3CDTF">2016-12-27T12:24:00Z</dcterms:created>
  <dcterms:modified xsi:type="dcterms:W3CDTF">2016-12-27T18:52:00Z</dcterms:modified>
</cp:coreProperties>
</file>