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7D" w:rsidRDefault="0039177D" w:rsidP="0039177D">
      <w:pPr>
        <w:pStyle w:val="Corpodetexto"/>
        <w:spacing w:after="0"/>
        <w:jc w:val="center"/>
        <w:rPr>
          <w:lang w:val="pt-BR"/>
        </w:rPr>
      </w:pPr>
      <w:r w:rsidRPr="002C5B39">
        <w:t xml:space="preserve">LEI </w:t>
      </w:r>
      <w:r>
        <w:rPr>
          <w:lang w:val="pt-BR"/>
        </w:rPr>
        <w:t>N.</w:t>
      </w:r>
      <w:r w:rsidR="00541F0D">
        <w:rPr>
          <w:lang w:val="pt-BR"/>
        </w:rPr>
        <w:t xml:space="preserve"> 3.860</w:t>
      </w:r>
      <w:r w:rsidRPr="002C5B39">
        <w:rPr>
          <w:lang w:val="pt-BR"/>
        </w:rPr>
        <w:t xml:space="preserve">, </w:t>
      </w:r>
      <w:r w:rsidRPr="002C5B39">
        <w:t>DE</w:t>
      </w:r>
      <w:r w:rsidR="00541F0D">
        <w:rPr>
          <w:lang w:val="pt-BR"/>
        </w:rPr>
        <w:t xml:space="preserve"> 19 </w:t>
      </w:r>
      <w:r w:rsidRPr="002C5B39">
        <w:t xml:space="preserve">DE </w:t>
      </w:r>
      <w:r>
        <w:rPr>
          <w:lang w:val="pt-BR"/>
        </w:rPr>
        <w:t>JULH</w:t>
      </w:r>
      <w:r w:rsidRPr="002C5B39">
        <w:rPr>
          <w:lang w:val="pt-BR"/>
        </w:rPr>
        <w:t>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39177D" w:rsidRPr="0039177D" w:rsidRDefault="0039177D" w:rsidP="0039177D">
      <w:pPr>
        <w:pStyle w:val="Corpodetexto"/>
        <w:spacing w:after="0"/>
        <w:jc w:val="center"/>
      </w:pPr>
    </w:p>
    <w:p w:rsidR="0039177D" w:rsidRPr="0039177D" w:rsidRDefault="0039177D" w:rsidP="0039177D">
      <w:pPr>
        <w:pStyle w:val="Corpodetexto"/>
        <w:spacing w:after="0"/>
        <w:ind w:left="5103" w:firstLine="4"/>
        <w:jc w:val="both"/>
        <w:rPr>
          <w:lang w:val="pt-BR"/>
        </w:rPr>
      </w:pPr>
      <w:r w:rsidRPr="008A7D02">
        <w:t>Altera a redação e acrescenta dispositivos à Lei n</w:t>
      </w:r>
      <w:r>
        <w:t>º</w:t>
      </w:r>
      <w:r w:rsidRPr="008A7D02">
        <w:t xml:space="preserve"> 3.350, de 24 de abril de 2014, que “Dispõe sobre o Programa de Apoio Financeiro </w:t>
      </w:r>
      <w:r>
        <w:t>-</w:t>
      </w:r>
      <w:r w:rsidRPr="008A7D02">
        <w:t xml:space="preserve"> PROAFI destinado às unidades escolares urbanas e rurais da Rede Pública Estadual de Ensino e dá outras providências</w:t>
      </w:r>
      <w:r w:rsidRPr="00C61897">
        <w:t>.</w:t>
      </w:r>
      <w:r>
        <w:rPr>
          <w:lang w:val="pt-BR"/>
        </w:rPr>
        <w:t>”.</w:t>
      </w:r>
    </w:p>
    <w:p w:rsidR="0039177D" w:rsidRPr="0039177D" w:rsidRDefault="0039177D" w:rsidP="0039177D">
      <w:pPr>
        <w:pStyle w:val="Recuodecorpodetexto"/>
        <w:ind w:left="5130"/>
      </w:pPr>
    </w:p>
    <w:p w:rsidR="0039177D" w:rsidRPr="009402E8" w:rsidRDefault="0039177D" w:rsidP="0039177D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402E8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39177D" w:rsidRPr="009402E8" w:rsidRDefault="0039177D" w:rsidP="0039177D">
      <w:pPr>
        <w:ind w:firstLine="567"/>
        <w:jc w:val="both"/>
      </w:pPr>
      <w:r w:rsidRPr="009402E8">
        <w:t>Faço saber que a Assembleia Legislativa decreta e eu sanciono a seguinte Lei:</w:t>
      </w:r>
    </w:p>
    <w:p w:rsidR="0039177D" w:rsidRPr="0039177D" w:rsidRDefault="0039177D" w:rsidP="0039177D">
      <w:pPr>
        <w:ind w:firstLine="567"/>
        <w:jc w:val="both"/>
      </w:pPr>
    </w:p>
    <w:p w:rsidR="0039177D" w:rsidRPr="00FF2813" w:rsidRDefault="0039177D" w:rsidP="0039177D">
      <w:pPr>
        <w:pStyle w:val="Recuodecorpodetexto"/>
        <w:ind w:left="0" w:firstLine="567"/>
      </w:pPr>
      <w:r w:rsidRPr="00FF2813">
        <w:t>Art. 1º. A Lei n</w:t>
      </w:r>
      <w:r>
        <w:t>º</w:t>
      </w:r>
      <w:r w:rsidRPr="00FF2813">
        <w:t xml:space="preserve"> 3.350, de 24 de abril de 2014, passa a vigorar com as seguintes alterações:</w:t>
      </w:r>
    </w:p>
    <w:p w:rsidR="0039177D" w:rsidRPr="00FF2813" w:rsidRDefault="0039177D" w:rsidP="0039177D">
      <w:pPr>
        <w:pStyle w:val="Recuodecorpodetexto"/>
        <w:ind w:left="0" w:firstLine="567"/>
      </w:pPr>
    </w:p>
    <w:p w:rsidR="0039177D" w:rsidRPr="00FF2813" w:rsidRDefault="0039177D" w:rsidP="0039177D">
      <w:pPr>
        <w:pStyle w:val="Recuodecorpodetexto"/>
        <w:ind w:left="0" w:firstLine="567"/>
      </w:pPr>
      <w:r w:rsidRPr="00FF2813">
        <w:t>“Art. 4</w:t>
      </w:r>
      <w:r>
        <w:t>º</w:t>
      </w:r>
      <w:r w:rsidRPr="00FF2813">
        <w:t xml:space="preserve">. </w:t>
      </w:r>
      <w:r w:rsidRPr="00C160DE">
        <w:t xml:space="preserve">A Secretaria de Estado da Educação poderá, para atender necessidades excepcionais de interesse público e </w:t>
      </w:r>
      <w:r>
        <w:t>à</w:t>
      </w:r>
      <w:r w:rsidRPr="00C160DE">
        <w:t xml:space="preserve"> realização de despesas não contempladas no PROAFI regular</w:t>
      </w:r>
      <w:r w:rsidRPr="00FF2813">
        <w:t xml:space="preserve">, repassar parcelas adicionais de recursos </w:t>
      </w:r>
      <w:r>
        <w:t>a</w:t>
      </w:r>
      <w:r w:rsidRPr="00FF2813">
        <w:t xml:space="preserve"> todas as Unidades Executoras</w:t>
      </w:r>
      <w:r>
        <w:t>,</w:t>
      </w:r>
      <w:r w:rsidRPr="00FF2813">
        <w:t xml:space="preserve"> contratar serviços de terceiros, inclusive de engenharia, adquirir bens, realizar manutenção, construção e conservação de instalação e equipamentos cujo valor total do objeto, incluídas todas as suas parcelas, não ultrapasse a 100% (cem por cento) </w:t>
      </w:r>
      <w:r>
        <w:t xml:space="preserve">por ano </w:t>
      </w:r>
      <w:r w:rsidRPr="00FF2813">
        <w:t>do valor fixado na alínea “a”, do inciso “I”, do art</w:t>
      </w:r>
      <w:r>
        <w:t>igo</w:t>
      </w:r>
      <w:r w:rsidRPr="00FF2813">
        <w:t xml:space="preserve"> 23, da Lei Federal nº 8.666</w:t>
      </w:r>
      <w:r>
        <w:t>, de 21 de junho de 1993, desde que haja disponibilidade orçamentária e seu pedido seja aprovado pelo Titular da Secretaria de Estado da Educação.</w:t>
      </w:r>
    </w:p>
    <w:p w:rsidR="0039177D" w:rsidRPr="00FF2813" w:rsidRDefault="0039177D" w:rsidP="0039177D">
      <w:pPr>
        <w:pStyle w:val="Recuodecorpodetexto"/>
        <w:ind w:left="0" w:firstLine="567"/>
      </w:pPr>
    </w:p>
    <w:p w:rsidR="0039177D" w:rsidRDefault="0039177D" w:rsidP="0039177D">
      <w:pPr>
        <w:pStyle w:val="Recuodecorpodetexto"/>
        <w:ind w:left="0" w:firstLine="567"/>
      </w:pPr>
      <w:r w:rsidRPr="00FF2813">
        <w:t>§ 1</w:t>
      </w:r>
      <w:r>
        <w:t>º.</w:t>
      </w:r>
      <w:r w:rsidRPr="00FF2813">
        <w:t xml:space="preserve"> </w:t>
      </w:r>
      <w:r>
        <w:t xml:space="preserve">As solicitações referentes ao </w:t>
      </w:r>
      <w:r w:rsidRPr="00FF2813">
        <w:t>PROAFI adiciona</w:t>
      </w:r>
      <w:r>
        <w:t>l só serão recebidas pela Secretaria de Estado da Educação a sua execução, no exercício em curso até o dia 30 de setembro.</w:t>
      </w:r>
    </w:p>
    <w:p w:rsidR="0039177D" w:rsidRDefault="0039177D" w:rsidP="0039177D">
      <w:pPr>
        <w:pStyle w:val="Recuodecorpodetexto"/>
        <w:ind w:left="0" w:firstLine="567"/>
      </w:pPr>
    </w:p>
    <w:p w:rsidR="0039177D" w:rsidRPr="00FF2813" w:rsidRDefault="0039177D" w:rsidP="0039177D">
      <w:pPr>
        <w:pStyle w:val="Recuodecorpodetexto"/>
        <w:ind w:left="0" w:firstLine="567"/>
      </w:pPr>
      <w:r w:rsidRPr="00FF2813">
        <w:t>................................................</w:t>
      </w:r>
      <w:r>
        <w:t>.............</w:t>
      </w:r>
      <w:r w:rsidRPr="00FF2813">
        <w:t>...................................................................................................</w:t>
      </w:r>
    </w:p>
    <w:p w:rsidR="0039177D" w:rsidRPr="00FF2813" w:rsidRDefault="0039177D" w:rsidP="0039177D">
      <w:pPr>
        <w:pStyle w:val="Recuodecorpodetexto"/>
        <w:ind w:left="0" w:firstLine="567"/>
      </w:pPr>
    </w:p>
    <w:p w:rsidR="0039177D" w:rsidRPr="00FF2813" w:rsidRDefault="0039177D" w:rsidP="0039177D">
      <w:pPr>
        <w:pStyle w:val="Recuodecorpodetexto"/>
        <w:ind w:left="0" w:firstLine="567"/>
      </w:pPr>
      <w:r w:rsidRPr="00FF2813">
        <w:t>Art. 8º.</w:t>
      </w:r>
      <w:r>
        <w:t xml:space="preserve"> Os recursos do PROAFI serão destinados à cobertura de despesas de custeio e de capital, das unidades escolares, e deverão ser destinados à manutenção e desenvolvimento do ensino, conforme prevê o artigo 70, da Lei nº 9.394/96 - Lei de Diretrizes e Bases da Educação, em especial:</w:t>
      </w:r>
    </w:p>
    <w:p w:rsidR="0039177D" w:rsidRDefault="0039177D" w:rsidP="0039177D">
      <w:pPr>
        <w:pStyle w:val="Recuodecorpodetexto"/>
        <w:ind w:left="0" w:firstLine="567"/>
      </w:pPr>
    </w:p>
    <w:p w:rsidR="0039177D" w:rsidRDefault="0039177D" w:rsidP="0039177D">
      <w:pPr>
        <w:pStyle w:val="Recuodecorpodetexto"/>
        <w:ind w:left="0" w:firstLine="567"/>
      </w:pPr>
      <w:r>
        <w:t>................................................................................................................................................................</w:t>
      </w:r>
    </w:p>
    <w:p w:rsidR="0039177D" w:rsidRPr="00FF2813" w:rsidRDefault="0039177D" w:rsidP="0039177D">
      <w:pPr>
        <w:pStyle w:val="Recuodecorpodetexto"/>
        <w:ind w:left="0" w:firstLine="567"/>
      </w:pPr>
    </w:p>
    <w:p w:rsidR="0039177D" w:rsidRPr="00FF2813" w:rsidRDefault="0039177D" w:rsidP="0039177D">
      <w:pPr>
        <w:pStyle w:val="Recuodecorpodetexto"/>
        <w:ind w:left="0" w:firstLine="567"/>
      </w:pPr>
      <w:r w:rsidRPr="00FF2813">
        <w:t>IV - manutenção, construção e conservação de instalações e equipamentos necessários ao ensino, observado o limite de valor</w:t>
      </w:r>
      <w:r>
        <w:t xml:space="preserve"> estabelecido no artigo 4º dessa L</w:t>
      </w:r>
      <w:r w:rsidRPr="00FF2813">
        <w:t>ei</w:t>
      </w:r>
      <w:r>
        <w:t>;</w:t>
      </w:r>
    </w:p>
    <w:p w:rsidR="0039177D" w:rsidRPr="00FF2813" w:rsidRDefault="0039177D" w:rsidP="0039177D">
      <w:pPr>
        <w:pStyle w:val="Recuodecorpodetexto"/>
        <w:ind w:left="0" w:firstLine="567"/>
      </w:pPr>
    </w:p>
    <w:p w:rsidR="0039177D" w:rsidRDefault="0039177D" w:rsidP="0039177D">
      <w:pPr>
        <w:pStyle w:val="Recuodecorpodetexto"/>
        <w:ind w:left="0" w:firstLine="567"/>
      </w:pPr>
      <w:r w:rsidRPr="00FF2813">
        <w:t>................................................</w:t>
      </w:r>
      <w:r>
        <w:t>.............</w:t>
      </w:r>
      <w:r w:rsidRPr="00FF2813">
        <w:t>...................................................................................................</w:t>
      </w:r>
    </w:p>
    <w:p w:rsidR="0039177D" w:rsidRDefault="0039177D" w:rsidP="0039177D">
      <w:pPr>
        <w:pStyle w:val="Recuodecorpodetexto"/>
        <w:ind w:firstLine="567"/>
      </w:pPr>
    </w:p>
    <w:p w:rsidR="0039177D" w:rsidRPr="00FF2813" w:rsidRDefault="0039177D" w:rsidP="0039177D">
      <w:pPr>
        <w:autoSpaceDE w:val="0"/>
        <w:autoSpaceDN w:val="0"/>
        <w:adjustRightInd w:val="0"/>
        <w:ind w:firstLine="567"/>
        <w:jc w:val="both"/>
      </w:pPr>
      <w:r w:rsidRPr="00FF2813">
        <w:t>Art. 9</w:t>
      </w:r>
      <w:r>
        <w:t>º</w:t>
      </w:r>
      <w:r w:rsidRPr="00FF2813">
        <w:t xml:space="preserve">. As execuções de despesas previstas nos incisos I, II, III, IV, </w:t>
      </w:r>
      <w:proofErr w:type="gramStart"/>
      <w:r w:rsidRPr="00FF2813">
        <w:t>VI</w:t>
      </w:r>
      <w:proofErr w:type="gramEnd"/>
      <w:r w:rsidRPr="00FF2813">
        <w:t xml:space="preserve"> e VII do artigo 8</w:t>
      </w:r>
      <w:r>
        <w:t>º,</w:t>
      </w:r>
      <w:r w:rsidRPr="00FF2813">
        <w:t xml:space="preserve"> somente poderão ser efetuadas mediante apresentação d</w:t>
      </w:r>
      <w:r>
        <w:t>o</w:t>
      </w:r>
      <w:r w:rsidRPr="00FF2813">
        <w:t xml:space="preserve"> Plano de Aplicação Anual Escolar - PAAE, devidamente aprovado pela Secretaria de Estado da Educação.</w:t>
      </w:r>
    </w:p>
    <w:p w:rsidR="0039177D" w:rsidRPr="00FF2813" w:rsidRDefault="0039177D" w:rsidP="0039177D">
      <w:pPr>
        <w:pStyle w:val="Recuodecorpodetexto"/>
        <w:ind w:firstLine="567"/>
      </w:pPr>
    </w:p>
    <w:p w:rsidR="0039177D" w:rsidRPr="00FF2813" w:rsidRDefault="0039177D" w:rsidP="0039177D">
      <w:pPr>
        <w:pStyle w:val="Recuodecorpodetexto"/>
        <w:ind w:left="0" w:firstLine="567"/>
      </w:pPr>
      <w:r w:rsidRPr="00FF2813">
        <w:t>................................................</w:t>
      </w:r>
      <w:r>
        <w:t>.............</w:t>
      </w:r>
      <w:r w:rsidRPr="00FF2813">
        <w:t>...................................................................................................</w:t>
      </w:r>
    </w:p>
    <w:p w:rsidR="0039177D" w:rsidRPr="00FF2813" w:rsidRDefault="0039177D" w:rsidP="0039177D">
      <w:pPr>
        <w:pStyle w:val="Recuodecorpodetexto"/>
        <w:ind w:left="0" w:firstLine="567"/>
      </w:pPr>
    </w:p>
    <w:p w:rsidR="0039177D" w:rsidRPr="00FF2813" w:rsidRDefault="0039177D" w:rsidP="0039177D">
      <w:pPr>
        <w:pStyle w:val="Recuodecorpodetexto"/>
        <w:ind w:left="0" w:firstLine="567"/>
      </w:pPr>
      <w:r w:rsidRPr="00FF2813">
        <w:t>Art. 16. Para recebimento dos recursos financeiros do PROAFI, a Secretaria de Estado da Educação criará e a Unidade Executora manterá atualizado o cadastro na forma a ser regulamentada.</w:t>
      </w:r>
    </w:p>
    <w:p w:rsidR="0039177D" w:rsidRPr="00FF2813" w:rsidRDefault="0039177D" w:rsidP="0039177D">
      <w:pPr>
        <w:pStyle w:val="Recuodecorpodetexto"/>
        <w:ind w:left="0" w:firstLine="567"/>
      </w:pPr>
    </w:p>
    <w:p w:rsidR="0039177D" w:rsidRPr="00FF2813" w:rsidRDefault="0039177D" w:rsidP="0039177D">
      <w:pPr>
        <w:pStyle w:val="Recuodecorpodetexto"/>
        <w:ind w:left="0" w:firstLine="567"/>
      </w:pPr>
      <w:r w:rsidRPr="00FF2813">
        <w:lastRenderedPageBreak/>
        <w:t xml:space="preserve">Parágrafo único. Fica vedado o repasse de recursos financeiros via PROAFI </w:t>
      </w:r>
      <w:r>
        <w:t>às</w:t>
      </w:r>
      <w:r w:rsidRPr="00FF2813">
        <w:t xml:space="preserve"> Unidades Executoras em alcance, assim entendidas aquelas que possuam mais de um repasse sem a apresentação de prestação de contas.</w:t>
      </w:r>
    </w:p>
    <w:p w:rsidR="0039177D" w:rsidRPr="00FF2813" w:rsidRDefault="0039177D" w:rsidP="0039177D">
      <w:pPr>
        <w:pStyle w:val="Recuodecorpodetexto"/>
        <w:ind w:left="0" w:firstLine="567"/>
      </w:pPr>
    </w:p>
    <w:p w:rsidR="0039177D" w:rsidRPr="00FF2813" w:rsidRDefault="0039177D" w:rsidP="0039177D">
      <w:pPr>
        <w:pStyle w:val="Recuodecorpodetexto"/>
        <w:ind w:left="0" w:firstLine="567"/>
      </w:pPr>
      <w:r w:rsidRPr="00FF2813">
        <w:t>................................................</w:t>
      </w:r>
      <w:r>
        <w:t>.............</w:t>
      </w:r>
      <w:r w:rsidRPr="00FF2813">
        <w:t>...................................................................................................</w:t>
      </w:r>
    </w:p>
    <w:p w:rsidR="0039177D" w:rsidRPr="00FF2813" w:rsidRDefault="0039177D" w:rsidP="0039177D">
      <w:pPr>
        <w:pStyle w:val="Recuodecorpodetexto"/>
        <w:ind w:left="0" w:firstLine="567"/>
      </w:pPr>
    </w:p>
    <w:p w:rsidR="0039177D" w:rsidRPr="00FF2813" w:rsidRDefault="0039177D" w:rsidP="0039177D">
      <w:pPr>
        <w:pStyle w:val="Recuodecorpodetexto"/>
        <w:ind w:left="0" w:firstLine="567"/>
      </w:pPr>
      <w:r w:rsidRPr="00FF2813">
        <w:t>Art. 19. As prestações de contas deverão ser apresentadas à Secretaria de Estado da Educação pela Coordenadoria Regional de Educação, a cada parcela recebida, por meio físico ou eletrônico</w:t>
      </w:r>
      <w:r>
        <w:t>,</w:t>
      </w:r>
      <w:r w:rsidRPr="00FF2813">
        <w:t xml:space="preserve"> conforme regulamento.”</w:t>
      </w:r>
    </w:p>
    <w:p w:rsidR="0039177D" w:rsidRPr="00FF2813" w:rsidRDefault="0039177D" w:rsidP="0039177D">
      <w:pPr>
        <w:pStyle w:val="Recuodecorpodetexto"/>
        <w:ind w:left="0" w:firstLine="567"/>
      </w:pPr>
    </w:p>
    <w:p w:rsidR="0039177D" w:rsidRPr="00FF2813" w:rsidRDefault="0039177D" w:rsidP="0039177D">
      <w:pPr>
        <w:pStyle w:val="Recuodecorpodetexto"/>
        <w:ind w:left="0" w:firstLine="567"/>
      </w:pPr>
      <w:r w:rsidRPr="00FF2813">
        <w:t>Art. 2</w:t>
      </w:r>
      <w:r>
        <w:t>º</w:t>
      </w:r>
      <w:r w:rsidRPr="00FF2813">
        <w:t>. Esta Lei entra em vigor na data de sua publicação.</w:t>
      </w:r>
    </w:p>
    <w:p w:rsidR="0039177D" w:rsidRPr="0039177D" w:rsidRDefault="0039177D" w:rsidP="0039177D">
      <w:pPr>
        <w:ind w:firstLine="561"/>
        <w:jc w:val="both"/>
      </w:pPr>
    </w:p>
    <w:p w:rsidR="0039177D" w:rsidRPr="007E0F8C" w:rsidRDefault="0039177D" w:rsidP="0039177D">
      <w:pPr>
        <w:ind w:firstLine="567"/>
        <w:jc w:val="both"/>
      </w:pPr>
      <w:r w:rsidRPr="007E0F8C">
        <w:t>Palácio do Go</w:t>
      </w:r>
      <w:r w:rsidR="005335E3">
        <w:t>verno do Estado de Rondônia, em</w:t>
      </w:r>
      <w:r w:rsidR="00541F0D">
        <w:t xml:space="preserve"> 19 </w:t>
      </w:r>
      <w:r w:rsidRPr="007E0F8C">
        <w:t xml:space="preserve">de </w:t>
      </w:r>
      <w:r>
        <w:t>jul</w:t>
      </w:r>
      <w:r w:rsidRPr="007E0F8C">
        <w:t xml:space="preserve">ho de 2016, 128º da República.  </w:t>
      </w:r>
    </w:p>
    <w:p w:rsidR="0039177D" w:rsidRDefault="0039177D" w:rsidP="0039177D">
      <w:pPr>
        <w:tabs>
          <w:tab w:val="left" w:pos="4365"/>
        </w:tabs>
        <w:jc w:val="center"/>
        <w:rPr>
          <w:b/>
        </w:rPr>
      </w:pPr>
    </w:p>
    <w:p w:rsidR="0039177D" w:rsidRDefault="0039177D" w:rsidP="0039177D">
      <w:pPr>
        <w:tabs>
          <w:tab w:val="left" w:pos="4365"/>
        </w:tabs>
        <w:jc w:val="center"/>
        <w:rPr>
          <w:b/>
        </w:rPr>
      </w:pPr>
    </w:p>
    <w:p w:rsidR="0039177D" w:rsidRPr="002C5B39" w:rsidRDefault="0039177D" w:rsidP="0039177D">
      <w:pPr>
        <w:tabs>
          <w:tab w:val="left" w:pos="4365"/>
        </w:tabs>
        <w:jc w:val="center"/>
        <w:rPr>
          <w:b/>
        </w:rPr>
      </w:pPr>
    </w:p>
    <w:p w:rsidR="0039177D" w:rsidRPr="002C5B39" w:rsidRDefault="0039177D" w:rsidP="0039177D">
      <w:pPr>
        <w:tabs>
          <w:tab w:val="left" w:pos="4365"/>
        </w:tabs>
        <w:jc w:val="center"/>
        <w:rPr>
          <w:b/>
        </w:rPr>
      </w:pPr>
      <w:proofErr w:type="gramStart"/>
      <w:r w:rsidRPr="002C5B39">
        <w:rPr>
          <w:b/>
        </w:rPr>
        <w:t>CONFÚCIO AIRES MOURA</w:t>
      </w:r>
      <w:proofErr w:type="gramEnd"/>
    </w:p>
    <w:p w:rsidR="0039177D" w:rsidRPr="002C5B39" w:rsidRDefault="0039177D" w:rsidP="0039177D">
      <w:pPr>
        <w:tabs>
          <w:tab w:val="left" w:pos="4365"/>
        </w:tabs>
        <w:jc w:val="center"/>
      </w:pPr>
      <w:r w:rsidRPr="002C5B39">
        <w:t>Governador</w:t>
      </w:r>
    </w:p>
    <w:p w:rsidR="00755AF7" w:rsidRDefault="00755AF7"/>
    <w:sectPr w:rsidR="00755AF7" w:rsidSect="0039177D">
      <w:headerReference w:type="default" r:id="rId7"/>
      <w:footerReference w:type="default" r:id="rId8"/>
      <w:pgSz w:w="11906" w:h="16838" w:code="9"/>
      <w:pgMar w:top="1134" w:right="567" w:bottom="567" w:left="1134" w:header="170" w:footer="11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59" w:rsidRDefault="005335E3">
      <w:r>
        <w:separator/>
      </w:r>
    </w:p>
  </w:endnote>
  <w:endnote w:type="continuationSeparator" w:id="0">
    <w:p w:rsidR="00E43959" w:rsidRDefault="0053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541F0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59" w:rsidRDefault="005335E3">
      <w:r>
        <w:separator/>
      </w:r>
    </w:p>
  </w:footnote>
  <w:footnote w:type="continuationSeparator" w:id="0">
    <w:p w:rsidR="00E43959" w:rsidRDefault="0053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541F0D">
    <w:pPr>
      <w:pStyle w:val="Cabealho"/>
      <w:jc w:val="right"/>
    </w:pPr>
  </w:p>
  <w:p w:rsidR="001D1AE2" w:rsidRDefault="0039177D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65.25pt" o:ole="" filled="t">
          <v:fill color2="black"/>
          <v:imagedata r:id="rId1" o:title=""/>
        </v:shape>
        <o:OLEObject Type="Embed" ProgID="Word.Picture.8" ShapeID="_x0000_i1025" DrawAspect="Content" ObjectID="_1530435593" r:id="rId2"/>
      </w:object>
    </w:r>
  </w:p>
  <w:p w:rsidR="001D1AE2" w:rsidRPr="001D1AE2" w:rsidRDefault="0039177D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39177D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541F0D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7D"/>
    <w:rsid w:val="0039177D"/>
    <w:rsid w:val="005335E3"/>
    <w:rsid w:val="00541F0D"/>
    <w:rsid w:val="00755AF7"/>
    <w:rsid w:val="00E4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9177D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39177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39177D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39177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39177D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39177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39177D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39177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39177D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9177D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39177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39177D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39177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39177D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39177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39177D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39177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39177D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3</cp:revision>
  <cp:lastPrinted>2016-07-07T14:29:00Z</cp:lastPrinted>
  <dcterms:created xsi:type="dcterms:W3CDTF">2016-07-07T13:59:00Z</dcterms:created>
  <dcterms:modified xsi:type="dcterms:W3CDTF">2016-07-19T16:13:00Z</dcterms:modified>
</cp:coreProperties>
</file>