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00" w:rsidRDefault="00A80600" w:rsidP="00A80600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>
        <w:rPr>
          <w:lang w:val="pt-BR"/>
        </w:rPr>
        <w:t>N.</w:t>
      </w:r>
      <w:r w:rsidR="0051122D">
        <w:rPr>
          <w:lang w:val="pt-BR"/>
        </w:rPr>
        <w:t xml:space="preserve"> 3.859,</w:t>
      </w:r>
      <w:r w:rsidRPr="002C5B39">
        <w:rPr>
          <w:lang w:val="pt-BR"/>
        </w:rPr>
        <w:t xml:space="preserve"> </w:t>
      </w:r>
      <w:r w:rsidRPr="002C5B39">
        <w:t>DE</w:t>
      </w:r>
      <w:r w:rsidR="0051122D">
        <w:rPr>
          <w:lang w:val="pt-BR"/>
        </w:rPr>
        <w:t xml:space="preserve"> 19 </w:t>
      </w:r>
      <w:r w:rsidRPr="002C5B39">
        <w:t xml:space="preserve">DE </w:t>
      </w:r>
      <w:r>
        <w:rPr>
          <w:lang w:val="pt-BR"/>
        </w:rPr>
        <w:t>JULH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A80600" w:rsidRPr="00A80600" w:rsidRDefault="00A80600" w:rsidP="00A80600">
      <w:pPr>
        <w:jc w:val="both"/>
      </w:pPr>
    </w:p>
    <w:p w:rsidR="00A80600" w:rsidRPr="00A80600" w:rsidRDefault="00A80600" w:rsidP="00A80600">
      <w:pPr>
        <w:pStyle w:val="Corpodetexto"/>
        <w:spacing w:after="0"/>
        <w:ind w:left="5103" w:firstLine="4"/>
        <w:jc w:val="both"/>
      </w:pPr>
      <w:r w:rsidRPr="00A80600">
        <w:rPr>
          <w:color w:val="000000"/>
        </w:rPr>
        <w:t>Retifica o Anexo II, da Lei nº 3.811, de 19 de maio de 2016, que autorizou o Poder Executivo a abrir crédito adicional por anulação no Orçamento-Programa do Estado de Rondônia para o exercício de 2016</w:t>
      </w:r>
      <w:r w:rsidRPr="00A80600">
        <w:t>.</w:t>
      </w:r>
    </w:p>
    <w:p w:rsidR="00A80600" w:rsidRPr="00A80600" w:rsidRDefault="00A80600" w:rsidP="00A80600">
      <w:pPr>
        <w:pStyle w:val="Recuodecorpodetexto"/>
        <w:ind w:left="5130"/>
      </w:pPr>
    </w:p>
    <w:p w:rsidR="00A80600" w:rsidRPr="00A80600" w:rsidRDefault="00A80600" w:rsidP="00A8060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80600">
        <w:rPr>
          <w:rFonts w:ascii="Times New Roman" w:eastAsia="Times New Roman" w:hAnsi="Times New Roman" w:cs="Times New Roman"/>
        </w:rPr>
        <w:t>O GOVERNADOR DO ESTADO DE RONDÔNIA:</w:t>
      </w:r>
    </w:p>
    <w:p w:rsidR="00A80600" w:rsidRPr="00A80600" w:rsidRDefault="00A80600" w:rsidP="00A80600">
      <w:pPr>
        <w:ind w:firstLine="567"/>
        <w:jc w:val="both"/>
      </w:pPr>
      <w:r w:rsidRPr="00A80600">
        <w:t>Faço saber que a Assembleia Legislativa decreta e eu sanciono a seguinte Lei:</w:t>
      </w:r>
    </w:p>
    <w:p w:rsidR="00A80600" w:rsidRPr="00A80600" w:rsidRDefault="00A80600" w:rsidP="00A80600">
      <w:pPr>
        <w:ind w:firstLine="567"/>
        <w:jc w:val="both"/>
      </w:pPr>
    </w:p>
    <w:p w:rsidR="00A80600" w:rsidRPr="00A80600" w:rsidRDefault="00A80600" w:rsidP="00A80600">
      <w:pPr>
        <w:shd w:val="clear" w:color="auto" w:fill="FFFFFF"/>
        <w:ind w:right="11" w:firstLine="567"/>
        <w:jc w:val="both"/>
        <w:rPr>
          <w:color w:val="000000"/>
        </w:rPr>
      </w:pPr>
      <w:r w:rsidRPr="00A80600">
        <w:rPr>
          <w:color w:val="000000"/>
        </w:rPr>
        <w:t xml:space="preserve">Art. 1º. O Anexo II, da Lei nº 3.811, de 19 de maio de 2016, que autorizou o Poder Executivo a abrir crédito adicional por anulação no Orçamento-Programa do Estado de Rondônia para o exercício de 2016, passa a vigora com a seguinte retificação: </w:t>
      </w:r>
    </w:p>
    <w:p w:rsidR="00A80600" w:rsidRPr="00A80600" w:rsidRDefault="00A80600" w:rsidP="00A80600">
      <w:pPr>
        <w:shd w:val="clear" w:color="auto" w:fill="FFFFFF"/>
        <w:ind w:right="11"/>
        <w:jc w:val="both"/>
        <w:rPr>
          <w:color w:val="000000"/>
          <w:szCs w:val="26"/>
        </w:rPr>
      </w:pPr>
    </w:p>
    <w:p w:rsidR="00A80600" w:rsidRPr="00A80600" w:rsidRDefault="00A80600" w:rsidP="00A80600">
      <w:pPr>
        <w:shd w:val="clear" w:color="auto" w:fill="FFFFFF"/>
        <w:ind w:firstLine="567"/>
        <w:jc w:val="both"/>
        <w:rPr>
          <w:b/>
          <w:bCs/>
          <w:sz w:val="22"/>
          <w:szCs w:val="18"/>
        </w:rPr>
      </w:pPr>
      <w:r w:rsidRPr="00A80600">
        <w:rPr>
          <w:b/>
          <w:color w:val="000000"/>
          <w:szCs w:val="26"/>
        </w:rPr>
        <w:t xml:space="preserve">Onde se lê: </w:t>
      </w:r>
    </w:p>
    <w:p w:rsidR="00A80600" w:rsidRDefault="00A80600" w:rsidP="00A80600">
      <w:pPr>
        <w:shd w:val="clear" w:color="auto" w:fill="FFFFFF"/>
        <w:ind w:firstLine="567"/>
        <w:jc w:val="center"/>
        <w:rPr>
          <w:b/>
          <w:bCs/>
          <w:szCs w:val="18"/>
        </w:rPr>
      </w:pPr>
    </w:p>
    <w:p w:rsidR="00A80600" w:rsidRDefault="00A80600" w:rsidP="00A80600">
      <w:pPr>
        <w:shd w:val="clear" w:color="auto" w:fill="FFFFFF"/>
        <w:ind w:firstLine="567"/>
        <w:jc w:val="center"/>
        <w:rPr>
          <w:b/>
          <w:szCs w:val="18"/>
        </w:rPr>
      </w:pPr>
      <w:r w:rsidRPr="0069337A">
        <w:rPr>
          <w:b/>
          <w:bCs/>
          <w:szCs w:val="18"/>
        </w:rPr>
        <w:t>ANEXO I</w:t>
      </w:r>
      <w:r w:rsidRPr="0069337A">
        <w:rPr>
          <w:b/>
          <w:szCs w:val="18"/>
        </w:rPr>
        <w:t>I</w:t>
      </w:r>
    </w:p>
    <w:p w:rsidR="00A80600" w:rsidRPr="0069337A" w:rsidRDefault="00A80600" w:rsidP="00A80600">
      <w:pPr>
        <w:shd w:val="clear" w:color="auto" w:fill="FFFFFF"/>
        <w:ind w:firstLine="567"/>
        <w:jc w:val="center"/>
        <w:rPr>
          <w:color w:val="000000"/>
        </w:rPr>
      </w:pPr>
    </w:p>
    <w:p w:rsidR="00A80600" w:rsidRPr="0069337A" w:rsidRDefault="00A80600" w:rsidP="00A8060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69337A">
        <w:rPr>
          <w:b/>
          <w:bCs/>
          <w:sz w:val="18"/>
          <w:szCs w:val="18"/>
        </w:rPr>
        <w:t>CRÉDITO ADICIONAL SUPLEMENTAR POR ANULAÇÃO</w:t>
      </w:r>
      <w:proofErr w:type="gramStart"/>
      <w:r w:rsidRPr="0069337A">
        <w:rPr>
          <w:b/>
          <w:bCs/>
          <w:sz w:val="18"/>
          <w:szCs w:val="18"/>
        </w:rPr>
        <w:t xml:space="preserve">  </w:t>
      </w:r>
      <w:proofErr w:type="gramEnd"/>
      <w:r w:rsidRPr="0069337A">
        <w:rPr>
          <w:b/>
          <w:bCs/>
          <w:sz w:val="18"/>
          <w:szCs w:val="18"/>
        </w:rPr>
        <w:t xml:space="preserve">                                                                    </w:t>
      </w:r>
      <w:r>
        <w:rPr>
          <w:b/>
          <w:bCs/>
          <w:sz w:val="18"/>
          <w:szCs w:val="18"/>
        </w:rPr>
        <w:t xml:space="preserve"> </w:t>
      </w:r>
      <w:r w:rsidRPr="0069337A">
        <w:rPr>
          <w:b/>
          <w:bCs/>
          <w:sz w:val="18"/>
          <w:szCs w:val="18"/>
        </w:rPr>
        <w:t>SUPLEMENTA</w:t>
      </w:r>
    </w:p>
    <w:tbl>
      <w:tblPr>
        <w:tblW w:w="10350" w:type="dxa"/>
        <w:jc w:val="center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80600" w:rsidRPr="0069337A" w:rsidTr="00BB6568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9337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9337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9337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9337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9337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9337A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9337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9337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9337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9337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80600" w:rsidRPr="0069337A" w:rsidRDefault="00A80600" w:rsidP="00A80600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A80600" w:rsidRPr="0069337A" w:rsidTr="00BB6568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A80600" w:rsidRPr="0069337A" w:rsidRDefault="00A80600" w:rsidP="00BB6568">
            <w:pPr>
              <w:tabs>
                <w:tab w:val="left" w:pos="892"/>
              </w:tabs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80600" w:rsidRPr="0069337A" w:rsidRDefault="00A80600" w:rsidP="00BB6568">
            <w:pPr>
              <w:tabs>
                <w:tab w:val="left" w:pos="892"/>
              </w:tabs>
              <w:rPr>
                <w:b/>
                <w:bCs/>
                <w:sz w:val="18"/>
                <w:szCs w:val="18"/>
              </w:rPr>
            </w:pPr>
            <w:r w:rsidRPr="0069337A">
              <w:rPr>
                <w:b/>
                <w:bCs/>
                <w:sz w:val="18"/>
                <w:szCs w:val="18"/>
              </w:rPr>
              <w:t>TRIBUNAL DE JUSTIÇA – TJ</w:t>
            </w:r>
          </w:p>
        </w:tc>
        <w:tc>
          <w:tcPr>
            <w:tcW w:w="1050" w:type="dxa"/>
            <w:vAlign w:val="center"/>
            <w:hideMark/>
          </w:tcPr>
          <w:p w:rsidR="00A80600" w:rsidRPr="0069337A" w:rsidRDefault="00A80600" w:rsidP="00BB6568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80600" w:rsidRPr="0069337A" w:rsidRDefault="00A80600" w:rsidP="00BB6568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80600" w:rsidRPr="0069337A" w:rsidRDefault="00A80600" w:rsidP="00BB6568">
            <w:pPr>
              <w:jc w:val="right"/>
              <w:rPr>
                <w:b/>
                <w:sz w:val="18"/>
                <w:szCs w:val="18"/>
              </w:rPr>
            </w:pPr>
            <w:r w:rsidRPr="0069337A">
              <w:rPr>
                <w:b/>
                <w:sz w:val="18"/>
                <w:szCs w:val="18"/>
              </w:rPr>
              <w:t>4.160.020,00</w:t>
            </w:r>
          </w:p>
        </w:tc>
      </w:tr>
      <w:tr w:rsidR="00A80600" w:rsidRPr="0069337A" w:rsidTr="00BB6568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A80600" w:rsidRPr="0069337A" w:rsidRDefault="00A80600" w:rsidP="00BB6568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  <w:r w:rsidRPr="0069337A">
              <w:rPr>
                <w:sz w:val="18"/>
                <w:szCs w:val="18"/>
              </w:rPr>
              <w:t>03.001.02.122.</w:t>
            </w:r>
            <w:r w:rsidRPr="0069337A">
              <w:rPr>
                <w:b/>
              </w:rPr>
              <w:t>1278.2310</w:t>
            </w:r>
          </w:p>
        </w:tc>
        <w:tc>
          <w:tcPr>
            <w:tcW w:w="4198" w:type="dxa"/>
            <w:vAlign w:val="center"/>
            <w:hideMark/>
          </w:tcPr>
          <w:p w:rsidR="00A80600" w:rsidRPr="0069337A" w:rsidRDefault="00A80600" w:rsidP="00BB6568">
            <w:pPr>
              <w:tabs>
                <w:tab w:val="left" w:pos="892"/>
              </w:tabs>
              <w:rPr>
                <w:sz w:val="18"/>
                <w:szCs w:val="18"/>
              </w:rPr>
            </w:pPr>
            <w:r w:rsidRPr="0069337A">
              <w:rPr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1050" w:type="dxa"/>
            <w:vAlign w:val="center"/>
            <w:hideMark/>
          </w:tcPr>
          <w:p w:rsidR="00A80600" w:rsidRPr="0069337A" w:rsidRDefault="00A80600" w:rsidP="00BB6568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  <w:r w:rsidRPr="0069337A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A80600" w:rsidRPr="0069337A" w:rsidRDefault="00A80600" w:rsidP="00BB6568">
            <w:pPr>
              <w:tabs>
                <w:tab w:val="left" w:pos="892"/>
              </w:tabs>
              <w:jc w:val="center"/>
              <w:rPr>
                <w:sz w:val="28"/>
                <w:szCs w:val="28"/>
              </w:rPr>
            </w:pPr>
            <w:r w:rsidRPr="0069337A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80600" w:rsidRPr="0069337A" w:rsidRDefault="00A80600" w:rsidP="00BB6568">
            <w:pPr>
              <w:jc w:val="right"/>
              <w:rPr>
                <w:sz w:val="18"/>
                <w:szCs w:val="18"/>
              </w:rPr>
            </w:pPr>
            <w:r w:rsidRPr="0069337A">
              <w:rPr>
                <w:sz w:val="18"/>
                <w:szCs w:val="18"/>
              </w:rPr>
              <w:t>4.160.020,00</w:t>
            </w:r>
          </w:p>
        </w:tc>
      </w:tr>
    </w:tbl>
    <w:p w:rsidR="00A80600" w:rsidRDefault="00A80600" w:rsidP="00A80600">
      <w:pPr>
        <w:shd w:val="clear" w:color="auto" w:fill="FFFFFF"/>
        <w:ind w:firstLine="567"/>
        <w:jc w:val="both"/>
        <w:rPr>
          <w:color w:val="000000"/>
        </w:rPr>
      </w:pPr>
    </w:p>
    <w:p w:rsidR="00A80600" w:rsidRPr="00A80600" w:rsidRDefault="00A80600" w:rsidP="00A80600">
      <w:pPr>
        <w:shd w:val="clear" w:color="auto" w:fill="FFFFFF"/>
        <w:ind w:firstLine="567"/>
        <w:jc w:val="both"/>
        <w:rPr>
          <w:b/>
          <w:color w:val="000000"/>
          <w:szCs w:val="26"/>
        </w:rPr>
      </w:pPr>
      <w:r w:rsidRPr="00A80600">
        <w:rPr>
          <w:b/>
          <w:color w:val="000000"/>
          <w:szCs w:val="26"/>
        </w:rPr>
        <w:t xml:space="preserve">Leia-se: </w:t>
      </w:r>
    </w:p>
    <w:p w:rsidR="00A80600" w:rsidRPr="00A80600" w:rsidRDefault="00A80600" w:rsidP="00A80600">
      <w:pPr>
        <w:shd w:val="clear" w:color="auto" w:fill="FFFFFF"/>
        <w:ind w:firstLine="567"/>
        <w:jc w:val="both"/>
        <w:rPr>
          <w:b/>
          <w:color w:val="000000"/>
          <w:szCs w:val="26"/>
        </w:rPr>
      </w:pPr>
    </w:p>
    <w:p w:rsidR="00A80600" w:rsidRDefault="00A80600" w:rsidP="00A80600">
      <w:pPr>
        <w:shd w:val="clear" w:color="auto" w:fill="FFFFFF"/>
        <w:ind w:firstLine="567"/>
        <w:jc w:val="center"/>
        <w:rPr>
          <w:b/>
          <w:szCs w:val="18"/>
        </w:rPr>
      </w:pPr>
      <w:r w:rsidRPr="0069337A">
        <w:rPr>
          <w:b/>
          <w:bCs/>
          <w:szCs w:val="18"/>
        </w:rPr>
        <w:t>ANEXO I</w:t>
      </w:r>
      <w:r w:rsidRPr="0069337A">
        <w:rPr>
          <w:b/>
          <w:szCs w:val="18"/>
        </w:rPr>
        <w:t>I</w:t>
      </w:r>
    </w:p>
    <w:p w:rsidR="00A80600" w:rsidRPr="00EB73EA" w:rsidRDefault="00A80600" w:rsidP="00A80600">
      <w:pPr>
        <w:shd w:val="clear" w:color="auto" w:fill="FFFFFF"/>
        <w:ind w:right="11" w:firstLine="567"/>
        <w:jc w:val="both"/>
      </w:pPr>
    </w:p>
    <w:p w:rsidR="00A80600" w:rsidRPr="006B3B0A" w:rsidRDefault="00A80600" w:rsidP="00A80600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6B3B0A">
        <w:rPr>
          <w:b/>
          <w:bCs/>
          <w:sz w:val="18"/>
          <w:szCs w:val="18"/>
        </w:rPr>
        <w:t>CRÉDITO ADICIONAL SUPLEMENTAR POR ANULAÇÃO</w:t>
      </w:r>
      <w:proofErr w:type="gramStart"/>
      <w:r w:rsidRPr="006B3B0A">
        <w:rPr>
          <w:b/>
          <w:bCs/>
          <w:sz w:val="18"/>
          <w:szCs w:val="18"/>
        </w:rPr>
        <w:t xml:space="preserve">  </w:t>
      </w:r>
      <w:proofErr w:type="gramEnd"/>
      <w:r w:rsidRPr="006B3B0A">
        <w:rPr>
          <w:b/>
          <w:bCs/>
          <w:sz w:val="18"/>
          <w:szCs w:val="18"/>
        </w:rPr>
        <w:t xml:space="preserve">                                                                  </w:t>
      </w:r>
      <w:r>
        <w:rPr>
          <w:b/>
          <w:bCs/>
          <w:sz w:val="18"/>
          <w:szCs w:val="18"/>
        </w:rPr>
        <w:t xml:space="preserve">    </w:t>
      </w:r>
      <w:r w:rsidRPr="006B3B0A">
        <w:rPr>
          <w:b/>
          <w:bCs/>
          <w:sz w:val="18"/>
          <w:szCs w:val="18"/>
        </w:rPr>
        <w:t>SUPLEMENTA</w:t>
      </w:r>
    </w:p>
    <w:tbl>
      <w:tblPr>
        <w:tblW w:w="10350" w:type="dxa"/>
        <w:jc w:val="center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80600" w:rsidRPr="006B3B0A" w:rsidTr="00BB6568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B3B0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B3B0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B3B0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B3B0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B3B0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B3B0A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B3B0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B3B0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600" w:rsidRPr="006B3B0A" w:rsidRDefault="00A80600" w:rsidP="00BB6568">
            <w:pPr>
              <w:jc w:val="center"/>
              <w:rPr>
                <w:b/>
                <w:bCs/>
                <w:sz w:val="18"/>
                <w:szCs w:val="18"/>
              </w:rPr>
            </w:pPr>
            <w:r w:rsidRPr="006B3B0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80600" w:rsidRPr="006B3B0A" w:rsidRDefault="00A80600" w:rsidP="00A80600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A80600" w:rsidRPr="006B3B0A" w:rsidTr="00BB6568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A80600" w:rsidRPr="006B3B0A" w:rsidRDefault="00A80600" w:rsidP="00BB6568">
            <w:pPr>
              <w:tabs>
                <w:tab w:val="left" w:pos="892"/>
              </w:tabs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A80600" w:rsidRPr="006B3B0A" w:rsidRDefault="00A80600" w:rsidP="00BB6568">
            <w:pPr>
              <w:tabs>
                <w:tab w:val="left" w:pos="892"/>
              </w:tabs>
              <w:rPr>
                <w:b/>
                <w:bCs/>
                <w:sz w:val="18"/>
                <w:szCs w:val="18"/>
              </w:rPr>
            </w:pPr>
            <w:r w:rsidRPr="006B3B0A">
              <w:rPr>
                <w:b/>
                <w:bCs/>
                <w:sz w:val="18"/>
                <w:szCs w:val="18"/>
              </w:rPr>
              <w:t>TRIBUNAL DE JUSTIÇA – TJ</w:t>
            </w:r>
          </w:p>
        </w:tc>
        <w:tc>
          <w:tcPr>
            <w:tcW w:w="1050" w:type="dxa"/>
            <w:vAlign w:val="center"/>
            <w:hideMark/>
          </w:tcPr>
          <w:p w:rsidR="00A80600" w:rsidRPr="006B3B0A" w:rsidRDefault="00A80600" w:rsidP="00BB6568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A80600" w:rsidRPr="006B3B0A" w:rsidRDefault="00A80600" w:rsidP="00BB6568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A80600" w:rsidRPr="006B3B0A" w:rsidRDefault="00A80600" w:rsidP="00BB6568">
            <w:pPr>
              <w:jc w:val="right"/>
              <w:rPr>
                <w:b/>
                <w:sz w:val="18"/>
                <w:szCs w:val="18"/>
              </w:rPr>
            </w:pPr>
            <w:r w:rsidRPr="006B3B0A">
              <w:rPr>
                <w:b/>
                <w:sz w:val="18"/>
                <w:szCs w:val="18"/>
              </w:rPr>
              <w:t>4.160.020,00</w:t>
            </w:r>
          </w:p>
        </w:tc>
      </w:tr>
      <w:tr w:rsidR="00A80600" w:rsidRPr="006B3B0A" w:rsidTr="00BB6568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A80600" w:rsidRPr="006B3B0A" w:rsidRDefault="00A80600" w:rsidP="00BB6568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  <w:r w:rsidRPr="006B3B0A">
              <w:rPr>
                <w:sz w:val="18"/>
                <w:szCs w:val="18"/>
              </w:rPr>
              <w:t>03.001.02.122.</w:t>
            </w:r>
            <w:r w:rsidRPr="006B3B0A">
              <w:rPr>
                <w:b/>
              </w:rPr>
              <w:t>2063.2063</w:t>
            </w:r>
          </w:p>
        </w:tc>
        <w:tc>
          <w:tcPr>
            <w:tcW w:w="4198" w:type="dxa"/>
            <w:vAlign w:val="center"/>
            <w:hideMark/>
          </w:tcPr>
          <w:p w:rsidR="00A80600" w:rsidRPr="006B3B0A" w:rsidRDefault="00A80600" w:rsidP="00BB6568">
            <w:pPr>
              <w:tabs>
                <w:tab w:val="left" w:pos="892"/>
              </w:tabs>
              <w:rPr>
                <w:sz w:val="18"/>
                <w:szCs w:val="18"/>
              </w:rPr>
            </w:pPr>
            <w:r w:rsidRPr="006B3B0A">
              <w:rPr>
                <w:sz w:val="18"/>
                <w:szCs w:val="18"/>
              </w:rPr>
              <w:t>ASSEGURAR A REMUNERAÇÃO DE PESSOAL ATIVO E ENCARGOS SOCIAIS</w:t>
            </w:r>
          </w:p>
        </w:tc>
        <w:tc>
          <w:tcPr>
            <w:tcW w:w="1050" w:type="dxa"/>
            <w:vAlign w:val="center"/>
            <w:hideMark/>
          </w:tcPr>
          <w:p w:rsidR="00A80600" w:rsidRPr="006B3B0A" w:rsidRDefault="00A80600" w:rsidP="00BB6568">
            <w:pPr>
              <w:tabs>
                <w:tab w:val="left" w:pos="892"/>
              </w:tabs>
              <w:jc w:val="center"/>
              <w:rPr>
                <w:sz w:val="18"/>
                <w:szCs w:val="18"/>
              </w:rPr>
            </w:pPr>
            <w:r w:rsidRPr="006B3B0A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A80600" w:rsidRPr="006B3B0A" w:rsidRDefault="00A80600" w:rsidP="00BB6568">
            <w:pPr>
              <w:tabs>
                <w:tab w:val="left" w:pos="892"/>
              </w:tabs>
              <w:jc w:val="center"/>
              <w:rPr>
                <w:sz w:val="28"/>
                <w:szCs w:val="28"/>
              </w:rPr>
            </w:pPr>
            <w:r w:rsidRPr="006B3B0A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A80600" w:rsidRPr="006B3B0A" w:rsidRDefault="00A80600" w:rsidP="00BB6568">
            <w:pPr>
              <w:jc w:val="right"/>
              <w:rPr>
                <w:sz w:val="18"/>
                <w:szCs w:val="18"/>
              </w:rPr>
            </w:pPr>
            <w:r w:rsidRPr="006B3B0A">
              <w:rPr>
                <w:sz w:val="18"/>
                <w:szCs w:val="18"/>
              </w:rPr>
              <w:t>4.160.020,00</w:t>
            </w:r>
          </w:p>
        </w:tc>
      </w:tr>
    </w:tbl>
    <w:p w:rsidR="00A80600" w:rsidRPr="00A80600" w:rsidRDefault="00A80600" w:rsidP="00A80600">
      <w:pPr>
        <w:ind w:firstLine="567"/>
        <w:jc w:val="both"/>
        <w:rPr>
          <w:color w:val="000000"/>
          <w:szCs w:val="26"/>
        </w:rPr>
      </w:pPr>
    </w:p>
    <w:p w:rsidR="00A80600" w:rsidRPr="00A80600" w:rsidRDefault="00A80600" w:rsidP="00A80600">
      <w:pPr>
        <w:ind w:firstLine="567"/>
        <w:jc w:val="both"/>
        <w:rPr>
          <w:bCs/>
        </w:rPr>
      </w:pPr>
      <w:r w:rsidRPr="00A80600">
        <w:rPr>
          <w:color w:val="000000"/>
        </w:rPr>
        <w:t>Art. 2º. Esta Lei entra em vigor na data de sua publicação.</w:t>
      </w:r>
    </w:p>
    <w:p w:rsidR="00A80600" w:rsidRPr="00A80600" w:rsidRDefault="00A80600" w:rsidP="00A80600">
      <w:pPr>
        <w:ind w:firstLine="561"/>
        <w:jc w:val="both"/>
      </w:pPr>
    </w:p>
    <w:p w:rsidR="00A80600" w:rsidRPr="00A80600" w:rsidRDefault="00A80600" w:rsidP="00A80600">
      <w:pPr>
        <w:ind w:firstLine="567"/>
        <w:jc w:val="both"/>
      </w:pPr>
      <w:r w:rsidRPr="00A80600">
        <w:t>Palácio do Gov</w:t>
      </w:r>
      <w:r w:rsidR="00EB2067">
        <w:t>erno do Estado de Rondônia, em</w:t>
      </w:r>
      <w:r w:rsidR="0051122D">
        <w:t xml:space="preserve"> 19 </w:t>
      </w:r>
      <w:bookmarkStart w:id="0" w:name="_GoBack"/>
      <w:bookmarkEnd w:id="0"/>
      <w:r w:rsidRPr="00A80600">
        <w:t xml:space="preserve">de julho de 2016, 128º da República.  </w:t>
      </w:r>
    </w:p>
    <w:p w:rsidR="00A80600" w:rsidRDefault="00A80600" w:rsidP="00A80600">
      <w:pPr>
        <w:tabs>
          <w:tab w:val="left" w:pos="4365"/>
        </w:tabs>
        <w:jc w:val="center"/>
        <w:rPr>
          <w:b/>
        </w:rPr>
      </w:pPr>
    </w:p>
    <w:p w:rsidR="00A80600" w:rsidRDefault="00A80600" w:rsidP="00A80600">
      <w:pPr>
        <w:tabs>
          <w:tab w:val="left" w:pos="4365"/>
        </w:tabs>
        <w:jc w:val="center"/>
        <w:rPr>
          <w:b/>
        </w:rPr>
      </w:pPr>
    </w:p>
    <w:p w:rsidR="00A80600" w:rsidRPr="002C5B39" w:rsidRDefault="00A80600" w:rsidP="00A80600">
      <w:pPr>
        <w:tabs>
          <w:tab w:val="left" w:pos="4365"/>
        </w:tabs>
        <w:jc w:val="center"/>
        <w:rPr>
          <w:b/>
        </w:rPr>
      </w:pPr>
    </w:p>
    <w:p w:rsidR="00A80600" w:rsidRPr="002C5B39" w:rsidRDefault="00A80600" w:rsidP="00A80600">
      <w:pPr>
        <w:tabs>
          <w:tab w:val="left" w:pos="4365"/>
        </w:tabs>
        <w:jc w:val="center"/>
        <w:rPr>
          <w:b/>
        </w:rPr>
      </w:pPr>
      <w:proofErr w:type="gramStart"/>
      <w:r w:rsidRPr="002C5B39">
        <w:rPr>
          <w:b/>
        </w:rPr>
        <w:t>CONFÚCIO AIRES MOURA</w:t>
      </w:r>
      <w:proofErr w:type="gramEnd"/>
    </w:p>
    <w:p w:rsidR="00A80600" w:rsidRPr="002C5B39" w:rsidRDefault="00A80600" w:rsidP="00A80600">
      <w:pPr>
        <w:tabs>
          <w:tab w:val="left" w:pos="4365"/>
        </w:tabs>
        <w:jc w:val="center"/>
      </w:pPr>
      <w:r w:rsidRPr="002C5B39">
        <w:t>Governador</w:t>
      </w:r>
    </w:p>
    <w:p w:rsidR="00755AF7" w:rsidRDefault="00755AF7"/>
    <w:sectPr w:rsidR="00755AF7" w:rsidSect="007E0F8C">
      <w:headerReference w:type="default" r:id="rId7"/>
      <w:footerReference w:type="default" r:id="rId8"/>
      <w:pgSz w:w="11906" w:h="16838" w:code="9"/>
      <w:pgMar w:top="1134" w:right="567" w:bottom="567" w:left="1134" w:header="170" w:footer="1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00" w:rsidRDefault="00A80600" w:rsidP="00A80600">
      <w:r>
        <w:separator/>
      </w:r>
    </w:p>
  </w:endnote>
  <w:endnote w:type="continuationSeparator" w:id="0">
    <w:p w:rsidR="00A80600" w:rsidRDefault="00A80600" w:rsidP="00A8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51122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00" w:rsidRDefault="00A80600" w:rsidP="00A80600">
      <w:r>
        <w:separator/>
      </w:r>
    </w:p>
  </w:footnote>
  <w:footnote w:type="continuationSeparator" w:id="0">
    <w:p w:rsidR="00A80600" w:rsidRDefault="00A80600" w:rsidP="00A8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51122D">
    <w:pPr>
      <w:pStyle w:val="Cabealho"/>
      <w:jc w:val="right"/>
    </w:pPr>
  </w:p>
  <w:p w:rsidR="001D1AE2" w:rsidRDefault="00A8060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5pt;height:65.75pt" o:ole="" filled="t">
          <v:fill color2="black"/>
          <v:imagedata r:id="rId1" o:title=""/>
        </v:shape>
        <o:OLEObject Type="Embed" ProgID="Word.Picture.8" ShapeID="_x0000_i1025" DrawAspect="Content" ObjectID="_1530433834" r:id="rId2"/>
      </w:object>
    </w:r>
  </w:p>
  <w:p w:rsidR="001D1AE2" w:rsidRPr="001D1AE2" w:rsidRDefault="00A8060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A80600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51122D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00"/>
    <w:rsid w:val="00424D30"/>
    <w:rsid w:val="0051122D"/>
    <w:rsid w:val="00755AF7"/>
    <w:rsid w:val="00A80600"/>
    <w:rsid w:val="00C22090"/>
    <w:rsid w:val="00E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8060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806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A8060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806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A8060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806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A8060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A806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A8060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8060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A806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A8060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A806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A8060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806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A8060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A8060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A8060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5</cp:revision>
  <cp:lastPrinted>2016-07-07T14:27:00Z</cp:lastPrinted>
  <dcterms:created xsi:type="dcterms:W3CDTF">2016-07-07T13:23:00Z</dcterms:created>
  <dcterms:modified xsi:type="dcterms:W3CDTF">2016-07-19T15:44:00Z</dcterms:modified>
</cp:coreProperties>
</file>