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9B" w:rsidRDefault="00171669">
      <w:pPr>
        <w:rPr>
          <w:sz w:val="28"/>
          <w:szCs w:val="28"/>
        </w:rPr>
      </w:pPr>
      <w:r>
        <w:rPr>
          <w:sz w:val="28"/>
          <w:szCs w:val="28"/>
        </w:rPr>
        <w:t>DECRETO N</w:t>
      </w:r>
      <w:r w:rsidR="002B1737">
        <w:rPr>
          <w:sz w:val="28"/>
          <w:szCs w:val="28"/>
        </w:rPr>
        <w:t>º</w:t>
      </w:r>
      <w:r w:rsidR="0099117F">
        <w:rPr>
          <w:sz w:val="28"/>
          <w:szCs w:val="28"/>
        </w:rPr>
        <w:t xml:space="preserve"> 3039</w:t>
      </w:r>
      <w:r>
        <w:rPr>
          <w:sz w:val="28"/>
          <w:szCs w:val="28"/>
        </w:rPr>
        <w:t xml:space="preserve">                      </w:t>
      </w:r>
      <w:r w:rsidR="0099117F">
        <w:rPr>
          <w:sz w:val="28"/>
          <w:szCs w:val="28"/>
        </w:rPr>
        <w:t xml:space="preserve">                         </w:t>
      </w:r>
      <w:r w:rsidR="002B1737">
        <w:rPr>
          <w:sz w:val="28"/>
          <w:szCs w:val="28"/>
        </w:rPr>
        <w:t xml:space="preserve"> </w:t>
      </w:r>
      <w:r>
        <w:rPr>
          <w:sz w:val="28"/>
          <w:szCs w:val="28"/>
        </w:rPr>
        <w:t xml:space="preserve">DE </w:t>
      </w:r>
      <w:r w:rsidR="0099117F">
        <w:rPr>
          <w:sz w:val="28"/>
          <w:szCs w:val="28"/>
        </w:rPr>
        <w:t>09 DE SETEMBRO</w:t>
      </w:r>
      <w:r>
        <w:rPr>
          <w:sz w:val="28"/>
          <w:szCs w:val="28"/>
        </w:rPr>
        <w:t xml:space="preserve"> </w:t>
      </w:r>
      <w:proofErr w:type="spellStart"/>
      <w:r>
        <w:rPr>
          <w:sz w:val="28"/>
          <w:szCs w:val="28"/>
        </w:rPr>
        <w:t>DE</w:t>
      </w:r>
      <w:proofErr w:type="spellEnd"/>
      <w:r>
        <w:rPr>
          <w:sz w:val="28"/>
          <w:szCs w:val="28"/>
        </w:rPr>
        <w:t xml:space="preserve"> 1986</w:t>
      </w:r>
    </w:p>
    <w:p w:rsidR="00171669" w:rsidRDefault="00171669">
      <w:pPr>
        <w:rPr>
          <w:sz w:val="28"/>
          <w:szCs w:val="28"/>
        </w:rPr>
      </w:pPr>
    </w:p>
    <w:p w:rsidR="00171669" w:rsidRDefault="0099117F" w:rsidP="00171669">
      <w:pPr>
        <w:ind w:left="4950"/>
        <w:jc w:val="both"/>
        <w:rPr>
          <w:sz w:val="28"/>
          <w:szCs w:val="28"/>
        </w:rPr>
      </w:pPr>
      <w:r>
        <w:rPr>
          <w:sz w:val="28"/>
          <w:szCs w:val="28"/>
        </w:rPr>
        <w:t>Dispõe sobre a alteração do regime de trabalho dos servidores ocupantes da categoria funcional de Professor de Ensino de 1º e 2º Graus do Grupo Magistério, Código: M-700, da Lei Complementar nº 2, de 24 de dezembro de 1984.</w:t>
      </w:r>
    </w:p>
    <w:p w:rsidR="00171669" w:rsidRDefault="00171669" w:rsidP="0099117F">
      <w:pPr>
        <w:jc w:val="both"/>
        <w:rPr>
          <w:sz w:val="28"/>
          <w:szCs w:val="28"/>
        </w:rPr>
      </w:pPr>
    </w:p>
    <w:p w:rsidR="00171669" w:rsidRDefault="00171669" w:rsidP="00171669">
      <w:pPr>
        <w:ind w:firstLine="2835"/>
        <w:jc w:val="both"/>
        <w:rPr>
          <w:sz w:val="28"/>
          <w:szCs w:val="28"/>
        </w:rPr>
      </w:pPr>
      <w:r w:rsidRPr="00171669">
        <w:rPr>
          <w:b/>
          <w:sz w:val="28"/>
          <w:szCs w:val="28"/>
        </w:rPr>
        <w:t xml:space="preserve">O GOVERNADOR DO ESTADO DE RONDÔNIA, </w:t>
      </w:r>
      <w:r w:rsidR="0099117F">
        <w:rPr>
          <w:sz w:val="28"/>
          <w:szCs w:val="28"/>
        </w:rPr>
        <w:t>no uso de suas atribuições legais,</w:t>
      </w:r>
    </w:p>
    <w:p w:rsidR="00171669" w:rsidRDefault="00171669" w:rsidP="00171669">
      <w:pPr>
        <w:ind w:firstLine="2835"/>
        <w:jc w:val="both"/>
        <w:rPr>
          <w:sz w:val="28"/>
          <w:szCs w:val="28"/>
        </w:rPr>
      </w:pPr>
    </w:p>
    <w:p w:rsidR="00171669" w:rsidRDefault="0099117F" w:rsidP="00171669">
      <w:pPr>
        <w:ind w:firstLine="2835"/>
        <w:jc w:val="both"/>
        <w:rPr>
          <w:b/>
          <w:sz w:val="28"/>
          <w:szCs w:val="28"/>
        </w:rPr>
      </w:pPr>
      <w:r>
        <w:rPr>
          <w:b/>
          <w:sz w:val="28"/>
          <w:szCs w:val="28"/>
        </w:rPr>
        <w:t>RESOLVE:</w:t>
      </w:r>
    </w:p>
    <w:p w:rsidR="00171669" w:rsidRDefault="00171669" w:rsidP="00171669">
      <w:pPr>
        <w:ind w:firstLine="2835"/>
        <w:jc w:val="both"/>
        <w:rPr>
          <w:b/>
          <w:sz w:val="28"/>
          <w:szCs w:val="28"/>
        </w:rPr>
      </w:pPr>
    </w:p>
    <w:p w:rsidR="00171669" w:rsidRDefault="00171669" w:rsidP="00171669">
      <w:pPr>
        <w:ind w:firstLine="2835"/>
        <w:jc w:val="both"/>
        <w:rPr>
          <w:sz w:val="28"/>
          <w:szCs w:val="28"/>
        </w:rPr>
      </w:pPr>
      <w:r>
        <w:rPr>
          <w:b/>
          <w:sz w:val="28"/>
          <w:szCs w:val="28"/>
        </w:rPr>
        <w:t xml:space="preserve">Art. 1º - </w:t>
      </w:r>
      <w:r w:rsidR="0099117F">
        <w:rPr>
          <w:sz w:val="28"/>
          <w:szCs w:val="28"/>
        </w:rPr>
        <w:t>Os Professores de Ensino de 1º e 2º Graus detentores da carga horária de 20 horas de trabalho semanal poderão ter essa carga horária, acrescida de 20 horas semanais.</w:t>
      </w:r>
    </w:p>
    <w:p w:rsidR="0099117F" w:rsidRDefault="0099117F" w:rsidP="00171669">
      <w:pPr>
        <w:ind w:firstLine="2835"/>
        <w:jc w:val="both"/>
        <w:rPr>
          <w:sz w:val="28"/>
          <w:szCs w:val="28"/>
        </w:rPr>
      </w:pPr>
      <w:r w:rsidRPr="0099117F">
        <w:rPr>
          <w:b/>
          <w:sz w:val="28"/>
          <w:szCs w:val="28"/>
        </w:rPr>
        <w:t>Parágrafo único</w:t>
      </w:r>
      <w:r>
        <w:rPr>
          <w:sz w:val="28"/>
          <w:szCs w:val="28"/>
        </w:rPr>
        <w:t xml:space="preserve"> – O regime de 40 (quarenta) horas será utilizado para atender ao crescimento das atividades de magistério decorrente do aumento das matrículas efetivadas no início de cada ano letivo ou da expansão da rede de ensino.</w:t>
      </w:r>
    </w:p>
    <w:p w:rsidR="0099117F" w:rsidRDefault="0099117F" w:rsidP="00171669">
      <w:pPr>
        <w:ind w:firstLine="2835"/>
        <w:jc w:val="both"/>
        <w:rPr>
          <w:sz w:val="28"/>
          <w:szCs w:val="28"/>
        </w:rPr>
      </w:pPr>
      <w:r w:rsidRPr="0099117F">
        <w:rPr>
          <w:b/>
          <w:sz w:val="28"/>
          <w:szCs w:val="28"/>
        </w:rPr>
        <w:t>Art. 2º</w:t>
      </w:r>
      <w:r>
        <w:rPr>
          <w:sz w:val="28"/>
          <w:szCs w:val="28"/>
        </w:rPr>
        <w:t xml:space="preserve"> - Caberá ao Secretário de Estado da Educação proceder ao levantamento da necessidade da nova carga horária e submetê-la à consideração do Governador do Estado.</w:t>
      </w:r>
    </w:p>
    <w:p w:rsidR="0099117F" w:rsidRDefault="0099117F" w:rsidP="00171669">
      <w:pPr>
        <w:ind w:firstLine="2835"/>
        <w:jc w:val="both"/>
        <w:rPr>
          <w:sz w:val="28"/>
          <w:szCs w:val="28"/>
        </w:rPr>
      </w:pPr>
      <w:r w:rsidRPr="0099117F">
        <w:rPr>
          <w:b/>
          <w:sz w:val="28"/>
          <w:szCs w:val="28"/>
        </w:rPr>
        <w:t>Art. 3º</w:t>
      </w:r>
      <w:r>
        <w:rPr>
          <w:sz w:val="28"/>
          <w:szCs w:val="28"/>
        </w:rPr>
        <w:t xml:space="preserve"> - A alteração da carga horária de que trata este Decreto é de inteira competência do Governador do Estado.</w:t>
      </w:r>
    </w:p>
    <w:p w:rsidR="0099117F" w:rsidRDefault="0099117F" w:rsidP="0099117F">
      <w:pPr>
        <w:ind w:firstLine="2835"/>
        <w:jc w:val="both"/>
        <w:rPr>
          <w:sz w:val="28"/>
          <w:szCs w:val="28"/>
        </w:rPr>
      </w:pPr>
      <w:r w:rsidRPr="0099117F">
        <w:rPr>
          <w:b/>
          <w:sz w:val="28"/>
          <w:szCs w:val="28"/>
        </w:rPr>
        <w:lastRenderedPageBreak/>
        <w:t>Art. 4º</w:t>
      </w:r>
      <w:r>
        <w:rPr>
          <w:sz w:val="28"/>
          <w:szCs w:val="28"/>
        </w:rPr>
        <w:t xml:space="preserve"> - Com o presente Decreto fica revogado o de 24 de dezembro de 1985, publicado no Diário Oficial nº 975, de 31 dos referidos mês e ano, que versa sobre a mesma matéria.</w:t>
      </w:r>
    </w:p>
    <w:p w:rsidR="00171669" w:rsidRDefault="0099117F" w:rsidP="00171669">
      <w:pPr>
        <w:ind w:firstLine="2835"/>
        <w:jc w:val="both"/>
        <w:rPr>
          <w:sz w:val="28"/>
          <w:szCs w:val="28"/>
        </w:rPr>
      </w:pPr>
      <w:r>
        <w:rPr>
          <w:b/>
          <w:sz w:val="28"/>
          <w:szCs w:val="28"/>
        </w:rPr>
        <w:t>Art. 5</w:t>
      </w:r>
      <w:r w:rsidR="00171669">
        <w:rPr>
          <w:b/>
          <w:sz w:val="28"/>
          <w:szCs w:val="28"/>
        </w:rPr>
        <w:t xml:space="preserve">º - </w:t>
      </w:r>
      <w:r w:rsidR="00171669">
        <w:rPr>
          <w:sz w:val="28"/>
          <w:szCs w:val="28"/>
        </w:rPr>
        <w:t>Este Decreto em vigor na data de sua publicação</w:t>
      </w:r>
      <w:r>
        <w:rPr>
          <w:sz w:val="28"/>
          <w:szCs w:val="28"/>
        </w:rPr>
        <w:t>.</w:t>
      </w:r>
      <w:bookmarkStart w:id="0" w:name="_GoBack"/>
      <w:bookmarkEnd w:id="0"/>
    </w:p>
    <w:p w:rsidR="00171669" w:rsidRDefault="00171669" w:rsidP="00171669">
      <w:pPr>
        <w:ind w:firstLine="2835"/>
        <w:jc w:val="both"/>
        <w:rPr>
          <w:sz w:val="28"/>
          <w:szCs w:val="28"/>
        </w:rPr>
      </w:pPr>
    </w:p>
    <w:p w:rsidR="00171669" w:rsidRDefault="00171669" w:rsidP="00171669">
      <w:pPr>
        <w:ind w:firstLine="2835"/>
        <w:jc w:val="both"/>
        <w:rPr>
          <w:sz w:val="28"/>
          <w:szCs w:val="28"/>
        </w:rPr>
      </w:pPr>
    </w:p>
    <w:p w:rsidR="00171669" w:rsidRPr="00171669" w:rsidRDefault="00171669" w:rsidP="00171669">
      <w:pPr>
        <w:pStyle w:val="SemEspaamento"/>
        <w:jc w:val="center"/>
        <w:rPr>
          <w:b/>
          <w:sz w:val="28"/>
          <w:szCs w:val="28"/>
        </w:rPr>
      </w:pPr>
      <w:r w:rsidRPr="00171669">
        <w:rPr>
          <w:b/>
          <w:sz w:val="28"/>
          <w:szCs w:val="28"/>
        </w:rPr>
        <w:t>ÂNGELO ANGELIN</w:t>
      </w:r>
    </w:p>
    <w:p w:rsidR="00171669" w:rsidRPr="00171669" w:rsidRDefault="00171669" w:rsidP="00171669">
      <w:pPr>
        <w:pStyle w:val="SemEspaamento"/>
        <w:jc w:val="center"/>
        <w:rPr>
          <w:sz w:val="28"/>
          <w:szCs w:val="28"/>
        </w:rPr>
      </w:pPr>
      <w:r w:rsidRPr="00171669">
        <w:rPr>
          <w:sz w:val="28"/>
          <w:szCs w:val="28"/>
        </w:rPr>
        <w:t>Governador</w:t>
      </w:r>
    </w:p>
    <w:sectPr w:rsidR="00171669" w:rsidRPr="001716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69"/>
    <w:rsid w:val="00171669"/>
    <w:rsid w:val="00212D9B"/>
    <w:rsid w:val="002B1737"/>
    <w:rsid w:val="009911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716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71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SUPORTE</cp:lastModifiedBy>
  <cp:revision>2</cp:revision>
  <dcterms:created xsi:type="dcterms:W3CDTF">2016-11-08T14:35:00Z</dcterms:created>
  <dcterms:modified xsi:type="dcterms:W3CDTF">2016-11-08T14:35:00Z</dcterms:modified>
</cp:coreProperties>
</file>