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7D" w:rsidRPr="00907F72" w:rsidRDefault="0048337D" w:rsidP="00C8070C">
      <w:pPr>
        <w:pStyle w:val="Recuodecorpodetexto"/>
        <w:widowControl/>
        <w:rPr>
          <w:color w:val="auto"/>
          <w:sz w:val="24"/>
          <w:szCs w:val="24"/>
        </w:rPr>
      </w:pPr>
      <w:r w:rsidRPr="00907F72">
        <w:rPr>
          <w:color w:val="auto"/>
          <w:sz w:val="24"/>
          <w:szCs w:val="24"/>
        </w:rPr>
        <w:t>DECRETO</w:t>
      </w:r>
      <w:r w:rsidR="00B84F31">
        <w:rPr>
          <w:color w:val="auto"/>
          <w:sz w:val="24"/>
          <w:szCs w:val="24"/>
        </w:rPr>
        <w:t xml:space="preserve"> Nº 638</w:t>
      </w:r>
      <w:r w:rsidR="00665182">
        <w:rPr>
          <w:color w:val="auto"/>
          <w:sz w:val="24"/>
          <w:szCs w:val="24"/>
        </w:rPr>
        <w:t xml:space="preserve"> DE 10</w:t>
      </w:r>
      <w:bookmarkStart w:id="0" w:name="_GoBack"/>
      <w:bookmarkEnd w:id="0"/>
      <w:r w:rsidRPr="00907F72">
        <w:rPr>
          <w:color w:val="auto"/>
          <w:sz w:val="24"/>
          <w:szCs w:val="24"/>
        </w:rPr>
        <w:t xml:space="preserve"> DE </w:t>
      </w:r>
      <w:r w:rsidR="00282059" w:rsidRPr="00907F72">
        <w:rPr>
          <w:color w:val="auto"/>
          <w:sz w:val="24"/>
          <w:szCs w:val="24"/>
        </w:rPr>
        <w:t>NOVEMB</w:t>
      </w:r>
      <w:r w:rsidRPr="00907F72">
        <w:rPr>
          <w:color w:val="auto"/>
          <w:sz w:val="24"/>
          <w:szCs w:val="24"/>
        </w:rPr>
        <w:t>RO DE 1982</w:t>
      </w:r>
      <w:r w:rsidR="00C8070C">
        <w:rPr>
          <w:color w:val="auto"/>
          <w:sz w:val="24"/>
          <w:szCs w:val="24"/>
        </w:rPr>
        <w:t>.</w:t>
      </w:r>
    </w:p>
    <w:p w:rsidR="0048337D" w:rsidRDefault="0048337D"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Pr="00907F72" w:rsidRDefault="00FB0E8B" w:rsidP="00C8070C">
      <w:pPr>
        <w:pStyle w:val="Recuodecorpodetexto"/>
        <w:widowControl/>
        <w:rPr>
          <w:color w:val="auto"/>
          <w:sz w:val="24"/>
          <w:szCs w:val="24"/>
        </w:rPr>
      </w:pPr>
    </w:p>
    <w:p w:rsidR="00661217" w:rsidRDefault="004424C4" w:rsidP="00FB0E8B">
      <w:pPr>
        <w:pStyle w:val="Recuodecorpodetexto"/>
        <w:widowControl/>
        <w:tabs>
          <w:tab w:val="left" w:pos="4253"/>
          <w:tab w:val="left" w:pos="5387"/>
        </w:tabs>
        <w:ind w:firstLine="5245"/>
        <w:jc w:val="left"/>
        <w:rPr>
          <w:color w:val="auto"/>
          <w:sz w:val="24"/>
          <w:szCs w:val="24"/>
        </w:rPr>
      </w:pPr>
      <w:r>
        <w:rPr>
          <w:color w:val="auto"/>
          <w:sz w:val="24"/>
          <w:szCs w:val="24"/>
        </w:rPr>
        <w:t>REVOGA A CONCESSÃO DE USO OUTORGA</w:t>
      </w:r>
    </w:p>
    <w:p w:rsidR="004424C4" w:rsidRDefault="004424C4" w:rsidP="00FB0E8B">
      <w:pPr>
        <w:pStyle w:val="Recuodecorpodetexto"/>
        <w:widowControl/>
        <w:ind w:firstLine="5245"/>
        <w:jc w:val="left"/>
        <w:rPr>
          <w:color w:val="auto"/>
          <w:sz w:val="24"/>
          <w:szCs w:val="24"/>
        </w:rPr>
      </w:pPr>
      <w:r>
        <w:rPr>
          <w:color w:val="auto"/>
          <w:sz w:val="24"/>
          <w:szCs w:val="24"/>
        </w:rPr>
        <w:t>DA À FIRMA FREDERICO REICHMANN</w:t>
      </w:r>
    </w:p>
    <w:p w:rsidR="004424C4" w:rsidRDefault="004424C4" w:rsidP="00FB0E8B">
      <w:pPr>
        <w:pStyle w:val="Recuodecorpodetexto"/>
        <w:widowControl/>
        <w:ind w:firstLine="5245"/>
        <w:jc w:val="left"/>
        <w:rPr>
          <w:color w:val="auto"/>
          <w:sz w:val="24"/>
          <w:szCs w:val="24"/>
        </w:rPr>
      </w:pPr>
      <w:r>
        <w:rPr>
          <w:color w:val="auto"/>
          <w:sz w:val="24"/>
          <w:szCs w:val="24"/>
        </w:rPr>
        <w:t>ATRAVÉS DO DECRETO TERRITORIAL Nº</w:t>
      </w:r>
    </w:p>
    <w:p w:rsidR="004424C4" w:rsidRDefault="004424C4" w:rsidP="00FB0E8B">
      <w:pPr>
        <w:pStyle w:val="Recuodecorpodetexto"/>
        <w:widowControl/>
        <w:ind w:firstLine="5245"/>
        <w:jc w:val="left"/>
        <w:rPr>
          <w:color w:val="auto"/>
          <w:sz w:val="24"/>
          <w:szCs w:val="24"/>
        </w:rPr>
      </w:pPr>
      <w:r>
        <w:rPr>
          <w:color w:val="auto"/>
          <w:sz w:val="24"/>
          <w:szCs w:val="24"/>
        </w:rPr>
        <w:t>465 DE 27 DE JULHO DE 1.966.</w:t>
      </w:r>
    </w:p>
    <w:p w:rsidR="004424C4" w:rsidRDefault="004424C4"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4424C4" w:rsidRDefault="004424C4" w:rsidP="00FB0E8B">
      <w:pPr>
        <w:pStyle w:val="Recuodecorpodetexto"/>
        <w:widowControl/>
        <w:ind w:firstLine="2552"/>
        <w:rPr>
          <w:color w:val="auto"/>
          <w:sz w:val="24"/>
          <w:szCs w:val="24"/>
        </w:rPr>
      </w:pPr>
      <w:r>
        <w:rPr>
          <w:color w:val="auto"/>
          <w:sz w:val="24"/>
          <w:szCs w:val="24"/>
        </w:rPr>
        <w:t>O GOVERNADOR DO ESTADO DE RONDÔNIA, no uso de suas atribuições legais, e;</w:t>
      </w:r>
    </w:p>
    <w:p w:rsidR="004424C4" w:rsidRDefault="004424C4"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4424C4" w:rsidRDefault="004424C4" w:rsidP="00FB0E8B">
      <w:pPr>
        <w:pStyle w:val="Recuodecorpodetexto"/>
        <w:widowControl/>
        <w:ind w:firstLine="2552"/>
        <w:rPr>
          <w:color w:val="auto"/>
          <w:sz w:val="24"/>
          <w:szCs w:val="24"/>
        </w:rPr>
      </w:pPr>
      <w:r>
        <w:rPr>
          <w:color w:val="auto"/>
          <w:sz w:val="24"/>
          <w:szCs w:val="24"/>
        </w:rPr>
        <w:t>CONSIDERANDO a execução das obras de ampliação do Porto Fluvial de Porto Velho;</w:t>
      </w:r>
    </w:p>
    <w:p w:rsidR="004424C4" w:rsidRDefault="004424C4"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4424C4" w:rsidRDefault="004424C4" w:rsidP="00FB0E8B">
      <w:pPr>
        <w:pStyle w:val="Recuodecorpodetexto"/>
        <w:widowControl/>
        <w:ind w:firstLine="2552"/>
        <w:rPr>
          <w:color w:val="auto"/>
          <w:sz w:val="24"/>
          <w:szCs w:val="24"/>
        </w:rPr>
      </w:pPr>
      <w:r>
        <w:rPr>
          <w:color w:val="auto"/>
          <w:sz w:val="24"/>
          <w:szCs w:val="24"/>
        </w:rPr>
        <w:t>CONSIDERANDO a importância fundamental dessas obras no que tange ao escoamento de produção Estadual e ao crescente aumento da movimentação de cargas em geral;</w:t>
      </w:r>
    </w:p>
    <w:p w:rsidR="004424C4" w:rsidRDefault="004424C4"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FB0E8B" w:rsidRDefault="00FB0E8B" w:rsidP="00C8070C">
      <w:pPr>
        <w:pStyle w:val="Recuodecorpodetexto"/>
        <w:widowControl/>
        <w:rPr>
          <w:color w:val="auto"/>
          <w:sz w:val="24"/>
          <w:szCs w:val="24"/>
        </w:rPr>
      </w:pPr>
    </w:p>
    <w:p w:rsidR="004424C4" w:rsidRPr="00907F72" w:rsidRDefault="004424C4" w:rsidP="00FB0E8B">
      <w:pPr>
        <w:pStyle w:val="Recuodecorpodetexto"/>
        <w:widowControl/>
        <w:ind w:firstLine="2552"/>
        <w:rPr>
          <w:color w:val="auto"/>
          <w:sz w:val="24"/>
          <w:szCs w:val="24"/>
        </w:rPr>
      </w:pPr>
      <w:r>
        <w:rPr>
          <w:color w:val="auto"/>
          <w:sz w:val="24"/>
          <w:szCs w:val="24"/>
        </w:rPr>
        <w:t>CONSIDERANDO que as obras de expansão abrange a área cedida pelo Decreto Territorial nº 465 de 27 de julho de 1.966</w:t>
      </w:r>
    </w:p>
    <w:p w:rsidR="0048337D" w:rsidRDefault="0048337D"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FB0E8B">
      <w:pPr>
        <w:pStyle w:val="Recuodecorpodetexto"/>
        <w:widowControl/>
        <w:tabs>
          <w:tab w:val="left" w:pos="5954"/>
        </w:tabs>
        <w:ind w:firstLine="2552"/>
        <w:rPr>
          <w:color w:val="auto"/>
          <w:sz w:val="24"/>
          <w:szCs w:val="24"/>
        </w:rPr>
      </w:pPr>
      <w:r>
        <w:rPr>
          <w:color w:val="auto"/>
          <w:sz w:val="24"/>
          <w:szCs w:val="24"/>
        </w:rPr>
        <w:t xml:space="preserve">CONSIDERANDO que a área cedida pelo Decreto </w:t>
      </w:r>
    </w:p>
    <w:p w:rsidR="00FB0E8B" w:rsidRDefault="00FB0E8B" w:rsidP="00B73CBA">
      <w:pPr>
        <w:pStyle w:val="Recuodecorpodetexto"/>
        <w:widowControl/>
        <w:tabs>
          <w:tab w:val="left" w:pos="5954"/>
        </w:tabs>
        <w:rPr>
          <w:color w:val="auto"/>
          <w:sz w:val="24"/>
          <w:szCs w:val="24"/>
        </w:rPr>
      </w:pPr>
      <w:r>
        <w:rPr>
          <w:color w:val="auto"/>
          <w:sz w:val="24"/>
          <w:szCs w:val="24"/>
        </w:rPr>
        <w:lastRenderedPageBreak/>
        <w:t>Territorial nº 465 de 27 de julho de 1.966 encontra-se sem qualquer utilização efetiva por parte do Cessionário desvirtuando a cessão outorgada, e;</w:t>
      </w:r>
    </w:p>
    <w:p w:rsidR="00FB0E8B" w:rsidRDefault="00FB0E8B"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FB0E8B">
      <w:pPr>
        <w:pStyle w:val="Recuodecorpodetexto"/>
        <w:widowControl/>
        <w:tabs>
          <w:tab w:val="left" w:pos="5954"/>
        </w:tabs>
        <w:ind w:firstLine="2552"/>
        <w:rPr>
          <w:color w:val="auto"/>
          <w:sz w:val="24"/>
          <w:szCs w:val="24"/>
        </w:rPr>
      </w:pPr>
      <w:r>
        <w:rPr>
          <w:color w:val="auto"/>
          <w:sz w:val="24"/>
          <w:szCs w:val="24"/>
        </w:rPr>
        <w:t>CONSIDERANDO o relevante interesse público pelas áreas abrangidas pelas obras de expansão de Porto Fluvial;</w:t>
      </w:r>
    </w:p>
    <w:p w:rsidR="00FB0E8B" w:rsidRDefault="00FB0E8B"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FB0E8B">
      <w:pPr>
        <w:pStyle w:val="Recuodecorpodetexto"/>
        <w:widowControl/>
        <w:tabs>
          <w:tab w:val="left" w:pos="5954"/>
        </w:tabs>
        <w:ind w:firstLine="2552"/>
        <w:jc w:val="left"/>
        <w:rPr>
          <w:color w:val="auto"/>
          <w:sz w:val="24"/>
          <w:szCs w:val="24"/>
        </w:rPr>
      </w:pPr>
      <w:r>
        <w:rPr>
          <w:color w:val="auto"/>
          <w:sz w:val="24"/>
          <w:szCs w:val="24"/>
        </w:rPr>
        <w:t>D E C R E T A:</w:t>
      </w:r>
    </w:p>
    <w:p w:rsidR="00FB0E8B" w:rsidRDefault="00FB0E8B"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FB0E8B">
      <w:pPr>
        <w:pStyle w:val="Recuodecorpodetexto"/>
        <w:widowControl/>
        <w:tabs>
          <w:tab w:val="left" w:pos="5954"/>
        </w:tabs>
        <w:ind w:firstLine="2552"/>
        <w:rPr>
          <w:color w:val="auto"/>
          <w:sz w:val="24"/>
          <w:szCs w:val="24"/>
        </w:rPr>
      </w:pPr>
      <w:r>
        <w:rPr>
          <w:color w:val="auto"/>
          <w:sz w:val="24"/>
          <w:szCs w:val="24"/>
        </w:rPr>
        <w:t>Art. 1º - Fica revogada a cessão de uso, instituída em favor da firma FREDERICO REICHMANN pelo Decreto Territorial nº 465 de 27 de julho de 1.966, da área de terras situada no imóvel denominado milagres conforme plantas e memoriais descritivos constantes do Processo Administrativos 426/4.834-70.</w:t>
      </w:r>
    </w:p>
    <w:p w:rsidR="00FB0E8B" w:rsidRDefault="00FB0E8B" w:rsidP="00C8070C">
      <w:pPr>
        <w:pStyle w:val="Recuodecorpodetexto"/>
        <w:widowControl/>
        <w:tabs>
          <w:tab w:val="left" w:pos="5954"/>
        </w:tabs>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FB0E8B">
      <w:pPr>
        <w:pStyle w:val="Recuodecorpodetexto"/>
        <w:widowControl/>
        <w:tabs>
          <w:tab w:val="left" w:pos="5954"/>
        </w:tabs>
        <w:ind w:firstLine="2552"/>
        <w:rPr>
          <w:color w:val="auto"/>
          <w:sz w:val="24"/>
          <w:szCs w:val="24"/>
        </w:rPr>
      </w:pPr>
      <w:proofErr w:type="spellStart"/>
      <w:r>
        <w:rPr>
          <w:color w:val="auto"/>
          <w:sz w:val="24"/>
          <w:szCs w:val="24"/>
        </w:rPr>
        <w:t>Art</w:t>
      </w:r>
      <w:proofErr w:type="spellEnd"/>
      <w:r>
        <w:rPr>
          <w:color w:val="auto"/>
          <w:sz w:val="24"/>
          <w:szCs w:val="24"/>
        </w:rPr>
        <w:t xml:space="preserve"> 2º - Este Decreto entra em vigor na data de sua publicação.</w:t>
      </w:r>
    </w:p>
    <w:p w:rsidR="00FB0E8B" w:rsidRDefault="00FB0E8B" w:rsidP="00FB0E8B">
      <w:pPr>
        <w:pStyle w:val="Recuodecorpodetexto"/>
        <w:widowControl/>
        <w:tabs>
          <w:tab w:val="left" w:pos="5954"/>
        </w:tabs>
        <w:ind w:firstLine="2552"/>
        <w:rPr>
          <w:color w:val="auto"/>
          <w:sz w:val="24"/>
          <w:szCs w:val="24"/>
        </w:rPr>
      </w:pPr>
    </w:p>
    <w:p w:rsidR="00FB0E8B" w:rsidRDefault="00FB0E8B" w:rsidP="00C8070C">
      <w:pPr>
        <w:pStyle w:val="Recuodecorpodetexto"/>
        <w:widowControl/>
        <w:tabs>
          <w:tab w:val="left" w:pos="5954"/>
        </w:tabs>
        <w:rPr>
          <w:color w:val="auto"/>
          <w:sz w:val="24"/>
          <w:szCs w:val="24"/>
        </w:rPr>
      </w:pPr>
    </w:p>
    <w:p w:rsidR="00FB0E8B" w:rsidRDefault="00FB0E8B" w:rsidP="00FB0E8B">
      <w:pPr>
        <w:pStyle w:val="Recuodecorpodetexto"/>
        <w:widowControl/>
        <w:tabs>
          <w:tab w:val="left" w:pos="5954"/>
        </w:tabs>
        <w:jc w:val="center"/>
        <w:rPr>
          <w:color w:val="auto"/>
          <w:sz w:val="24"/>
          <w:szCs w:val="24"/>
        </w:rPr>
      </w:pPr>
      <w:r>
        <w:rPr>
          <w:color w:val="auto"/>
          <w:sz w:val="24"/>
          <w:szCs w:val="24"/>
        </w:rPr>
        <w:t>Porto Velho-RO, 10 de Novembro de 1982.</w:t>
      </w:r>
    </w:p>
    <w:p w:rsidR="00C8070C" w:rsidRDefault="00C8070C" w:rsidP="00C8070C">
      <w:pPr>
        <w:pStyle w:val="Recuodecorpodetexto"/>
        <w:widowControl/>
        <w:tabs>
          <w:tab w:val="left" w:pos="5954"/>
        </w:tabs>
        <w:rPr>
          <w:color w:val="auto"/>
          <w:sz w:val="24"/>
          <w:szCs w:val="24"/>
        </w:rPr>
      </w:pPr>
    </w:p>
    <w:p w:rsidR="00C8070C" w:rsidRDefault="00C8070C" w:rsidP="00C8070C">
      <w:pPr>
        <w:pStyle w:val="Recuodecorpodetexto"/>
        <w:widowControl/>
        <w:tabs>
          <w:tab w:val="left" w:pos="5954"/>
        </w:tabs>
        <w:rPr>
          <w:color w:val="auto"/>
          <w:sz w:val="24"/>
          <w:szCs w:val="24"/>
        </w:rPr>
      </w:pPr>
    </w:p>
    <w:p w:rsidR="00C8070C" w:rsidRDefault="00C8070C" w:rsidP="00C8070C">
      <w:pPr>
        <w:pStyle w:val="Recuodecorpodetexto"/>
        <w:widowControl/>
        <w:tabs>
          <w:tab w:val="left" w:pos="5954"/>
        </w:tabs>
        <w:rPr>
          <w:color w:val="auto"/>
          <w:sz w:val="24"/>
          <w:szCs w:val="24"/>
        </w:rPr>
      </w:pPr>
    </w:p>
    <w:p w:rsidR="00C8070C" w:rsidRDefault="00C8070C" w:rsidP="00C8070C">
      <w:pPr>
        <w:pStyle w:val="Recuodecorpodetexto"/>
        <w:widowControl/>
        <w:tabs>
          <w:tab w:val="left" w:pos="5954"/>
        </w:tabs>
        <w:rPr>
          <w:color w:val="auto"/>
          <w:sz w:val="24"/>
          <w:szCs w:val="24"/>
        </w:rPr>
      </w:pPr>
    </w:p>
    <w:p w:rsidR="00C8070C" w:rsidRDefault="00C8070C" w:rsidP="00C8070C">
      <w:pPr>
        <w:pStyle w:val="Recuodecorpodetexto"/>
        <w:widowControl/>
        <w:tabs>
          <w:tab w:val="left" w:pos="5954"/>
        </w:tabs>
        <w:rPr>
          <w:color w:val="auto"/>
          <w:sz w:val="24"/>
          <w:szCs w:val="24"/>
        </w:rPr>
      </w:pPr>
    </w:p>
    <w:p w:rsidR="00C8070C" w:rsidRDefault="00C8070C" w:rsidP="00C8070C">
      <w:pPr>
        <w:pStyle w:val="Recuodecorpodetexto"/>
        <w:widowControl/>
        <w:tabs>
          <w:tab w:val="left" w:pos="5954"/>
        </w:tabs>
        <w:rPr>
          <w:color w:val="auto"/>
          <w:sz w:val="24"/>
          <w:szCs w:val="24"/>
        </w:rPr>
      </w:pPr>
    </w:p>
    <w:p w:rsidR="00C8070C" w:rsidRDefault="00C8070C" w:rsidP="00C8070C">
      <w:pPr>
        <w:pStyle w:val="Recuodecorpodetexto"/>
        <w:widowControl/>
        <w:tabs>
          <w:tab w:val="left" w:pos="5954"/>
        </w:tabs>
        <w:rPr>
          <w:color w:val="auto"/>
          <w:sz w:val="24"/>
          <w:szCs w:val="24"/>
        </w:rPr>
      </w:pPr>
    </w:p>
    <w:p w:rsidR="00C8070C" w:rsidRDefault="00C8070C" w:rsidP="00C8070C">
      <w:pPr>
        <w:pStyle w:val="Recuodecorpodetexto"/>
        <w:widowControl/>
        <w:tabs>
          <w:tab w:val="left" w:pos="5954"/>
        </w:tabs>
        <w:rPr>
          <w:color w:val="auto"/>
          <w:sz w:val="24"/>
          <w:szCs w:val="24"/>
        </w:rPr>
      </w:pPr>
    </w:p>
    <w:p w:rsidR="00C8070C" w:rsidRDefault="00C8070C" w:rsidP="00C8070C">
      <w:pPr>
        <w:pStyle w:val="Recuodecorpodetexto"/>
        <w:widowControl/>
        <w:tabs>
          <w:tab w:val="left" w:pos="5954"/>
        </w:tabs>
        <w:rPr>
          <w:color w:val="auto"/>
          <w:sz w:val="24"/>
          <w:szCs w:val="24"/>
        </w:rPr>
      </w:pPr>
    </w:p>
    <w:p w:rsidR="00C8070C" w:rsidRDefault="00C8070C" w:rsidP="00C8070C">
      <w:pPr>
        <w:pStyle w:val="Recuodecorpodetexto"/>
        <w:widowControl/>
        <w:tabs>
          <w:tab w:val="left" w:pos="5954"/>
        </w:tabs>
        <w:rPr>
          <w:color w:val="auto"/>
          <w:sz w:val="24"/>
          <w:szCs w:val="24"/>
        </w:rPr>
      </w:pPr>
    </w:p>
    <w:p w:rsidR="00C8070C" w:rsidRPr="00907F72" w:rsidRDefault="00C8070C" w:rsidP="00C8070C">
      <w:pPr>
        <w:pStyle w:val="Recuodecorpodetexto"/>
        <w:widowControl/>
        <w:tabs>
          <w:tab w:val="left" w:pos="5954"/>
        </w:tabs>
        <w:rPr>
          <w:color w:val="auto"/>
          <w:sz w:val="24"/>
          <w:szCs w:val="24"/>
        </w:rPr>
      </w:pPr>
    </w:p>
    <w:sectPr w:rsidR="00C8070C" w:rsidRPr="00907F72" w:rsidSect="009C7875">
      <w:headerReference w:type="default" r:id="rId9"/>
      <w:footerReference w:type="even" r:id="rId10"/>
      <w:footerReference w:type="default" r:id="rId11"/>
      <w:pgSz w:w="11907" w:h="16840" w:code="9"/>
      <w:pgMar w:top="1134" w:right="567" w:bottom="567" w:left="1134"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94" w:rsidRDefault="00243694">
      <w:r>
        <w:separator/>
      </w:r>
    </w:p>
  </w:endnote>
  <w:endnote w:type="continuationSeparator" w:id="0">
    <w:p w:rsidR="00243694" w:rsidRDefault="0024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9A" w:rsidRDefault="005F789A" w:rsidP="000B2D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789A" w:rsidRDefault="005F789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9A" w:rsidRDefault="005F789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94" w:rsidRDefault="00243694">
      <w:r>
        <w:separator/>
      </w:r>
    </w:p>
  </w:footnote>
  <w:footnote w:type="continuationSeparator" w:id="0">
    <w:p w:rsidR="00243694" w:rsidRDefault="00243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9A" w:rsidRPr="009C7875" w:rsidRDefault="00377578" w:rsidP="009C7875">
    <w:pPr>
      <w:pStyle w:val="Cabealho"/>
      <w:ind w:right="360"/>
    </w:pPr>
    <w:r w:rsidRPr="00CF1FC9">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73.65pt" o:ole="" fillcolor="window">
          <v:imagedata r:id="rId1" o:title=""/>
        </v:shape>
        <o:OLEObject Type="Embed" ProgID="Word.Picture.8" ShapeID="_x0000_i1025" DrawAspect="Content" ObjectID="_1509270155" r:id="rId2"/>
      </w:object>
    </w:r>
    <w:r w:rsidR="009C7875">
      <w:t xml:space="preserve">                        </w:t>
    </w:r>
    <w:r w:rsidR="005F789A" w:rsidRPr="00CF1FC9">
      <w:rPr>
        <w:b/>
      </w:rPr>
      <w:t>GOVERNO DO ESTADO DE RONDÔNIA</w:t>
    </w:r>
  </w:p>
  <w:p w:rsidR="005F789A" w:rsidRPr="00CF1FC9" w:rsidRDefault="005F789A">
    <w:pPr>
      <w:pStyle w:val="Ttulo4"/>
      <w:rPr>
        <w:sz w:val="24"/>
      </w:rPr>
    </w:pPr>
    <w:r w:rsidRPr="00CF1FC9">
      <w:rPr>
        <w:sz w:val="24"/>
      </w:rPr>
      <w:t>GOVERNADORIA</w:t>
    </w:r>
  </w:p>
  <w:p w:rsidR="005F789A" w:rsidRPr="00C5748E" w:rsidRDefault="005F789A" w:rsidP="000B2DC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2BC8"/>
    <w:multiLevelType w:val="multilevel"/>
    <w:tmpl w:val="A9DABB30"/>
    <w:lvl w:ilvl="0">
      <w:start w:val="1"/>
      <w:numFmt w:val="decimalZero"/>
      <w:lvlText w:val="%1"/>
      <w:lvlJc w:val="left"/>
      <w:pPr>
        <w:ind w:left="600" w:hanging="600"/>
      </w:pPr>
      <w:rPr>
        <w:rFonts w:hint="default"/>
      </w:rPr>
    </w:lvl>
    <w:lvl w:ilvl="1">
      <w:start w:val="1"/>
      <w:numFmt w:val="decimalZero"/>
      <w:lvlText w:val="%1.%2"/>
      <w:lvlJc w:val="left"/>
      <w:pPr>
        <w:ind w:left="884" w:hanging="6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F2839"/>
    <w:multiLevelType w:val="hybridMultilevel"/>
    <w:tmpl w:val="844CC53C"/>
    <w:lvl w:ilvl="0" w:tplc="44FA7FF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EE"/>
    <w:rsid w:val="00005E36"/>
    <w:rsid w:val="0000645B"/>
    <w:rsid w:val="00014FF7"/>
    <w:rsid w:val="00015ED5"/>
    <w:rsid w:val="00017240"/>
    <w:rsid w:val="00040CFD"/>
    <w:rsid w:val="00043DA8"/>
    <w:rsid w:val="0004584F"/>
    <w:rsid w:val="0005638E"/>
    <w:rsid w:val="000642A2"/>
    <w:rsid w:val="0006454B"/>
    <w:rsid w:val="000717A6"/>
    <w:rsid w:val="00082ABB"/>
    <w:rsid w:val="0009256B"/>
    <w:rsid w:val="00097790"/>
    <w:rsid w:val="000A50CB"/>
    <w:rsid w:val="000A7FA7"/>
    <w:rsid w:val="000B2DC3"/>
    <w:rsid w:val="000B5442"/>
    <w:rsid w:val="000C7F9C"/>
    <w:rsid w:val="000D24B3"/>
    <w:rsid w:val="000D264B"/>
    <w:rsid w:val="000D541C"/>
    <w:rsid w:val="000F21A3"/>
    <w:rsid w:val="001008FC"/>
    <w:rsid w:val="00103E84"/>
    <w:rsid w:val="001174E6"/>
    <w:rsid w:val="00120C26"/>
    <w:rsid w:val="00123471"/>
    <w:rsid w:val="001266B4"/>
    <w:rsid w:val="00132509"/>
    <w:rsid w:val="00152384"/>
    <w:rsid w:val="0015716D"/>
    <w:rsid w:val="00160A23"/>
    <w:rsid w:val="00164A23"/>
    <w:rsid w:val="00185BEB"/>
    <w:rsid w:val="00191057"/>
    <w:rsid w:val="00192EAA"/>
    <w:rsid w:val="00196739"/>
    <w:rsid w:val="001A51A9"/>
    <w:rsid w:val="001A527A"/>
    <w:rsid w:val="001B168F"/>
    <w:rsid w:val="001B4DE8"/>
    <w:rsid w:val="001B6932"/>
    <w:rsid w:val="001D12D6"/>
    <w:rsid w:val="001D57FF"/>
    <w:rsid w:val="001D5DFA"/>
    <w:rsid w:val="001F4CB9"/>
    <w:rsid w:val="001F7E4D"/>
    <w:rsid w:val="00203F25"/>
    <w:rsid w:val="00205760"/>
    <w:rsid w:val="00205863"/>
    <w:rsid w:val="00206F0A"/>
    <w:rsid w:val="00210875"/>
    <w:rsid w:val="00211BF3"/>
    <w:rsid w:val="0021234B"/>
    <w:rsid w:val="002147B6"/>
    <w:rsid w:val="0023285D"/>
    <w:rsid w:val="00233867"/>
    <w:rsid w:val="00240D98"/>
    <w:rsid w:val="00241CE0"/>
    <w:rsid w:val="00243694"/>
    <w:rsid w:val="00247FEF"/>
    <w:rsid w:val="0025126D"/>
    <w:rsid w:val="0025360B"/>
    <w:rsid w:val="0025640E"/>
    <w:rsid w:val="00256CCE"/>
    <w:rsid w:val="00260FF2"/>
    <w:rsid w:val="00261E7B"/>
    <w:rsid w:val="00273EF1"/>
    <w:rsid w:val="00274689"/>
    <w:rsid w:val="00275932"/>
    <w:rsid w:val="00276AFE"/>
    <w:rsid w:val="00277199"/>
    <w:rsid w:val="00282059"/>
    <w:rsid w:val="00287B20"/>
    <w:rsid w:val="002946C2"/>
    <w:rsid w:val="0029779C"/>
    <w:rsid w:val="002A4DD2"/>
    <w:rsid w:val="002A5495"/>
    <w:rsid w:val="002A572A"/>
    <w:rsid w:val="002A6DA1"/>
    <w:rsid w:val="002B1B04"/>
    <w:rsid w:val="002C0E6F"/>
    <w:rsid w:val="002C1217"/>
    <w:rsid w:val="002C2147"/>
    <w:rsid w:val="002C67A5"/>
    <w:rsid w:val="002D4751"/>
    <w:rsid w:val="002D6176"/>
    <w:rsid w:val="002D73C8"/>
    <w:rsid w:val="002E77CF"/>
    <w:rsid w:val="002F524D"/>
    <w:rsid w:val="00300783"/>
    <w:rsid w:val="00300F25"/>
    <w:rsid w:val="00305839"/>
    <w:rsid w:val="00307817"/>
    <w:rsid w:val="00307965"/>
    <w:rsid w:val="00317167"/>
    <w:rsid w:val="00322CB4"/>
    <w:rsid w:val="00325571"/>
    <w:rsid w:val="00326FE3"/>
    <w:rsid w:val="00330F1D"/>
    <w:rsid w:val="00335C49"/>
    <w:rsid w:val="00343B1B"/>
    <w:rsid w:val="003450BB"/>
    <w:rsid w:val="00356556"/>
    <w:rsid w:val="00365E26"/>
    <w:rsid w:val="003707FF"/>
    <w:rsid w:val="0037427C"/>
    <w:rsid w:val="003759EE"/>
    <w:rsid w:val="003759F6"/>
    <w:rsid w:val="00377578"/>
    <w:rsid w:val="00383059"/>
    <w:rsid w:val="00391500"/>
    <w:rsid w:val="003928CC"/>
    <w:rsid w:val="00394308"/>
    <w:rsid w:val="00397264"/>
    <w:rsid w:val="003A10AA"/>
    <w:rsid w:val="003A1907"/>
    <w:rsid w:val="003B1F3D"/>
    <w:rsid w:val="003B25FA"/>
    <w:rsid w:val="003B2DE4"/>
    <w:rsid w:val="003B33FD"/>
    <w:rsid w:val="003B3C84"/>
    <w:rsid w:val="003C5222"/>
    <w:rsid w:val="003C5F50"/>
    <w:rsid w:val="003D23A3"/>
    <w:rsid w:val="003D4EC7"/>
    <w:rsid w:val="003E41CA"/>
    <w:rsid w:val="003E62D6"/>
    <w:rsid w:val="003F2987"/>
    <w:rsid w:val="003F4FE1"/>
    <w:rsid w:val="003F7A6B"/>
    <w:rsid w:val="00400728"/>
    <w:rsid w:val="00412FC2"/>
    <w:rsid w:val="004131A2"/>
    <w:rsid w:val="004163CE"/>
    <w:rsid w:val="00435C9F"/>
    <w:rsid w:val="004424C4"/>
    <w:rsid w:val="0045196A"/>
    <w:rsid w:val="00454397"/>
    <w:rsid w:val="00474268"/>
    <w:rsid w:val="004744FA"/>
    <w:rsid w:val="004746B8"/>
    <w:rsid w:val="00477445"/>
    <w:rsid w:val="00481B1E"/>
    <w:rsid w:val="004822CE"/>
    <w:rsid w:val="0048337D"/>
    <w:rsid w:val="0049087E"/>
    <w:rsid w:val="00494CF6"/>
    <w:rsid w:val="004A19D6"/>
    <w:rsid w:val="004A519D"/>
    <w:rsid w:val="004B4241"/>
    <w:rsid w:val="004C0167"/>
    <w:rsid w:val="004C1913"/>
    <w:rsid w:val="004D1EF0"/>
    <w:rsid w:val="004D5CB5"/>
    <w:rsid w:val="004E41AD"/>
    <w:rsid w:val="004E4BFD"/>
    <w:rsid w:val="004F17D7"/>
    <w:rsid w:val="005028E3"/>
    <w:rsid w:val="00505604"/>
    <w:rsid w:val="005406BF"/>
    <w:rsid w:val="00540B21"/>
    <w:rsid w:val="00544C2D"/>
    <w:rsid w:val="00561162"/>
    <w:rsid w:val="00562B11"/>
    <w:rsid w:val="00562FB7"/>
    <w:rsid w:val="00566945"/>
    <w:rsid w:val="00570EAE"/>
    <w:rsid w:val="005766AB"/>
    <w:rsid w:val="0059591C"/>
    <w:rsid w:val="005A2A59"/>
    <w:rsid w:val="005A2DCA"/>
    <w:rsid w:val="005A31A7"/>
    <w:rsid w:val="005A4E2B"/>
    <w:rsid w:val="005A67F9"/>
    <w:rsid w:val="005B54E7"/>
    <w:rsid w:val="005C090D"/>
    <w:rsid w:val="005C6DF6"/>
    <w:rsid w:val="005E162E"/>
    <w:rsid w:val="005F789A"/>
    <w:rsid w:val="006000F1"/>
    <w:rsid w:val="0060313B"/>
    <w:rsid w:val="00606498"/>
    <w:rsid w:val="00613174"/>
    <w:rsid w:val="00615BBE"/>
    <w:rsid w:val="00617F8B"/>
    <w:rsid w:val="0062018D"/>
    <w:rsid w:val="0062049F"/>
    <w:rsid w:val="006319D2"/>
    <w:rsid w:val="00633AF5"/>
    <w:rsid w:val="00635DB0"/>
    <w:rsid w:val="00643C68"/>
    <w:rsid w:val="00650289"/>
    <w:rsid w:val="00651F27"/>
    <w:rsid w:val="006527B3"/>
    <w:rsid w:val="00656B30"/>
    <w:rsid w:val="00661217"/>
    <w:rsid w:val="00665182"/>
    <w:rsid w:val="00692E20"/>
    <w:rsid w:val="00697D62"/>
    <w:rsid w:val="006A0DF2"/>
    <w:rsid w:val="006A79B5"/>
    <w:rsid w:val="006B010C"/>
    <w:rsid w:val="006B0BBD"/>
    <w:rsid w:val="006B4030"/>
    <w:rsid w:val="006B7CED"/>
    <w:rsid w:val="006C463D"/>
    <w:rsid w:val="006C7CAC"/>
    <w:rsid w:val="006D126F"/>
    <w:rsid w:val="006D3C3E"/>
    <w:rsid w:val="006D5D6A"/>
    <w:rsid w:val="006E178F"/>
    <w:rsid w:val="006F04FF"/>
    <w:rsid w:val="006F0779"/>
    <w:rsid w:val="006F5493"/>
    <w:rsid w:val="006F6A68"/>
    <w:rsid w:val="00704015"/>
    <w:rsid w:val="0070502D"/>
    <w:rsid w:val="007120A4"/>
    <w:rsid w:val="0071648A"/>
    <w:rsid w:val="0071675C"/>
    <w:rsid w:val="0071701C"/>
    <w:rsid w:val="007173C6"/>
    <w:rsid w:val="00720AC4"/>
    <w:rsid w:val="0072523F"/>
    <w:rsid w:val="00727132"/>
    <w:rsid w:val="00733F44"/>
    <w:rsid w:val="00744594"/>
    <w:rsid w:val="00754F53"/>
    <w:rsid w:val="00760335"/>
    <w:rsid w:val="00765AEE"/>
    <w:rsid w:val="007666FB"/>
    <w:rsid w:val="007721F1"/>
    <w:rsid w:val="00782F9F"/>
    <w:rsid w:val="00783503"/>
    <w:rsid w:val="007842FF"/>
    <w:rsid w:val="007859E3"/>
    <w:rsid w:val="007906FF"/>
    <w:rsid w:val="00796AD1"/>
    <w:rsid w:val="007B748F"/>
    <w:rsid w:val="007C3531"/>
    <w:rsid w:val="007C4D8C"/>
    <w:rsid w:val="007D6F9F"/>
    <w:rsid w:val="007D7355"/>
    <w:rsid w:val="007E45AF"/>
    <w:rsid w:val="007F3CC0"/>
    <w:rsid w:val="008053A4"/>
    <w:rsid w:val="0081297C"/>
    <w:rsid w:val="00817579"/>
    <w:rsid w:val="008175BE"/>
    <w:rsid w:val="0084229A"/>
    <w:rsid w:val="0084372C"/>
    <w:rsid w:val="00852022"/>
    <w:rsid w:val="0086599F"/>
    <w:rsid w:val="008709FA"/>
    <w:rsid w:val="008733B9"/>
    <w:rsid w:val="00874BDC"/>
    <w:rsid w:val="008770FC"/>
    <w:rsid w:val="0087750A"/>
    <w:rsid w:val="0088424E"/>
    <w:rsid w:val="008863DA"/>
    <w:rsid w:val="008901C8"/>
    <w:rsid w:val="008914DF"/>
    <w:rsid w:val="00892F87"/>
    <w:rsid w:val="008A2BF0"/>
    <w:rsid w:val="008B10DA"/>
    <w:rsid w:val="008C5F67"/>
    <w:rsid w:val="008C644E"/>
    <w:rsid w:val="008D0AF5"/>
    <w:rsid w:val="008D5F76"/>
    <w:rsid w:val="008E3152"/>
    <w:rsid w:val="008F1DF9"/>
    <w:rsid w:val="00907522"/>
    <w:rsid w:val="00907F72"/>
    <w:rsid w:val="0091099F"/>
    <w:rsid w:val="009142EC"/>
    <w:rsid w:val="0092585D"/>
    <w:rsid w:val="009516EB"/>
    <w:rsid w:val="00951EA1"/>
    <w:rsid w:val="00961302"/>
    <w:rsid w:val="009658D4"/>
    <w:rsid w:val="00970D0D"/>
    <w:rsid w:val="00971A62"/>
    <w:rsid w:val="009736D7"/>
    <w:rsid w:val="0098407D"/>
    <w:rsid w:val="009B005F"/>
    <w:rsid w:val="009B076E"/>
    <w:rsid w:val="009C3B81"/>
    <w:rsid w:val="009C7875"/>
    <w:rsid w:val="009D5EC5"/>
    <w:rsid w:val="009E302C"/>
    <w:rsid w:val="00A1016B"/>
    <w:rsid w:val="00A118E6"/>
    <w:rsid w:val="00A12235"/>
    <w:rsid w:val="00A22B11"/>
    <w:rsid w:val="00A267E5"/>
    <w:rsid w:val="00A304E3"/>
    <w:rsid w:val="00A36B0B"/>
    <w:rsid w:val="00A42E06"/>
    <w:rsid w:val="00A453CB"/>
    <w:rsid w:val="00A47314"/>
    <w:rsid w:val="00A554F0"/>
    <w:rsid w:val="00A61A4A"/>
    <w:rsid w:val="00A7193D"/>
    <w:rsid w:val="00A746B7"/>
    <w:rsid w:val="00A81F1C"/>
    <w:rsid w:val="00A83B4B"/>
    <w:rsid w:val="00AA168B"/>
    <w:rsid w:val="00AB1375"/>
    <w:rsid w:val="00AB4D7B"/>
    <w:rsid w:val="00AC179F"/>
    <w:rsid w:val="00AC1B27"/>
    <w:rsid w:val="00AC411E"/>
    <w:rsid w:val="00AC4324"/>
    <w:rsid w:val="00AD165C"/>
    <w:rsid w:val="00AD44B0"/>
    <w:rsid w:val="00AD669A"/>
    <w:rsid w:val="00AD680C"/>
    <w:rsid w:val="00AD77DF"/>
    <w:rsid w:val="00AD7E38"/>
    <w:rsid w:val="00AF45C5"/>
    <w:rsid w:val="00B04458"/>
    <w:rsid w:val="00B16F0C"/>
    <w:rsid w:val="00B27B4A"/>
    <w:rsid w:val="00B31367"/>
    <w:rsid w:val="00B45844"/>
    <w:rsid w:val="00B45F45"/>
    <w:rsid w:val="00B576D8"/>
    <w:rsid w:val="00B71F32"/>
    <w:rsid w:val="00B73CBA"/>
    <w:rsid w:val="00B777EE"/>
    <w:rsid w:val="00B84F31"/>
    <w:rsid w:val="00B872C6"/>
    <w:rsid w:val="00B90C9E"/>
    <w:rsid w:val="00B91D80"/>
    <w:rsid w:val="00B95CDE"/>
    <w:rsid w:val="00BB00C9"/>
    <w:rsid w:val="00BC102F"/>
    <w:rsid w:val="00BC2537"/>
    <w:rsid w:val="00BD23BB"/>
    <w:rsid w:val="00BE2BC0"/>
    <w:rsid w:val="00BF3170"/>
    <w:rsid w:val="00BF6335"/>
    <w:rsid w:val="00BF7C0B"/>
    <w:rsid w:val="00C046F9"/>
    <w:rsid w:val="00C11676"/>
    <w:rsid w:val="00C1598C"/>
    <w:rsid w:val="00C2702F"/>
    <w:rsid w:val="00C4377D"/>
    <w:rsid w:val="00C45FC8"/>
    <w:rsid w:val="00C479D7"/>
    <w:rsid w:val="00C57892"/>
    <w:rsid w:val="00C775C3"/>
    <w:rsid w:val="00C8070C"/>
    <w:rsid w:val="00C8692D"/>
    <w:rsid w:val="00C8718B"/>
    <w:rsid w:val="00C8792B"/>
    <w:rsid w:val="00C95CEC"/>
    <w:rsid w:val="00CA135E"/>
    <w:rsid w:val="00CA52A9"/>
    <w:rsid w:val="00CA6BC2"/>
    <w:rsid w:val="00CB1864"/>
    <w:rsid w:val="00CB2616"/>
    <w:rsid w:val="00CC0AEC"/>
    <w:rsid w:val="00CC4EDA"/>
    <w:rsid w:val="00CC5C30"/>
    <w:rsid w:val="00CD0567"/>
    <w:rsid w:val="00CD31C8"/>
    <w:rsid w:val="00CF1FC9"/>
    <w:rsid w:val="00CF327D"/>
    <w:rsid w:val="00CF5154"/>
    <w:rsid w:val="00CF7101"/>
    <w:rsid w:val="00D1749C"/>
    <w:rsid w:val="00D22F89"/>
    <w:rsid w:val="00D2551C"/>
    <w:rsid w:val="00D268E2"/>
    <w:rsid w:val="00D269B7"/>
    <w:rsid w:val="00D324C6"/>
    <w:rsid w:val="00D3636D"/>
    <w:rsid w:val="00D37823"/>
    <w:rsid w:val="00D50C42"/>
    <w:rsid w:val="00D52671"/>
    <w:rsid w:val="00D552F7"/>
    <w:rsid w:val="00D639B8"/>
    <w:rsid w:val="00D6423F"/>
    <w:rsid w:val="00D74362"/>
    <w:rsid w:val="00D81300"/>
    <w:rsid w:val="00D84E6E"/>
    <w:rsid w:val="00D865E1"/>
    <w:rsid w:val="00D86916"/>
    <w:rsid w:val="00D924D5"/>
    <w:rsid w:val="00D93AA6"/>
    <w:rsid w:val="00DB0130"/>
    <w:rsid w:val="00DB1C51"/>
    <w:rsid w:val="00DC21CF"/>
    <w:rsid w:val="00DC6B77"/>
    <w:rsid w:val="00DD20E8"/>
    <w:rsid w:val="00DD4D93"/>
    <w:rsid w:val="00DD5B43"/>
    <w:rsid w:val="00DE0826"/>
    <w:rsid w:val="00DE59C3"/>
    <w:rsid w:val="00DF06EA"/>
    <w:rsid w:val="00E049F8"/>
    <w:rsid w:val="00E062EF"/>
    <w:rsid w:val="00E07C51"/>
    <w:rsid w:val="00E07CCF"/>
    <w:rsid w:val="00E1259C"/>
    <w:rsid w:val="00E1328F"/>
    <w:rsid w:val="00E166BD"/>
    <w:rsid w:val="00E16C1C"/>
    <w:rsid w:val="00E20374"/>
    <w:rsid w:val="00E20ED0"/>
    <w:rsid w:val="00E2314A"/>
    <w:rsid w:val="00E24AEF"/>
    <w:rsid w:val="00E41E14"/>
    <w:rsid w:val="00E42D05"/>
    <w:rsid w:val="00E452DA"/>
    <w:rsid w:val="00E66DA7"/>
    <w:rsid w:val="00E674F1"/>
    <w:rsid w:val="00E67A9B"/>
    <w:rsid w:val="00E67ACC"/>
    <w:rsid w:val="00E768A8"/>
    <w:rsid w:val="00E77732"/>
    <w:rsid w:val="00E77739"/>
    <w:rsid w:val="00E87222"/>
    <w:rsid w:val="00E91141"/>
    <w:rsid w:val="00EA70E2"/>
    <w:rsid w:val="00EB7E4B"/>
    <w:rsid w:val="00EC4880"/>
    <w:rsid w:val="00ED1601"/>
    <w:rsid w:val="00EE0FA8"/>
    <w:rsid w:val="00EE2EE2"/>
    <w:rsid w:val="00EE33CE"/>
    <w:rsid w:val="00EF7084"/>
    <w:rsid w:val="00F204B4"/>
    <w:rsid w:val="00F20644"/>
    <w:rsid w:val="00F35F45"/>
    <w:rsid w:val="00F501A1"/>
    <w:rsid w:val="00F5074C"/>
    <w:rsid w:val="00F524BC"/>
    <w:rsid w:val="00F54EEF"/>
    <w:rsid w:val="00F60FB0"/>
    <w:rsid w:val="00F804EE"/>
    <w:rsid w:val="00F83119"/>
    <w:rsid w:val="00F84171"/>
    <w:rsid w:val="00F85440"/>
    <w:rsid w:val="00F8556B"/>
    <w:rsid w:val="00FA57FF"/>
    <w:rsid w:val="00FB0E8B"/>
    <w:rsid w:val="00FB1FC5"/>
    <w:rsid w:val="00FB7B60"/>
    <w:rsid w:val="00FC6F10"/>
    <w:rsid w:val="00FD2648"/>
    <w:rsid w:val="00FD3048"/>
    <w:rsid w:val="00FE17BB"/>
    <w:rsid w:val="00FE2D6D"/>
    <w:rsid w:val="00FE4D5E"/>
    <w:rsid w:val="00FE53E4"/>
    <w:rsid w:val="00FE7D5E"/>
    <w:rsid w:val="00FF0A25"/>
    <w:rsid w:val="00FF18AF"/>
    <w:rsid w:val="00FF2E27"/>
    <w:rsid w:val="00FF493F"/>
    <w:rsid w:val="00FF7978"/>
    <w:rsid w:val="00FF7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link w:val="RecuodecorpodetextoChar"/>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 w:type="character" w:customStyle="1" w:styleId="RecuodecorpodetextoChar">
    <w:name w:val="Recuo de corpo de texto Char"/>
    <w:basedOn w:val="Fontepargpadro"/>
    <w:link w:val="Recuodecorpodetexto"/>
    <w:rsid w:val="008914DF"/>
    <w:rPr>
      <w:color w:val="000000"/>
      <w:lang w:eastAsia="pt-BR"/>
    </w:rPr>
  </w:style>
  <w:style w:type="character" w:customStyle="1" w:styleId="apple-converted-space">
    <w:name w:val="apple-converted-space"/>
    <w:basedOn w:val="Fontepargpadro"/>
    <w:rsid w:val="00951EA1"/>
  </w:style>
  <w:style w:type="character" w:customStyle="1" w:styleId="ft">
    <w:name w:val="ft"/>
    <w:basedOn w:val="Fontepargpadro"/>
    <w:rsid w:val="00951EA1"/>
  </w:style>
  <w:style w:type="character" w:styleId="nfase">
    <w:name w:val="Emphasis"/>
    <w:basedOn w:val="Fontepargpadro"/>
    <w:uiPriority w:val="20"/>
    <w:qFormat/>
    <w:rsid w:val="00951EA1"/>
    <w:rPr>
      <w:i/>
      <w:iCs/>
    </w:rPr>
  </w:style>
  <w:style w:type="paragraph" w:styleId="PargrafodaLista">
    <w:name w:val="List Paragraph"/>
    <w:basedOn w:val="Normal"/>
    <w:uiPriority w:val="34"/>
    <w:qFormat/>
    <w:rsid w:val="00017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E"/>
    <w:rPr>
      <w:sz w:val="24"/>
      <w:szCs w:val="24"/>
    </w:rPr>
  </w:style>
  <w:style w:type="paragraph" w:styleId="Ttulo3">
    <w:name w:val="heading 3"/>
    <w:basedOn w:val="Normal"/>
    <w:next w:val="Normal"/>
    <w:qFormat/>
    <w:rsid w:val="00765AEE"/>
    <w:pPr>
      <w:keepNext/>
      <w:ind w:firstLine="540"/>
      <w:jc w:val="both"/>
      <w:outlineLvl w:val="2"/>
    </w:pPr>
    <w:rPr>
      <w:b/>
      <w:bCs/>
    </w:rPr>
  </w:style>
  <w:style w:type="paragraph" w:styleId="Ttulo4">
    <w:name w:val="heading 4"/>
    <w:basedOn w:val="Normal"/>
    <w:next w:val="Normal"/>
    <w:qFormat/>
    <w:rsid w:val="00765AEE"/>
    <w:pPr>
      <w:keepNext/>
      <w:jc w:val="center"/>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65AEE"/>
    <w:pPr>
      <w:tabs>
        <w:tab w:val="center" w:pos="4252"/>
        <w:tab w:val="right" w:pos="8504"/>
      </w:tabs>
    </w:pPr>
  </w:style>
  <w:style w:type="paragraph" w:styleId="Rodap">
    <w:name w:val="footer"/>
    <w:basedOn w:val="Normal"/>
    <w:rsid w:val="00765AEE"/>
    <w:pPr>
      <w:tabs>
        <w:tab w:val="center" w:pos="4252"/>
        <w:tab w:val="right" w:pos="8504"/>
      </w:tabs>
    </w:pPr>
  </w:style>
  <w:style w:type="paragraph" w:styleId="Recuodecorpodetexto">
    <w:name w:val="Body Text Indent"/>
    <w:basedOn w:val="Normal"/>
    <w:link w:val="RecuodecorpodetextoChar"/>
    <w:rsid w:val="00765AEE"/>
    <w:pPr>
      <w:widowControl w:val="0"/>
      <w:jc w:val="both"/>
    </w:pPr>
    <w:rPr>
      <w:color w:val="000000"/>
      <w:sz w:val="20"/>
      <w:szCs w:val="20"/>
    </w:rPr>
  </w:style>
  <w:style w:type="character" w:styleId="Nmerodepgina">
    <w:name w:val="page number"/>
    <w:basedOn w:val="Fontepargpadro"/>
    <w:rsid w:val="00765AEE"/>
  </w:style>
  <w:style w:type="character" w:customStyle="1" w:styleId="Fontepargpadro1">
    <w:name w:val="Fonte parág. padrão1"/>
    <w:rsid w:val="0071675C"/>
  </w:style>
  <w:style w:type="paragraph" w:styleId="NormalWeb">
    <w:name w:val="Normal (Web)"/>
    <w:basedOn w:val="Normal"/>
    <w:rsid w:val="003928CC"/>
    <w:pPr>
      <w:spacing w:before="100" w:beforeAutospacing="1" w:after="100" w:afterAutospacing="1"/>
    </w:pPr>
    <w:rPr>
      <w:rFonts w:ascii="Verdana" w:hAnsi="Verdana"/>
      <w:color w:val="000000"/>
      <w:sz w:val="15"/>
      <w:szCs w:val="15"/>
    </w:rPr>
  </w:style>
  <w:style w:type="paragraph" w:customStyle="1" w:styleId="titlegis">
    <w:name w:val="tit_legis"/>
    <w:basedOn w:val="Normal"/>
    <w:rsid w:val="006F0779"/>
    <w:pPr>
      <w:spacing w:before="100" w:beforeAutospacing="1" w:after="100" w:afterAutospacing="1"/>
      <w:jc w:val="center"/>
    </w:pPr>
    <w:rPr>
      <w:rFonts w:ascii="Verdana" w:hAnsi="Verdana"/>
      <w:color w:val="000000"/>
      <w:sz w:val="27"/>
      <w:szCs w:val="27"/>
    </w:rPr>
  </w:style>
  <w:style w:type="character" w:customStyle="1" w:styleId="RecuodecorpodetextoChar">
    <w:name w:val="Recuo de corpo de texto Char"/>
    <w:basedOn w:val="Fontepargpadro"/>
    <w:link w:val="Recuodecorpodetexto"/>
    <w:rsid w:val="008914DF"/>
    <w:rPr>
      <w:color w:val="000000"/>
      <w:lang w:eastAsia="pt-BR"/>
    </w:rPr>
  </w:style>
  <w:style w:type="character" w:customStyle="1" w:styleId="apple-converted-space">
    <w:name w:val="apple-converted-space"/>
    <w:basedOn w:val="Fontepargpadro"/>
    <w:rsid w:val="00951EA1"/>
  </w:style>
  <w:style w:type="character" w:customStyle="1" w:styleId="ft">
    <w:name w:val="ft"/>
    <w:basedOn w:val="Fontepargpadro"/>
    <w:rsid w:val="00951EA1"/>
  </w:style>
  <w:style w:type="character" w:styleId="nfase">
    <w:name w:val="Emphasis"/>
    <w:basedOn w:val="Fontepargpadro"/>
    <w:uiPriority w:val="20"/>
    <w:qFormat/>
    <w:rsid w:val="00951EA1"/>
    <w:rPr>
      <w:i/>
      <w:iCs/>
    </w:rPr>
  </w:style>
  <w:style w:type="paragraph" w:styleId="PargrafodaLista">
    <w:name w:val="List Paragraph"/>
    <w:basedOn w:val="Normal"/>
    <w:uiPriority w:val="34"/>
    <w:qFormat/>
    <w:rsid w:val="0001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7725">
      <w:bodyDiv w:val="1"/>
      <w:marLeft w:val="0"/>
      <w:marRight w:val="0"/>
      <w:marTop w:val="0"/>
      <w:marBottom w:val="0"/>
      <w:divBdr>
        <w:top w:val="none" w:sz="0" w:space="0" w:color="auto"/>
        <w:left w:val="none" w:sz="0" w:space="0" w:color="auto"/>
        <w:bottom w:val="none" w:sz="0" w:space="0" w:color="auto"/>
        <w:right w:val="none" w:sz="0" w:space="0" w:color="auto"/>
      </w:divBdr>
    </w:div>
    <w:div w:id="1324553566">
      <w:bodyDiv w:val="1"/>
      <w:marLeft w:val="0"/>
      <w:marRight w:val="0"/>
      <w:marTop w:val="0"/>
      <w:marBottom w:val="0"/>
      <w:divBdr>
        <w:top w:val="none" w:sz="0" w:space="0" w:color="auto"/>
        <w:left w:val="none" w:sz="0" w:space="0" w:color="auto"/>
        <w:bottom w:val="none" w:sz="0" w:space="0" w:color="auto"/>
        <w:right w:val="none" w:sz="0" w:space="0" w:color="auto"/>
      </w:divBdr>
    </w:div>
    <w:div w:id="1327634506">
      <w:bodyDiv w:val="1"/>
      <w:marLeft w:val="0"/>
      <w:marRight w:val="0"/>
      <w:marTop w:val="0"/>
      <w:marBottom w:val="0"/>
      <w:divBdr>
        <w:top w:val="none" w:sz="0" w:space="0" w:color="auto"/>
        <w:left w:val="none" w:sz="0" w:space="0" w:color="auto"/>
        <w:bottom w:val="none" w:sz="0" w:space="0" w:color="auto"/>
        <w:right w:val="none" w:sz="0" w:space="0" w:color="auto"/>
      </w:divBdr>
    </w:div>
    <w:div w:id="17751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3251-93B6-4933-9A65-9DDFD3E8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215</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DECRETO Nº           , DE      DE                       DE 2010</vt:lpstr>
    </vt:vector>
  </TitlesOfParts>
  <Company>Hewlett-Packard Company</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2010</dc:title>
  <dc:creator>sefin</dc:creator>
  <cp:lastModifiedBy>sefin</cp:lastModifiedBy>
  <cp:revision>7</cp:revision>
  <cp:lastPrinted>2014-01-15T17:30:00Z</cp:lastPrinted>
  <dcterms:created xsi:type="dcterms:W3CDTF">2015-11-17T14:39:00Z</dcterms:created>
  <dcterms:modified xsi:type="dcterms:W3CDTF">2015-11-17T14:56:00Z</dcterms:modified>
</cp:coreProperties>
</file>