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ADD">
      <w:pPr>
        <w:shd w:val="clear" w:color="auto" w:fill="FFFFFF"/>
        <w:spacing w:after="94"/>
        <w:sectPr w:rsidR="00000000">
          <w:type w:val="continuous"/>
          <w:pgSz w:w="14113" w:h="18489"/>
          <w:pgMar w:top="1440" w:right="1440" w:bottom="360" w:left="1440" w:header="720" w:footer="720" w:gutter="0"/>
          <w:cols w:space="60"/>
          <w:noEndnote/>
        </w:sectPr>
      </w:pPr>
    </w:p>
    <w:p w:rsidR="00000000" w:rsidRDefault="00381A2E">
      <w:pPr>
        <w:framePr w:h="1131" w:hSpace="36" w:wrap="notBeside" w:vAnchor="text" w:hAnchor="margin" w:x="19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6ADD">
      <w:pPr>
        <w:shd w:val="clear" w:color="auto" w:fill="FFFFFF"/>
        <w:spacing w:before="439" w:line="360" w:lineRule="exact"/>
        <w:ind w:left="1238" w:hanging="1238"/>
      </w:pPr>
      <w:r>
        <w:lastRenderedPageBreak/>
        <w:br w:type="column"/>
      </w:r>
      <w:r>
        <w:rPr>
          <w:rFonts w:ascii="Arial" w:hAnsi="Arial" w:cs="Arial"/>
          <w:color w:val="000000"/>
          <w:spacing w:val="-8"/>
          <w:sz w:val="26"/>
          <w:szCs w:val="26"/>
        </w:rPr>
        <w:lastRenderedPageBreak/>
        <w:t>GOVERNO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DO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ESTADO </w:t>
      </w:r>
      <w:r>
        <w:rPr>
          <w:rFonts w:ascii="Arial" w:hAnsi="Arial" w:cs="Arial"/>
          <w:color w:val="000000"/>
          <w:spacing w:val="-8"/>
          <w:sz w:val="26"/>
          <w:szCs w:val="26"/>
        </w:rPr>
        <w:t>DE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RONDÔNIA </w:t>
      </w:r>
      <w:r>
        <w:rPr>
          <w:rFonts w:ascii="Arial" w:hAnsi="Arial" w:cs="Arial"/>
          <w:b/>
          <w:bCs/>
          <w:color w:val="000000"/>
          <w:spacing w:val="70"/>
          <w:sz w:val="22"/>
          <w:szCs w:val="22"/>
        </w:rPr>
        <w:t>GOVERNADORIA</w:t>
      </w:r>
    </w:p>
    <w:p w:rsidR="00000000" w:rsidRDefault="002C6ADD">
      <w:pPr>
        <w:shd w:val="clear" w:color="auto" w:fill="FFFFFF"/>
        <w:spacing w:before="554"/>
      </w:pPr>
      <w:r>
        <w:br w:type="column"/>
      </w:r>
    </w:p>
    <w:p w:rsidR="00000000" w:rsidRDefault="002C6ADD">
      <w:pPr>
        <w:shd w:val="clear" w:color="auto" w:fill="FFFFFF"/>
        <w:spacing w:before="554"/>
        <w:sectPr w:rsidR="00000000">
          <w:type w:val="continuous"/>
          <w:pgSz w:w="14113" w:h="18489"/>
          <w:pgMar w:top="1440" w:right="1440" w:bottom="360" w:left="1699" w:header="720" w:footer="720" w:gutter="0"/>
          <w:cols w:num="3" w:space="720" w:equalWidth="0">
            <w:col w:w="720" w:space="2599"/>
            <w:col w:w="5191" w:space="1742"/>
            <w:col w:w="720"/>
          </w:cols>
          <w:noEndnote/>
        </w:sectPr>
      </w:pPr>
    </w:p>
    <w:p w:rsidR="00000000" w:rsidRDefault="002C6ADD">
      <w:pPr>
        <w:spacing w:before="439" w:line="1" w:lineRule="exact"/>
        <w:rPr>
          <w:rFonts w:ascii="Arial" w:hAnsi="Arial" w:cs="Arial"/>
          <w:sz w:val="2"/>
          <w:szCs w:val="2"/>
        </w:rPr>
      </w:pPr>
    </w:p>
    <w:p w:rsidR="00000000" w:rsidRDefault="002C6ADD">
      <w:pPr>
        <w:shd w:val="clear" w:color="auto" w:fill="FFFFFF"/>
        <w:spacing w:before="554"/>
        <w:sectPr w:rsidR="00000000">
          <w:type w:val="continuous"/>
          <w:pgSz w:w="14113" w:h="18489"/>
          <w:pgMar w:top="1440" w:right="3204" w:bottom="360" w:left="2239" w:header="720" w:footer="720" w:gutter="0"/>
          <w:cols w:space="60"/>
          <w:noEndnote/>
        </w:sectPr>
      </w:pPr>
    </w:p>
    <w:p w:rsidR="00000000" w:rsidRDefault="002C6ADD" w:rsidP="00381A2E">
      <w:pPr>
        <w:shd w:val="clear" w:color="auto" w:fill="FFFFFF"/>
      </w:pPr>
      <w:r>
        <w:rPr>
          <w:color w:val="000000"/>
          <w:spacing w:val="-1"/>
          <w:sz w:val="24"/>
          <w:szCs w:val="24"/>
        </w:rPr>
        <w:lastRenderedPageBreak/>
        <w:t xml:space="preserve">DECRETO NS 4038 </w:t>
      </w:r>
      <w:r>
        <w:rPr>
          <w:color w:val="000000"/>
          <w:spacing w:val="-1"/>
          <w:sz w:val="24"/>
          <w:szCs w:val="24"/>
        </w:rPr>
        <w:t>DE</w:t>
      </w:r>
      <w:proofErr w:type="gramStart"/>
      <w:r>
        <w:rPr>
          <w:color w:val="000000"/>
          <w:spacing w:val="-1"/>
          <w:sz w:val="24"/>
          <w:szCs w:val="24"/>
        </w:rPr>
        <w:t xml:space="preserve">  </w:t>
      </w:r>
      <w:proofErr w:type="gramEnd"/>
      <w:r>
        <w:rPr>
          <w:color w:val="000000"/>
          <w:spacing w:val="-1"/>
          <w:sz w:val="24"/>
          <w:szCs w:val="24"/>
        </w:rPr>
        <w:t>21</w:t>
      </w:r>
      <w:r>
        <w:br w:type="column"/>
      </w:r>
      <w:r>
        <w:rPr>
          <w:color w:val="000000"/>
          <w:sz w:val="24"/>
          <w:szCs w:val="24"/>
        </w:rPr>
        <w:lastRenderedPageBreak/>
        <w:t>D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DEZEMBRO</w:t>
      </w: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2C6ADD">
      <w:pPr>
        <w:shd w:val="clear" w:color="auto" w:fill="FFFFFF"/>
        <w:spacing w:before="14"/>
        <w:sectPr w:rsidR="00000000">
          <w:type w:val="continuous"/>
          <w:pgSz w:w="14113" w:h="18489"/>
          <w:pgMar w:top="1440" w:right="3204" w:bottom="360" w:left="2239" w:header="720" w:footer="720" w:gutter="0"/>
          <w:cols w:num="3" w:space="720" w:equalWidth="0">
            <w:col w:w="3909" w:space="1123"/>
            <w:col w:w="1792" w:space="1123"/>
            <w:col w:w="720"/>
          </w:cols>
          <w:noEndnote/>
        </w:sectPr>
      </w:pPr>
    </w:p>
    <w:p w:rsidR="00000000" w:rsidRDefault="002C6ADD">
      <w:pPr>
        <w:shd w:val="clear" w:color="auto" w:fill="FFFFFF"/>
        <w:spacing w:before="1159" w:line="425" w:lineRule="exact"/>
        <w:ind w:left="5688" w:right="1080"/>
        <w:jc w:val="both"/>
      </w:pPr>
      <w:r>
        <w:rPr>
          <w:color w:val="000000"/>
          <w:spacing w:val="-2"/>
          <w:sz w:val="24"/>
          <w:szCs w:val="24"/>
        </w:rPr>
        <w:lastRenderedPageBreak/>
        <w:t>Exclui servidore</w:t>
      </w:r>
      <w:r>
        <w:rPr>
          <w:color w:val="000000"/>
          <w:spacing w:val="-2"/>
          <w:sz w:val="24"/>
          <w:szCs w:val="24"/>
        </w:rPr>
        <w:t xml:space="preserve">s de anexos dos </w:t>
      </w:r>
      <w:r>
        <w:rPr>
          <w:color w:val="000000"/>
          <w:spacing w:val="-3"/>
          <w:sz w:val="24"/>
          <w:szCs w:val="24"/>
        </w:rPr>
        <w:t>Decretos n</w:t>
      </w:r>
      <w:r>
        <w:rPr>
          <w:color w:val="000000"/>
          <w:spacing w:val="-3"/>
          <w:sz w:val="24"/>
          <w:szCs w:val="24"/>
          <w:vertAlign w:val="superscript"/>
        </w:rPr>
        <w:t>9</w:t>
      </w:r>
      <w:r>
        <w:rPr>
          <w:color w:val="000000"/>
          <w:spacing w:val="-3"/>
          <w:sz w:val="24"/>
          <w:szCs w:val="24"/>
        </w:rPr>
        <w:t xml:space="preserve">s. 3741 de 12.05.88, </w:t>
      </w:r>
      <w:r>
        <w:rPr>
          <w:color w:val="000000"/>
          <w:sz w:val="24"/>
          <w:szCs w:val="24"/>
        </w:rPr>
        <w:t>3755 de 14.06.88, 3784 de 14.06.88, 3937, 3938 e 3939 de 24.10.88.</w:t>
      </w:r>
    </w:p>
    <w:p w:rsidR="00000000" w:rsidRDefault="00381A2E" w:rsidP="00381A2E">
      <w:pPr>
        <w:shd w:val="clear" w:color="auto" w:fill="FFFFFF"/>
        <w:tabs>
          <w:tab w:val="right" w:pos="10231"/>
        </w:tabs>
        <w:spacing w:before="821"/>
        <w:ind w:left="3521"/>
        <w:jc w:val="both"/>
      </w:pPr>
      <w:r>
        <w:rPr>
          <w:color w:val="000000"/>
          <w:spacing w:val="-2"/>
          <w:sz w:val="24"/>
          <w:szCs w:val="24"/>
        </w:rPr>
        <w:t>O</w:t>
      </w:r>
      <w:r w:rsidR="002C6ADD">
        <w:rPr>
          <w:color w:val="000000"/>
          <w:spacing w:val="-2"/>
          <w:sz w:val="24"/>
          <w:szCs w:val="24"/>
        </w:rPr>
        <w:t xml:space="preserve"> GOVERNADOR DO ESTADO DE RONDÔNIA, no</w:t>
      </w:r>
      <w:r w:rsidR="002C6AD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2C6ADD">
        <w:rPr>
          <w:color w:val="000000"/>
          <w:spacing w:val="-10"/>
          <w:sz w:val="24"/>
          <w:szCs w:val="24"/>
        </w:rPr>
        <w:t>uso</w:t>
      </w:r>
      <w:proofErr w:type="gramEnd"/>
    </w:p>
    <w:p w:rsidR="00000000" w:rsidRDefault="002C6ADD" w:rsidP="00381A2E">
      <w:pPr>
        <w:shd w:val="clear" w:color="auto" w:fill="FFFFFF"/>
        <w:tabs>
          <w:tab w:val="right" w:pos="10231"/>
        </w:tabs>
        <w:spacing w:before="36" w:line="432" w:lineRule="exact"/>
        <w:ind w:left="778" w:right="864"/>
        <w:jc w:val="both"/>
      </w:pPr>
      <w:proofErr w:type="gramStart"/>
      <w:r>
        <w:rPr>
          <w:color w:val="000000"/>
          <w:spacing w:val="-1"/>
          <w:sz w:val="24"/>
          <w:szCs w:val="24"/>
        </w:rPr>
        <w:t>das</w:t>
      </w:r>
      <w:proofErr w:type="gramEnd"/>
      <w:r>
        <w:rPr>
          <w:color w:val="000000"/>
          <w:spacing w:val="-1"/>
          <w:sz w:val="24"/>
          <w:szCs w:val="24"/>
        </w:rPr>
        <w:t xml:space="preserve"> atribuições que lhe são conferidas pelo artigo 70,inciso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381A2E">
        <w:rPr>
          <w:color w:val="000000"/>
          <w:spacing w:val="-20"/>
          <w:sz w:val="24"/>
          <w:szCs w:val="24"/>
        </w:rPr>
        <w:t>III,</w:t>
      </w:r>
      <w:r w:rsidRPr="00381A2E">
        <w:rPr>
          <w:color w:val="000000"/>
          <w:spacing w:val="-20"/>
          <w:sz w:val="24"/>
          <w:szCs w:val="24"/>
        </w:rPr>
        <w:br/>
      </w:r>
      <w:r>
        <w:rPr>
          <w:color w:val="000000"/>
          <w:sz w:val="24"/>
          <w:szCs w:val="24"/>
        </w:rPr>
        <w:t>da Constituição Estadual e,</w:t>
      </w:r>
    </w:p>
    <w:p w:rsidR="00000000" w:rsidRDefault="002C6ADD" w:rsidP="00381A2E">
      <w:pPr>
        <w:shd w:val="clear" w:color="auto" w:fill="FFFFFF"/>
        <w:tabs>
          <w:tab w:val="right" w:pos="10231"/>
        </w:tabs>
        <w:spacing w:before="281" w:line="418" w:lineRule="exact"/>
        <w:ind w:left="778" w:right="1080" w:firstLine="2736"/>
        <w:jc w:val="both"/>
      </w:pPr>
      <w:r>
        <w:rPr>
          <w:color w:val="000000"/>
          <w:spacing w:val="-1"/>
          <w:sz w:val="24"/>
          <w:szCs w:val="24"/>
        </w:rPr>
        <w:t>Considerando que, em Decretos de nomeação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6"/>
          <w:sz w:val="24"/>
          <w:szCs w:val="24"/>
        </w:rPr>
        <w:br/>
      </w:r>
      <w:r w:rsidR="00381A2E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 xml:space="preserve">guns servidores foram </w:t>
      </w:r>
      <w:r w:rsidR="00381A2E">
        <w:rPr>
          <w:color w:val="000000"/>
          <w:sz w:val="24"/>
          <w:szCs w:val="24"/>
        </w:rPr>
        <w:t>incluídos</w:t>
      </w:r>
      <w:r>
        <w:rPr>
          <w:color w:val="000000"/>
          <w:sz w:val="24"/>
          <w:szCs w:val="24"/>
        </w:rPr>
        <w:t xml:space="preserve"> em categorias funcionais para as</w:t>
      </w:r>
      <w:r>
        <w:rPr>
          <w:color w:val="000000"/>
          <w:sz w:val="24"/>
          <w:szCs w:val="24"/>
        </w:rPr>
        <w:br/>
        <w:t xml:space="preserve">quais </w:t>
      </w:r>
      <w:r w:rsidR="00381A2E">
        <w:rPr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dispunham da indispensável ou devida escolaridade;</w:t>
      </w:r>
    </w:p>
    <w:p w:rsidR="00000000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Considerando, também, que a Administração</w:t>
      </w:r>
      <w:r w:rsidR="00381A2E">
        <w:rPr>
          <w:color w:val="000000"/>
          <w:spacing w:val="-2"/>
          <w:sz w:val="24"/>
          <w:szCs w:val="24"/>
        </w:rPr>
        <w:t xml:space="preserve"> </w:t>
      </w:r>
      <w:r w:rsidR="00381A2E">
        <w:rPr>
          <w:color w:val="000000"/>
          <w:sz w:val="24"/>
          <w:szCs w:val="24"/>
        </w:rPr>
        <w:t>pu</w:t>
      </w:r>
      <w:r>
        <w:rPr>
          <w:color w:val="000000"/>
          <w:sz w:val="24"/>
          <w:szCs w:val="24"/>
        </w:rPr>
        <w:t>blica, pode rever seus atos, desde que</w:t>
      </w:r>
      <w:r>
        <w:rPr>
          <w:color w:val="000000"/>
          <w:sz w:val="24"/>
          <w:szCs w:val="24"/>
        </w:rPr>
        <w:t xml:space="preserve"> neles constate alguma</w:t>
      </w:r>
      <w:r w:rsidR="00381A2E">
        <w:rPr>
          <w:color w:val="000000"/>
          <w:sz w:val="24"/>
          <w:szCs w:val="24"/>
        </w:rPr>
        <w:t xml:space="preserve"> irre</w:t>
      </w:r>
      <w:r>
        <w:rPr>
          <w:color w:val="000000"/>
          <w:sz w:val="24"/>
          <w:szCs w:val="24"/>
        </w:rPr>
        <w:t>gularidade;</w:t>
      </w: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  <w:rPr>
          <w:color w:val="000000"/>
          <w:sz w:val="24"/>
          <w:szCs w:val="24"/>
        </w:rPr>
      </w:pPr>
    </w:p>
    <w:p w:rsidR="002C6ADD" w:rsidRDefault="002C6ADD" w:rsidP="00381A2E">
      <w:pPr>
        <w:shd w:val="clear" w:color="auto" w:fill="FFFFFF"/>
        <w:tabs>
          <w:tab w:val="right" w:pos="10231"/>
        </w:tabs>
        <w:spacing w:before="288" w:line="425" w:lineRule="exact"/>
        <w:ind w:left="770" w:right="1058" w:firstLine="2750"/>
        <w:jc w:val="both"/>
      </w:pPr>
    </w:p>
    <w:p w:rsidR="00000000" w:rsidRDefault="002C6ADD">
      <w:pPr>
        <w:shd w:val="clear" w:color="auto" w:fill="FFFFFF"/>
        <w:spacing w:before="1116" w:after="1030"/>
        <w:ind w:left="3514"/>
      </w:pPr>
      <w:r>
        <w:rPr>
          <w:color w:val="000000"/>
          <w:spacing w:val="98"/>
          <w:sz w:val="24"/>
          <w:szCs w:val="24"/>
        </w:rPr>
        <w:lastRenderedPageBreak/>
        <w:t>DECRETA:</w:t>
      </w:r>
    </w:p>
    <w:p w:rsidR="00000000" w:rsidRDefault="002C6ADD">
      <w:pPr>
        <w:shd w:val="clear" w:color="auto" w:fill="FFFFFF"/>
        <w:spacing w:before="1116" w:after="1030"/>
        <w:ind w:left="3514"/>
        <w:sectPr w:rsidR="00000000">
          <w:type w:val="continuous"/>
          <w:pgSz w:w="14113" w:h="18489"/>
          <w:pgMar w:top="1440" w:right="1440" w:bottom="360" w:left="1440" w:header="720" w:footer="720" w:gutter="0"/>
          <w:cols w:space="60"/>
          <w:noEndnote/>
        </w:sectPr>
      </w:pPr>
    </w:p>
    <w:p w:rsidR="00000000" w:rsidRDefault="00381A2E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0E9A25" wp14:editId="7B3C7027">
                <wp:simplePos x="0" y="0"/>
                <wp:positionH relativeFrom="margin">
                  <wp:posOffset>-402590</wp:posOffset>
                </wp:positionH>
                <wp:positionV relativeFrom="paragraph">
                  <wp:posOffset>-2167255</wp:posOffset>
                </wp:positionV>
                <wp:extent cx="0" cy="407352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3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7pt,-170.65pt" to="-31.7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/A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000000" w:rsidRDefault="002C6ADD">
      <w:pPr>
        <w:shd w:val="clear" w:color="auto" w:fill="FFFFFF"/>
        <w:spacing w:line="425" w:lineRule="exact"/>
        <w:ind w:firstLine="238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Art. 1- - Ficam </w:t>
      </w:r>
      <w:r w:rsidR="00381A2E">
        <w:rPr>
          <w:color w:val="000000"/>
          <w:spacing w:val="-2"/>
          <w:sz w:val="24"/>
          <w:szCs w:val="24"/>
        </w:rPr>
        <w:t>excluídos dos anexos dos</w:t>
      </w:r>
      <w:r>
        <w:rPr>
          <w:color w:val="000000"/>
          <w:spacing w:val="-2"/>
          <w:sz w:val="24"/>
          <w:szCs w:val="24"/>
        </w:rPr>
        <w:t xml:space="preserve"> decretos n. 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>3937,3938 e 3939</w:t>
      </w:r>
      <w:r w:rsidR="00381A2E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12.05.88, 3755, de 14.06.88, 3784, 14.06.88, , de 24.10.88, os servidores relacionados     ao pres</w:t>
      </w:r>
      <w:r>
        <w:rPr>
          <w:color w:val="000000"/>
          <w:sz w:val="24"/>
          <w:szCs w:val="24"/>
        </w:rPr>
        <w:t>ente Decreto.</w:t>
      </w:r>
    </w:p>
    <w:p w:rsidR="00000000" w:rsidRDefault="002C6ADD">
      <w:pPr>
        <w:shd w:val="clear" w:color="auto" w:fill="FFFFFF"/>
        <w:spacing w:line="425" w:lineRule="exact"/>
        <w:ind w:firstLine="238"/>
        <w:sectPr w:rsidR="00000000" w:rsidSect="002C6ADD">
          <w:type w:val="continuous"/>
          <w:pgSz w:w="14113" w:h="18489"/>
          <w:pgMar w:top="1440" w:right="2528" w:bottom="360" w:left="2225" w:header="720" w:footer="720" w:gutter="0"/>
          <w:cols w:num="2" w:space="720" w:equalWidth="0">
            <w:col w:w="1512" w:space="2"/>
            <w:col w:w="7846"/>
          </w:cols>
          <w:noEndnote/>
        </w:sectPr>
      </w:pPr>
    </w:p>
    <w:p w:rsidR="00000000" w:rsidRDefault="002C6ADD">
      <w:pPr>
        <w:shd w:val="clear" w:color="auto" w:fill="FFFFFF"/>
        <w:spacing w:before="9007" w:line="281" w:lineRule="exact"/>
        <w:sectPr w:rsidR="00000000">
          <w:type w:val="continuous"/>
          <w:pgSz w:w="11909" w:h="16834"/>
          <w:pgMar w:top="1440" w:right="360" w:bottom="720" w:left="604" w:header="720" w:footer="720" w:gutter="0"/>
          <w:cols w:num="2" w:space="720" w:equalWidth="0">
            <w:col w:w="1310" w:space="8914"/>
            <w:col w:w="720"/>
          </w:cols>
          <w:noEndnote/>
        </w:sectPr>
      </w:pPr>
    </w:p>
    <w:p w:rsidR="00000000" w:rsidRDefault="002C6ADD">
      <w:pPr>
        <w:shd w:val="clear" w:color="auto" w:fill="FFFFFF"/>
        <w:spacing w:after="79"/>
        <w:sectPr w:rsidR="00000000">
          <w:pgSz w:w="14159" w:h="14137"/>
          <w:pgMar w:top="1440" w:right="1440" w:bottom="360" w:left="1440" w:header="720" w:footer="720" w:gutter="0"/>
          <w:cols w:space="60"/>
          <w:noEndnote/>
        </w:sectPr>
      </w:pPr>
    </w:p>
    <w:p w:rsidR="00000000" w:rsidRDefault="00381A2E">
      <w:pPr>
        <w:framePr w:h="929" w:hSpace="40" w:wrap="notBeside" w:vAnchor="text" w:hAnchor="margin" w:x="222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590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6ADD">
      <w:pPr>
        <w:shd w:val="clear" w:color="auto" w:fill="FFFFFF"/>
        <w:spacing w:before="310" w:line="252" w:lineRule="exact"/>
      </w:pPr>
    </w:p>
    <w:p w:rsidR="00000000" w:rsidRDefault="002C6ADD">
      <w:pPr>
        <w:shd w:val="clear" w:color="auto" w:fill="FFFFFF"/>
        <w:spacing w:before="198"/>
      </w:pPr>
      <w:r>
        <w:br w:type="column"/>
      </w:r>
      <w:r>
        <w:rPr>
          <w:b/>
          <w:bCs/>
          <w:color w:val="000000"/>
          <w:spacing w:val="-15"/>
          <w:sz w:val="32"/>
          <w:szCs w:val="32"/>
        </w:rPr>
        <w:lastRenderedPageBreak/>
        <w:t>GOVERNO DO ESTADO DE RONDÔNIA</w:t>
      </w:r>
    </w:p>
    <w:p w:rsidR="00000000" w:rsidRDefault="002C6ADD">
      <w:pPr>
        <w:shd w:val="clear" w:color="auto" w:fill="FFFFFF"/>
        <w:spacing w:before="29"/>
        <w:ind w:left="1231"/>
      </w:pPr>
      <w:r>
        <w:rPr>
          <w:color w:val="000000"/>
          <w:spacing w:val="61"/>
          <w:sz w:val="26"/>
          <w:szCs w:val="26"/>
        </w:rPr>
        <w:t>GOVERNADORIA</w:t>
      </w:r>
    </w:p>
    <w:p w:rsidR="00000000" w:rsidRDefault="002C6ADD">
      <w:pPr>
        <w:shd w:val="clear" w:color="auto" w:fill="FFFFFF"/>
        <w:spacing w:before="396"/>
      </w:pPr>
      <w:r>
        <w:br w:type="column"/>
      </w:r>
      <w:r>
        <w:rPr>
          <w:color w:val="000000"/>
        </w:rPr>
        <w:lastRenderedPageBreak/>
        <w:t>^</w:t>
      </w:r>
    </w:p>
    <w:p w:rsidR="00000000" w:rsidRDefault="002C6ADD">
      <w:pPr>
        <w:shd w:val="clear" w:color="auto" w:fill="FFFFFF"/>
        <w:spacing w:before="396"/>
        <w:sectPr w:rsidR="00000000">
          <w:type w:val="continuous"/>
          <w:pgSz w:w="14159" w:h="14137"/>
          <w:pgMar w:top="1440" w:right="1440" w:bottom="360" w:left="1793" w:header="720" w:footer="720" w:gutter="0"/>
          <w:cols w:num="3" w:space="720" w:equalWidth="0">
            <w:col w:w="720" w:space="2430"/>
            <w:col w:w="5198" w:space="1858"/>
            <w:col w:w="720"/>
          </w:cols>
          <w:noEndnote/>
        </w:sectPr>
      </w:pPr>
    </w:p>
    <w:p w:rsidR="00000000" w:rsidRDefault="002C6ADD">
      <w:pPr>
        <w:shd w:val="clear" w:color="auto" w:fill="FFFFFF"/>
        <w:spacing w:before="763" w:after="1076" w:line="421" w:lineRule="exact"/>
        <w:ind w:left="994" w:right="461" w:firstLine="3722"/>
      </w:pPr>
      <w:r>
        <w:rPr>
          <w:color w:val="000000"/>
          <w:spacing w:val="-14"/>
          <w:sz w:val="26"/>
          <w:szCs w:val="26"/>
        </w:rPr>
        <w:t>Art. 2</w:t>
      </w:r>
      <w:r>
        <w:rPr>
          <w:color w:val="000000"/>
          <w:spacing w:val="-14"/>
          <w:sz w:val="26"/>
          <w:szCs w:val="26"/>
          <w:vertAlign w:val="superscript"/>
        </w:rPr>
        <w:t>S</w:t>
      </w:r>
      <w:r>
        <w:rPr>
          <w:color w:val="000000"/>
          <w:spacing w:val="-14"/>
          <w:sz w:val="26"/>
          <w:szCs w:val="26"/>
        </w:rPr>
        <w:t xml:space="preserve"> - Este Decreto entra em vigor na </w:t>
      </w:r>
      <w:r>
        <w:rPr>
          <w:color w:val="000000"/>
          <w:spacing w:val="-13"/>
          <w:sz w:val="26"/>
          <w:szCs w:val="26"/>
        </w:rPr>
        <w:t>data de sua publicação, revogadas as disposições em contrário.</w:t>
      </w:r>
    </w:p>
    <w:p w:rsidR="00000000" w:rsidRDefault="002C6ADD">
      <w:pPr>
        <w:shd w:val="clear" w:color="auto" w:fill="FFFFFF"/>
        <w:spacing w:before="763" w:after="1076" w:line="421" w:lineRule="exact"/>
        <w:ind w:left="994" w:right="461" w:firstLine="3722"/>
        <w:sectPr w:rsidR="00000000">
          <w:type w:val="continuous"/>
          <w:pgSz w:w="14159" w:h="14137"/>
          <w:pgMar w:top="1440" w:right="1440" w:bottom="360" w:left="1440" w:header="720" w:footer="720" w:gutter="0"/>
          <w:cols w:space="60"/>
          <w:noEndnote/>
        </w:sectPr>
      </w:pPr>
    </w:p>
    <w:p w:rsidR="00000000" w:rsidRDefault="00381A2E">
      <w:pPr>
        <w:framePr w:h="3823" w:hSpace="10080" w:wrap="notBeside" w:vAnchor="text" w:hAnchor="margin" w:x="628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57525" cy="2428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6ADD">
      <w:pPr>
        <w:framePr w:w="9583" w:h="861" w:hRule="exact" w:hSpace="10080" w:wrap="notBeside" w:vAnchor="text" w:hAnchor="margin" w:x="984" w:y="206"/>
        <w:shd w:val="clear" w:color="auto" w:fill="FFFFFF"/>
        <w:spacing w:line="428" w:lineRule="exact"/>
        <w:ind w:firstLine="3740"/>
      </w:pPr>
      <w:r>
        <w:rPr>
          <w:color w:val="000000"/>
          <w:spacing w:val="-15"/>
          <w:sz w:val="26"/>
          <w:szCs w:val="26"/>
        </w:rPr>
        <w:t xml:space="preserve">Palácio do Governo do Estado de Rondônia, </w:t>
      </w:r>
      <w:r>
        <w:rPr>
          <w:color w:val="000000"/>
          <w:sz w:val="26"/>
          <w:szCs w:val="26"/>
        </w:rPr>
        <w:t>em 21 de dezembro de 1988, 100</w:t>
      </w:r>
      <w:r>
        <w:rPr>
          <w:color w:val="000000"/>
          <w:sz w:val="26"/>
          <w:szCs w:val="26"/>
          <w:vertAlign w:val="superscript"/>
        </w:rPr>
        <w:t>s</w:t>
      </w:r>
      <w:r>
        <w:rPr>
          <w:color w:val="000000"/>
          <w:sz w:val="26"/>
          <w:szCs w:val="26"/>
        </w:rPr>
        <w:t xml:space="preserve"> da República.</w:t>
      </w:r>
    </w:p>
    <w:p w:rsidR="00000000" w:rsidRDefault="002C6ADD">
      <w:pPr>
        <w:framePr w:w="3747" w:h="860" w:hRule="exact" w:hSpace="10080" w:wrap="notBeside" w:vAnchor="text" w:hAnchor="margin" w:x="4875" w:y="2337"/>
        <w:shd w:val="clear" w:color="auto" w:fill="FFFFFF"/>
        <w:spacing w:line="428" w:lineRule="exact"/>
        <w:ind w:left="1148" w:hanging="1148"/>
      </w:pPr>
      <w:r>
        <w:rPr>
          <w:color w:val="000000"/>
          <w:spacing w:val="-8"/>
          <w:sz w:val="26"/>
          <w:szCs w:val="26"/>
        </w:rPr>
        <w:t>JERONIMO GARÇIA</w:t>
      </w:r>
      <w:r w:rsidR="00381A2E">
        <w:rPr>
          <w:color w:val="000000"/>
          <w:spacing w:val="-8"/>
          <w:sz w:val="26"/>
          <w:szCs w:val="26"/>
        </w:rPr>
        <w:t xml:space="preserve"> D</w:t>
      </w:r>
      <w:r>
        <w:rPr>
          <w:color w:val="000000"/>
          <w:spacing w:val="-8"/>
          <w:sz w:val="26"/>
          <w:szCs w:val="26"/>
        </w:rPr>
        <w:t xml:space="preserve">E SANTANA </w:t>
      </w:r>
      <w:r>
        <w:rPr>
          <w:color w:val="000000"/>
          <w:sz w:val="26"/>
          <w:szCs w:val="26"/>
        </w:rPr>
        <w:t>Governador</w:t>
      </w:r>
    </w:p>
    <w:p w:rsidR="00000000" w:rsidRDefault="002C6ADD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2C6ADD">
      <w:pPr>
        <w:framePr w:w="3747" w:h="860" w:hRule="exact" w:hSpace="10080" w:wrap="notBeside" w:vAnchor="text" w:hAnchor="margin" w:x="4875" w:y="2337"/>
        <w:shd w:val="clear" w:color="auto" w:fill="FFFFFF"/>
        <w:spacing w:line="428" w:lineRule="exact"/>
        <w:ind w:left="1148" w:hanging="1148"/>
        <w:sectPr w:rsidR="00000000">
          <w:type w:val="continuous"/>
          <w:pgSz w:w="14159" w:h="14137"/>
          <w:pgMar w:top="1440" w:right="1627" w:bottom="360" w:left="1440" w:header="720" w:footer="720" w:gutter="0"/>
          <w:cols w:space="720"/>
          <w:noEndnote/>
        </w:sectPr>
      </w:pPr>
    </w:p>
    <w:p w:rsidR="00000000" w:rsidRDefault="002C6ADD">
      <w:pPr>
        <w:spacing w:before="662" w:line="1" w:lineRule="exact"/>
        <w:rPr>
          <w:rFonts w:ascii="Arial" w:hAnsi="Arial" w:cs="Arial"/>
          <w:sz w:val="2"/>
          <w:szCs w:val="2"/>
        </w:rPr>
      </w:pPr>
    </w:p>
    <w:p w:rsidR="00000000" w:rsidRDefault="002C6ADD">
      <w:pPr>
        <w:framePr w:w="3747" w:h="860" w:hRule="exact" w:hSpace="10080" w:wrap="notBeside" w:vAnchor="text" w:hAnchor="margin" w:x="4875" w:y="2337"/>
        <w:shd w:val="clear" w:color="auto" w:fill="FFFFFF"/>
        <w:spacing w:line="428" w:lineRule="exact"/>
        <w:ind w:left="1148" w:hanging="1148"/>
        <w:sectPr w:rsidR="00000000">
          <w:type w:val="continuous"/>
          <w:pgSz w:w="14159" w:h="14137"/>
          <w:pgMar w:top="1440" w:right="5846" w:bottom="360" w:left="1458" w:header="720" w:footer="720" w:gutter="0"/>
          <w:cols w:space="60"/>
          <w:noEndnote/>
        </w:sectPr>
      </w:pPr>
    </w:p>
    <w:p w:rsidR="00000000" w:rsidRDefault="002C6ADD">
      <w:pPr>
        <w:shd w:val="clear" w:color="auto" w:fill="FFFFFF"/>
        <w:spacing w:line="425" w:lineRule="exact"/>
        <w:ind w:firstLine="853"/>
      </w:pPr>
      <w:r>
        <w:lastRenderedPageBreak/>
        <w:br w:type="column"/>
      </w:r>
      <w:r>
        <w:rPr>
          <w:color w:val="000000"/>
          <w:spacing w:val="-13"/>
          <w:sz w:val="26"/>
          <w:szCs w:val="26"/>
        </w:rPr>
        <w:lastRenderedPageBreak/>
        <w:t xml:space="preserve">JANILENE VASCONCELOS DE MELO </w:t>
      </w:r>
      <w:r>
        <w:rPr>
          <w:color w:val="000000"/>
          <w:spacing w:val="-11"/>
          <w:sz w:val="26"/>
          <w:szCs w:val="26"/>
        </w:rPr>
        <w:t>Secretá</w:t>
      </w:r>
      <w:r>
        <w:rPr>
          <w:color w:val="000000"/>
          <w:spacing w:val="-11"/>
          <w:sz w:val="26"/>
          <w:szCs w:val="26"/>
        </w:rPr>
        <w:t>ria de</w:t>
      </w:r>
      <w:r>
        <w:rPr>
          <w:color w:val="000000"/>
          <w:spacing w:val="-11"/>
          <w:sz w:val="26"/>
          <w:szCs w:val="26"/>
        </w:rPr>
        <w:t xml:space="preserve"> Estado da Administração</w:t>
      </w:r>
    </w:p>
    <w:p w:rsidR="00000000" w:rsidRDefault="002C6ADD">
      <w:pPr>
        <w:shd w:val="clear" w:color="auto" w:fill="FFFFFF"/>
        <w:spacing w:line="425" w:lineRule="exact"/>
        <w:ind w:firstLine="853"/>
        <w:sectPr w:rsidR="00000000">
          <w:type w:val="continuous"/>
          <w:pgSz w:w="14159" w:h="14137"/>
          <w:pgMar w:top="1440" w:right="5846" w:bottom="360" w:left="1458" w:header="720" w:footer="720" w:gutter="0"/>
          <w:cols w:num="2" w:space="720" w:equalWidth="0">
            <w:col w:w="720" w:space="544"/>
            <w:col w:w="5590"/>
          </w:cols>
          <w:noEndnote/>
        </w:sectPr>
      </w:pPr>
    </w:p>
    <w:p w:rsidR="00381A2E" w:rsidRDefault="00381A2E" w:rsidP="00381A2E">
      <w:pPr>
        <w:shd w:val="clear" w:color="auto" w:fill="FFFFFF"/>
        <w:spacing w:before="691" w:line="281" w:lineRule="exact"/>
      </w:pPr>
    </w:p>
    <w:sectPr w:rsidR="00381A2E">
      <w:type w:val="continuous"/>
      <w:pgSz w:w="21082" w:h="12716" w:orient="landscape"/>
      <w:pgMar w:top="1440" w:right="3060" w:bottom="360" w:left="1483" w:header="720" w:footer="720" w:gutter="0"/>
      <w:cols w:num="4" w:sep="1" w:space="720" w:equalWidth="0">
        <w:col w:w="720" w:space="281"/>
        <w:col w:w="6429" w:space="1210"/>
        <w:col w:w="1123" w:space="1037"/>
        <w:col w:w="57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E"/>
    <w:rsid w:val="002C6ADD"/>
    <w:rsid w:val="003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6A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6A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2015-10-06T12:12:00Z</dcterms:created>
  <dcterms:modified xsi:type="dcterms:W3CDTF">2015-10-06T12:22:00Z</dcterms:modified>
</cp:coreProperties>
</file>