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</w:t>
      </w:r>
      <w:r w:rsidR="00B13C11">
        <w:rPr>
          <w:rFonts w:ascii="Times New Roman" w:hAnsi="Times New Roman" w:cs="Times New Roman"/>
          <w:sz w:val="24"/>
          <w:szCs w:val="24"/>
        </w:rPr>
        <w:t>58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C11">
        <w:rPr>
          <w:rFonts w:ascii="Times New Roman" w:hAnsi="Times New Roman" w:cs="Times New Roman"/>
          <w:sz w:val="24"/>
          <w:szCs w:val="24"/>
        </w:rPr>
        <w:t>14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B13C11">
        <w:rPr>
          <w:rFonts w:ascii="Times New Roman" w:hAnsi="Times New Roman" w:cs="Times New Roman"/>
          <w:sz w:val="24"/>
          <w:szCs w:val="24"/>
        </w:rPr>
        <w:t>MARÇO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</w:t>
      </w:r>
      <w:r w:rsidR="00B13C11">
        <w:rPr>
          <w:rFonts w:ascii="Times New Roman" w:hAnsi="Times New Roman" w:cs="Times New Roman"/>
          <w:sz w:val="24"/>
          <w:szCs w:val="24"/>
        </w:rPr>
        <w:t>.</w:t>
      </w:r>
      <w:r w:rsidR="005D3B78">
        <w:rPr>
          <w:rFonts w:ascii="Times New Roman" w:hAnsi="Times New Roman" w:cs="Times New Roman"/>
          <w:sz w:val="24"/>
          <w:szCs w:val="24"/>
        </w:rPr>
        <w:t>988</w:t>
      </w:r>
    </w:p>
    <w:p w:rsidR="007A43B2" w:rsidRPr="00A53F92" w:rsidRDefault="007A43B2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13C11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 A LEI Nº 194, DE 28 DE DEZEMBRO DE 1987, QUE INSTITUI A COBRANÇA DA TAXA FLORESTAL PARA O ESTADO DE RONDÔNIA</w:t>
      </w:r>
      <w:r w:rsidR="00737B55">
        <w:rPr>
          <w:rFonts w:ascii="Times New Roman" w:hAnsi="Times New Roman" w:cs="Times New Roman"/>
          <w:sz w:val="24"/>
          <w:szCs w:val="24"/>
        </w:rPr>
        <w:t>.</w:t>
      </w:r>
    </w:p>
    <w:p w:rsidR="00A64C6D" w:rsidRDefault="00A64C6D" w:rsidP="00CA3887">
      <w:pPr>
        <w:pStyle w:val="SemEspaamento"/>
        <w:rPr>
          <w:sz w:val="20"/>
        </w:rPr>
      </w:pPr>
    </w:p>
    <w:p w:rsidR="00BB012C" w:rsidRDefault="00BB012C" w:rsidP="00CA3887">
      <w:pPr>
        <w:pStyle w:val="SemEspaamento"/>
        <w:rPr>
          <w:sz w:val="20"/>
        </w:rPr>
      </w:pPr>
    </w:p>
    <w:p w:rsidR="00BB012C" w:rsidRDefault="00BB012C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D0570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15FB"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BB012C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5D1367">
        <w:rPr>
          <w:rFonts w:ascii="Times New Roman" w:hAnsi="Times New Roman" w:cs="Times New Roman"/>
          <w:sz w:val="24"/>
          <w:szCs w:val="24"/>
          <w:lang w:val="pt-BR"/>
        </w:rPr>
        <w:t xml:space="preserve"> atr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 xml:space="preserve">ibuições </w:t>
      </w:r>
      <w:r w:rsidR="005D1367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B13C11">
        <w:rPr>
          <w:rFonts w:ascii="Times New Roman" w:hAnsi="Times New Roman" w:cs="Times New Roman"/>
          <w:sz w:val="24"/>
          <w:szCs w:val="24"/>
          <w:lang w:val="pt-BR"/>
        </w:rPr>
        <w:t xml:space="preserve"> que lhe confere o artigo</w:t>
      </w:r>
      <w:r w:rsidR="00BB012C">
        <w:rPr>
          <w:rFonts w:ascii="Times New Roman" w:hAnsi="Times New Roman" w:cs="Times New Roman"/>
          <w:sz w:val="24"/>
          <w:szCs w:val="24"/>
          <w:lang w:val="pt-BR"/>
        </w:rPr>
        <w:t xml:space="preserve"> 70, inciso </w:t>
      </w:r>
      <w:r w:rsidR="00B13C11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BB012C">
        <w:rPr>
          <w:rFonts w:ascii="Times New Roman" w:hAnsi="Times New Roman" w:cs="Times New Roman"/>
          <w:sz w:val="24"/>
          <w:szCs w:val="24"/>
          <w:lang w:val="pt-BR"/>
        </w:rPr>
        <w:t>, da Constituição do Estado,</w:t>
      </w:r>
      <w:r w:rsidR="00B13C11">
        <w:rPr>
          <w:rFonts w:ascii="Times New Roman" w:hAnsi="Times New Roman" w:cs="Times New Roman"/>
          <w:sz w:val="24"/>
          <w:szCs w:val="24"/>
          <w:lang w:val="pt-BR"/>
        </w:rPr>
        <w:t xml:space="preserve"> e tendo em vista o disposto no Art. 17 da Lei nº 194, de 28.12.87.</w:t>
      </w:r>
    </w:p>
    <w:p w:rsidR="00550758" w:rsidRPr="00A53F92" w:rsidRDefault="00550758" w:rsidP="00BB012C">
      <w:pPr>
        <w:pStyle w:val="Corpodetexto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BB012C" w:rsidRPr="00A53F92" w:rsidRDefault="00BB012C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A815FB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</w:t>
      </w:r>
      <w:r w:rsidR="00550758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B13C1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="00D0570A" w:rsidRPr="00A815F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074819" w:rsidRP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0570A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B13C11" w:rsidRDefault="00B13C11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B13C11" w:rsidRDefault="00B13C11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B13C11" w:rsidRDefault="00B13C11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11" w:rsidRPr="00B13C11" w:rsidRDefault="00B13C11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INCIDÊNCIA</w:t>
      </w:r>
    </w:p>
    <w:p w:rsidR="00550758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BB012C" w:rsidRPr="00A53F92" w:rsidRDefault="00BB012C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D1367" w:rsidRPr="00891A49" w:rsidRDefault="00171669" w:rsidP="00BB012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FB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11">
        <w:rPr>
          <w:rFonts w:ascii="Times New Roman" w:hAnsi="Times New Roman" w:cs="Times New Roman"/>
          <w:sz w:val="24"/>
          <w:szCs w:val="24"/>
        </w:rPr>
        <w:t>A Taxa Florestal tem como fato gerador as atividades fiscalizadoras, administrativas, policiais e de estímulo, de competência do Estado, no Setor de Polícia Florestal e as oriundas de delegação federal quanto à execução, no Estado, por intermédio do Instituo Estadual de Florestas de Rondônia – IEF/RO, (Autarquia criada pela Lei nº 089, de 07.01.86), das medidas decorrentes do Código Florestal e da Lei de Proteção à Fauna.</w:t>
      </w:r>
    </w:p>
    <w:p w:rsidR="0045018D" w:rsidRPr="00891A49" w:rsidRDefault="0045018D" w:rsidP="00BB012C">
      <w:pPr>
        <w:pStyle w:val="SemEspaamento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0E7CBD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D1367">
        <w:rPr>
          <w:rFonts w:ascii="Times New Roman" w:hAnsi="Times New Roman" w:cs="Times New Roman"/>
          <w:b/>
          <w:w w:val="105"/>
          <w:sz w:val="24"/>
          <w:szCs w:val="24"/>
        </w:rPr>
        <w:t xml:space="preserve">Art. 2º - </w:t>
      </w:r>
      <w:r w:rsidR="00B13C11">
        <w:rPr>
          <w:rFonts w:ascii="Times New Roman" w:hAnsi="Times New Roman" w:cs="Times New Roman"/>
          <w:w w:val="105"/>
          <w:sz w:val="24"/>
          <w:szCs w:val="24"/>
        </w:rPr>
        <w:t>Sujeitam-se ao controle e fiscalização, dentre outras, as atividades de extração e consumo de produtos e subprodutos de origem florestal.</w:t>
      </w: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13C11">
        <w:rPr>
          <w:rFonts w:ascii="Times New Roman" w:hAnsi="Times New Roman" w:cs="Times New Roman"/>
          <w:b/>
          <w:w w:val="105"/>
          <w:sz w:val="24"/>
          <w:szCs w:val="24"/>
        </w:rPr>
        <w:t xml:space="preserve">§ 1º - </w:t>
      </w:r>
      <w:r>
        <w:rPr>
          <w:rFonts w:ascii="Times New Roman" w:hAnsi="Times New Roman" w:cs="Times New Roman"/>
          <w:w w:val="105"/>
          <w:sz w:val="24"/>
          <w:szCs w:val="24"/>
        </w:rPr>
        <w:t>São produtos florestais, para os fins previstos neste artigo, a lenha, a madeira apropriada à indústria, as raízes ou tubérculos, as cascas, folhas, frutas, fibras, resinas, seivas, sementes e, em geral, tudo o que for destacado de espécies florestais que se preste diretamente ao uso do homem.</w:t>
      </w: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13C11">
        <w:rPr>
          <w:rFonts w:ascii="Times New Roman" w:hAnsi="Times New Roman" w:cs="Times New Roman"/>
          <w:b/>
          <w:w w:val="105"/>
          <w:sz w:val="24"/>
          <w:szCs w:val="24"/>
        </w:rPr>
        <w:t xml:space="preserve">§ 2º - </w:t>
      </w:r>
      <w:r>
        <w:rPr>
          <w:rFonts w:ascii="Times New Roman" w:hAnsi="Times New Roman" w:cs="Times New Roman"/>
          <w:w w:val="105"/>
          <w:sz w:val="24"/>
          <w:szCs w:val="24"/>
        </w:rPr>
        <w:t>Constituem subprodutos florestais o carvão vegetal e outros produtos resultantes da transformação de produto vegetal, por interferência do homem ou pela ação prolongada de agentes naturais.</w:t>
      </w: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13C11" w:rsidRDefault="00B13C11" w:rsidP="00E046FE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13C11" w:rsidRPr="00A96EB1" w:rsidRDefault="00B13C11" w:rsidP="007F56D7">
      <w:pPr>
        <w:pStyle w:val="SemEspaamen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96EB1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CAPÍTULO II</w:t>
      </w:r>
    </w:p>
    <w:p w:rsidR="00B13C11" w:rsidRPr="00A96EB1" w:rsidRDefault="00B13C11" w:rsidP="007F56D7">
      <w:pPr>
        <w:pStyle w:val="SemEspaamen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B13C11" w:rsidRPr="00A96EB1" w:rsidRDefault="00B13C11" w:rsidP="007F56D7">
      <w:pPr>
        <w:pStyle w:val="SemEspaamen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96EB1">
        <w:rPr>
          <w:rFonts w:ascii="Times New Roman" w:hAnsi="Times New Roman" w:cs="Times New Roman"/>
          <w:b/>
          <w:w w:val="105"/>
          <w:sz w:val="24"/>
          <w:szCs w:val="24"/>
        </w:rPr>
        <w:t>DO SUJEITO PASSIVO</w:t>
      </w:r>
    </w:p>
    <w:p w:rsidR="000E7CBD" w:rsidRPr="00FB79ED" w:rsidRDefault="000E7CBD" w:rsidP="00CB699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E7CBD" w:rsidRPr="00FB79ED" w:rsidRDefault="000E7CBD" w:rsidP="00FB79E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B79ED">
        <w:rPr>
          <w:rFonts w:ascii="Times New Roman" w:hAnsi="Times New Roman" w:cs="Times New Roman"/>
          <w:b/>
          <w:w w:val="105"/>
          <w:sz w:val="24"/>
          <w:szCs w:val="24"/>
        </w:rPr>
        <w:t xml:space="preserve">Art. 3º - </w:t>
      </w:r>
      <w:r w:rsidR="00FB79ED">
        <w:rPr>
          <w:rFonts w:ascii="Times New Roman" w:hAnsi="Times New Roman" w:cs="Times New Roman"/>
          <w:sz w:val="24"/>
          <w:szCs w:val="24"/>
        </w:rPr>
        <w:t>s</w:t>
      </w:r>
      <w:r w:rsidR="00FB79ED" w:rsidRPr="00FB79ED">
        <w:rPr>
          <w:rFonts w:ascii="Times New Roman" w:hAnsi="Times New Roman" w:cs="Times New Roman"/>
          <w:sz w:val="24"/>
          <w:szCs w:val="24"/>
        </w:rPr>
        <w:t>ão contribuintes da Taxa Florestal,</w:t>
      </w:r>
      <w:r w:rsidR="00FB79ED">
        <w:rPr>
          <w:rFonts w:ascii="Times New Roman" w:hAnsi="Times New Roman" w:cs="Times New Roman"/>
          <w:sz w:val="24"/>
          <w:szCs w:val="24"/>
        </w:rPr>
        <w:t xml:space="preserve"> </w:t>
      </w:r>
      <w:r w:rsidR="00FB79ED" w:rsidRPr="00FB79ED">
        <w:rPr>
          <w:rFonts w:ascii="Times New Roman" w:hAnsi="Times New Roman" w:cs="Times New Roman"/>
          <w:color w:val="302E27"/>
          <w:sz w:val="24"/>
          <w:szCs w:val="24"/>
        </w:rPr>
        <w:t xml:space="preserve">os possuidores a qualquer </w:t>
      </w:r>
      <w:r w:rsidR="00FB79ED" w:rsidRPr="00FB79ED">
        <w:rPr>
          <w:rFonts w:ascii="Times New Roman" w:hAnsi="Times New Roman" w:cs="Times New Roman"/>
          <w:color w:val="302E27"/>
          <w:sz w:val="24"/>
          <w:szCs w:val="24"/>
        </w:rPr>
        <w:t>título</w:t>
      </w:r>
      <w:r w:rsidR="00FB79ED" w:rsidRPr="00FB79ED">
        <w:rPr>
          <w:rFonts w:ascii="Times New Roman" w:hAnsi="Times New Roman" w:cs="Times New Roman"/>
          <w:color w:val="302E27"/>
          <w:sz w:val="24"/>
          <w:szCs w:val="24"/>
        </w:rPr>
        <w:t xml:space="preserve"> de terras ou florestas e as </w:t>
      </w:r>
      <w:r w:rsidR="00FB79ED" w:rsidRPr="00FB79ED">
        <w:rPr>
          <w:rFonts w:ascii="Times New Roman" w:hAnsi="Times New Roman" w:cs="Times New Roman"/>
          <w:color w:val="302F28"/>
          <w:sz w:val="24"/>
          <w:szCs w:val="24"/>
        </w:rPr>
        <w:t>empr</w:t>
      </w:r>
      <w:r w:rsidR="00FB79ED">
        <w:rPr>
          <w:rFonts w:ascii="Times New Roman" w:hAnsi="Times New Roman" w:cs="Times New Roman"/>
          <w:color w:val="302F28"/>
          <w:sz w:val="24"/>
          <w:szCs w:val="24"/>
        </w:rPr>
        <w:t>e</w:t>
      </w:r>
      <w:r w:rsidR="00FB79ED" w:rsidRPr="00FB79ED">
        <w:rPr>
          <w:rFonts w:ascii="Times New Roman" w:hAnsi="Times New Roman" w:cs="Times New Roman"/>
          <w:color w:val="35332B"/>
          <w:sz w:val="24"/>
          <w:szCs w:val="24"/>
        </w:rPr>
        <w:t xml:space="preserve">sas cuja finalidade principal ou subsidiária seja a produção ou a extração de produto ou </w:t>
      </w:r>
      <w:proofErr w:type="spellStart"/>
      <w:r w:rsidR="00FB79ED" w:rsidRPr="00FB79ED">
        <w:rPr>
          <w:rFonts w:ascii="Times New Roman" w:hAnsi="Times New Roman" w:cs="Times New Roman"/>
          <w:color w:val="35332B"/>
          <w:sz w:val="24"/>
          <w:szCs w:val="24"/>
        </w:rPr>
        <w:t>subprotudo</w:t>
      </w:r>
      <w:proofErr w:type="spellEnd"/>
      <w:r w:rsidR="00FB79ED" w:rsidRPr="00FB79ED">
        <w:rPr>
          <w:rFonts w:ascii="Times New Roman" w:hAnsi="Times New Roman" w:cs="Times New Roman"/>
          <w:color w:val="35332B"/>
          <w:sz w:val="24"/>
          <w:szCs w:val="24"/>
        </w:rPr>
        <w:t xml:space="preserve"> de origem florestal, sujeitos a controle e fiscalização das referidas atividades.</w:t>
      </w: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FB79ED" w:rsidRPr="00FB79ED" w:rsidRDefault="00463775" w:rsidP="00FB79E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B79ED">
        <w:rPr>
          <w:rFonts w:ascii="Times New Roman" w:hAnsi="Times New Roman" w:cs="Times New Roman"/>
          <w:b/>
          <w:sz w:val="24"/>
          <w:szCs w:val="24"/>
        </w:rPr>
        <w:t>Art. 4º</w:t>
      </w:r>
      <w:r w:rsidRPr="00FB79ED">
        <w:rPr>
          <w:rFonts w:ascii="Times New Roman" w:hAnsi="Times New Roman" w:cs="Times New Roman"/>
          <w:sz w:val="24"/>
          <w:szCs w:val="24"/>
        </w:rPr>
        <w:t xml:space="preserve"> - </w:t>
      </w:r>
      <w:r w:rsidR="00FB79ED" w:rsidRPr="00FB79ED">
        <w:rPr>
          <w:rFonts w:ascii="Times New Roman" w:hAnsi="Times New Roman" w:cs="Times New Roman"/>
          <w:sz w:val="24"/>
          <w:szCs w:val="24"/>
        </w:rPr>
        <w:t xml:space="preserve">Respondem solidariamente com o </w:t>
      </w:r>
      <w:r w:rsidR="00FB79ED">
        <w:rPr>
          <w:rFonts w:ascii="Times New Roman" w:hAnsi="Times New Roman" w:cs="Times New Roman"/>
          <w:sz w:val="24"/>
          <w:szCs w:val="24"/>
        </w:rPr>
        <w:t>con</w:t>
      </w:r>
      <w:r w:rsidR="00FB79ED" w:rsidRPr="00FB79ED">
        <w:rPr>
          <w:rFonts w:ascii="Times New Roman" w:hAnsi="Times New Roman" w:cs="Times New Roman"/>
          <w:sz w:val="24"/>
          <w:szCs w:val="24"/>
        </w:rPr>
        <w:t>tribuinte pelo pagamento da taxa, multa e demais acréscimos legais:</w:t>
      </w:r>
    </w:p>
    <w:p w:rsidR="00FB79ED" w:rsidRDefault="00FB79ED" w:rsidP="00FB79ED">
      <w:pPr>
        <w:pStyle w:val="SemEspaamento"/>
        <w:jc w:val="both"/>
        <w:rPr>
          <w:rFonts w:ascii="Times New Roman" w:hAnsi="Times New Roman" w:cs="Times New Roman"/>
          <w:color w:val="36342C"/>
          <w:sz w:val="24"/>
          <w:szCs w:val="24"/>
        </w:rPr>
      </w:pPr>
    </w:p>
    <w:p w:rsidR="00FB79ED" w:rsidRPr="00FB79ED" w:rsidRDefault="00FB79ED" w:rsidP="00FB79ED">
      <w:pPr>
        <w:pStyle w:val="SemEspaamento"/>
        <w:ind w:left="2832" w:firstLine="3"/>
        <w:jc w:val="both"/>
        <w:rPr>
          <w:rFonts w:ascii="Times New Roman" w:hAnsi="Times New Roman" w:cs="Times New Roman"/>
          <w:color w:val="36342C"/>
          <w:sz w:val="24"/>
          <w:szCs w:val="24"/>
        </w:rPr>
      </w:pPr>
      <w:r w:rsidRPr="00FB79ED">
        <w:rPr>
          <w:rFonts w:ascii="Times New Roman" w:hAnsi="Times New Roman" w:cs="Times New Roman"/>
          <w:color w:val="36342C"/>
          <w:sz w:val="24"/>
          <w:szCs w:val="24"/>
        </w:rPr>
        <w:t>I - as indústrias em geral, que utilizam, como</w:t>
      </w:r>
      <w:r>
        <w:rPr>
          <w:rFonts w:ascii="Times New Roman" w:hAnsi="Times New Roman" w:cs="Times New Roman"/>
          <w:color w:val="36342C"/>
          <w:sz w:val="24"/>
          <w:szCs w:val="24"/>
        </w:rPr>
        <w:t xml:space="preserve"> 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>combustível</w:t>
      </w:r>
      <w:r>
        <w:rPr>
          <w:rFonts w:ascii="Times New Roman" w:hAnsi="Times New Roman" w:cs="Times New Roman"/>
          <w:color w:val="36342C"/>
          <w:sz w:val="24"/>
          <w:szCs w:val="24"/>
        </w:rPr>
        <w:t xml:space="preserve"> lenha ou carvão extraídos no 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>Estado;</w:t>
      </w:r>
    </w:p>
    <w:p w:rsidR="00FB79ED" w:rsidRDefault="00FB79ED" w:rsidP="00FB79ED">
      <w:pPr>
        <w:pStyle w:val="SemEspaamento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36342C"/>
          <w:sz w:val="24"/>
          <w:szCs w:val="24"/>
        </w:rPr>
      </w:pPr>
      <w:r w:rsidRPr="00FB79ED">
        <w:rPr>
          <w:rFonts w:ascii="Times New Roman" w:hAnsi="Times New Roman" w:cs="Times New Roman"/>
          <w:color w:val="2D2B24"/>
          <w:sz w:val="24"/>
          <w:szCs w:val="24"/>
        </w:rPr>
        <w:t xml:space="preserve">II - os laboratórios, as drogarias ou </w:t>
      </w:r>
      <w:r>
        <w:rPr>
          <w:rFonts w:ascii="Times New Roman" w:hAnsi="Times New Roman" w:cs="Times New Roman"/>
          <w:color w:val="2D2B24"/>
          <w:sz w:val="24"/>
          <w:szCs w:val="24"/>
        </w:rPr>
        <w:t>as indús</w:t>
      </w:r>
      <w:r w:rsidRPr="00FB79ED">
        <w:rPr>
          <w:rFonts w:ascii="Times New Roman" w:hAnsi="Times New Roman" w:cs="Times New Roman"/>
          <w:color w:val="302E28"/>
          <w:sz w:val="24"/>
          <w:szCs w:val="24"/>
        </w:rPr>
        <w:t xml:space="preserve">trias químicas que utilizem de </w:t>
      </w:r>
      <w:r w:rsidRPr="00FB79ED">
        <w:rPr>
          <w:rFonts w:ascii="Times New Roman" w:hAnsi="Times New Roman" w:cs="Times New Roman"/>
          <w:color w:val="33322A"/>
          <w:sz w:val="24"/>
          <w:szCs w:val="24"/>
        </w:rPr>
        <w:t>qualquer</w:t>
      </w:r>
      <w:r>
        <w:rPr>
          <w:rFonts w:ascii="Times New Roman" w:hAnsi="Times New Roman" w:cs="Times New Roman"/>
          <w:color w:val="2D2B24"/>
          <w:sz w:val="24"/>
          <w:szCs w:val="24"/>
        </w:rPr>
        <w:t xml:space="preserve"> 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 xml:space="preserve">forma 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>espécies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 xml:space="preserve"> vegetais no preparo de med</w:t>
      </w:r>
      <w:r>
        <w:rPr>
          <w:rFonts w:ascii="Times New Roman" w:hAnsi="Times New Roman" w:cs="Times New Roman"/>
          <w:color w:val="36342C"/>
          <w:sz w:val="24"/>
          <w:szCs w:val="24"/>
        </w:rPr>
        <w:t>icamentos, essências, ó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>leos, extratos e pe</w:t>
      </w:r>
      <w:r>
        <w:rPr>
          <w:rFonts w:ascii="Times New Roman" w:hAnsi="Times New Roman" w:cs="Times New Roman"/>
          <w:color w:val="36342C"/>
          <w:sz w:val="24"/>
          <w:szCs w:val="24"/>
        </w:rPr>
        <w:t>r</w:t>
      </w:r>
      <w:r w:rsidRPr="00FB79ED">
        <w:rPr>
          <w:rFonts w:ascii="Times New Roman" w:hAnsi="Times New Roman" w:cs="Times New Roman"/>
          <w:color w:val="36342C"/>
          <w:sz w:val="24"/>
          <w:szCs w:val="24"/>
        </w:rPr>
        <w:t>fumes;</w:t>
      </w: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  <w:r>
        <w:rPr>
          <w:rFonts w:ascii="Times New Roman" w:hAnsi="Times New Roman" w:cs="Times New Roman"/>
          <w:color w:val="2D2B24"/>
          <w:sz w:val="24"/>
          <w:szCs w:val="24"/>
        </w:rPr>
        <w:t>III - as empresas de construção que utilizam madeira em bruto ou beneficiada e os depósitos de material de construção em idêntica situação;</w:t>
      </w: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  <w:r>
        <w:rPr>
          <w:rFonts w:ascii="Times New Roman" w:hAnsi="Times New Roman" w:cs="Times New Roman"/>
          <w:color w:val="2D2B24"/>
          <w:sz w:val="24"/>
          <w:szCs w:val="24"/>
        </w:rPr>
        <w:t>IV - quaisquer indústrias de aproveitamento de produtos vegetais, inclusive serrarias, carpintarias, fábricas de móveis, de papel e celulose, que usem madeira em bruto ou beneficiada;</w:t>
      </w: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FB79ED" w:rsidRDefault="00FB79ED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  <w:r>
        <w:rPr>
          <w:rFonts w:ascii="Times New Roman" w:hAnsi="Times New Roman" w:cs="Times New Roman"/>
          <w:color w:val="2D2B24"/>
          <w:sz w:val="24"/>
          <w:szCs w:val="24"/>
        </w:rPr>
        <w:t xml:space="preserve">V </w:t>
      </w:r>
      <w:r w:rsidR="00B33028">
        <w:rPr>
          <w:rFonts w:ascii="Times New Roman" w:hAnsi="Times New Roman" w:cs="Times New Roman"/>
          <w:color w:val="2D2B24"/>
          <w:sz w:val="24"/>
          <w:szCs w:val="24"/>
        </w:rPr>
        <w:t>-</w:t>
      </w:r>
      <w:r>
        <w:rPr>
          <w:rFonts w:ascii="Times New Roman" w:hAnsi="Times New Roman" w:cs="Times New Roman"/>
          <w:color w:val="2D2B24"/>
          <w:sz w:val="24"/>
          <w:szCs w:val="24"/>
        </w:rPr>
        <w:t xml:space="preserve"> </w:t>
      </w:r>
      <w:r w:rsidR="00B33028">
        <w:rPr>
          <w:rFonts w:ascii="Times New Roman" w:hAnsi="Times New Roman" w:cs="Times New Roman"/>
          <w:color w:val="2D2B24"/>
          <w:sz w:val="24"/>
          <w:szCs w:val="24"/>
        </w:rPr>
        <w:t>o comerciante de produto ou subproduto de origem florestal, sujeito a controle e fiscalização da referida atividade.</w:t>
      </w:r>
    </w:p>
    <w:p w:rsidR="00B33028" w:rsidRDefault="00B33028" w:rsidP="00FB79ED">
      <w:pPr>
        <w:pStyle w:val="SemEspaamento"/>
        <w:ind w:left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B33028" w:rsidRPr="00B33028" w:rsidRDefault="00B33028" w:rsidP="00FB79ED">
      <w:pPr>
        <w:pStyle w:val="SemEspaamento"/>
        <w:ind w:left="2832"/>
        <w:jc w:val="both"/>
        <w:rPr>
          <w:rFonts w:ascii="Times New Roman" w:hAnsi="Times New Roman" w:cs="Times New Roman"/>
          <w:b/>
          <w:color w:val="2D2B24"/>
          <w:sz w:val="24"/>
          <w:szCs w:val="24"/>
        </w:rPr>
      </w:pPr>
    </w:p>
    <w:p w:rsidR="00B33028" w:rsidRPr="00B33028" w:rsidRDefault="00B33028" w:rsidP="007F56D7">
      <w:pPr>
        <w:pStyle w:val="SemEspaamento"/>
        <w:ind w:left="2832" w:hanging="2832"/>
        <w:jc w:val="center"/>
        <w:rPr>
          <w:rFonts w:ascii="Times New Roman" w:hAnsi="Times New Roman" w:cs="Times New Roman"/>
          <w:b/>
          <w:color w:val="2D2B24"/>
          <w:sz w:val="24"/>
          <w:szCs w:val="24"/>
        </w:rPr>
      </w:pPr>
      <w:r w:rsidRPr="00B33028">
        <w:rPr>
          <w:rFonts w:ascii="Times New Roman" w:hAnsi="Times New Roman" w:cs="Times New Roman"/>
          <w:b/>
          <w:color w:val="2D2B24"/>
          <w:sz w:val="24"/>
          <w:szCs w:val="24"/>
        </w:rPr>
        <w:t>CAPÍTULO III</w:t>
      </w:r>
    </w:p>
    <w:p w:rsidR="00B33028" w:rsidRPr="00B33028" w:rsidRDefault="00B33028" w:rsidP="007F56D7">
      <w:pPr>
        <w:pStyle w:val="SemEspaamento"/>
        <w:ind w:left="2832" w:hanging="2832"/>
        <w:jc w:val="center"/>
        <w:rPr>
          <w:rFonts w:ascii="Times New Roman" w:hAnsi="Times New Roman" w:cs="Times New Roman"/>
          <w:b/>
          <w:color w:val="2D2B24"/>
          <w:sz w:val="24"/>
          <w:szCs w:val="24"/>
        </w:rPr>
      </w:pPr>
    </w:p>
    <w:p w:rsidR="00B33028" w:rsidRDefault="00B33028" w:rsidP="007F56D7">
      <w:pPr>
        <w:pStyle w:val="SemEspaamento"/>
        <w:ind w:left="2832" w:hanging="2832"/>
        <w:jc w:val="center"/>
        <w:rPr>
          <w:rFonts w:ascii="Times New Roman" w:hAnsi="Times New Roman" w:cs="Times New Roman"/>
          <w:b/>
          <w:color w:val="2D2B24"/>
          <w:sz w:val="24"/>
          <w:szCs w:val="24"/>
        </w:rPr>
      </w:pPr>
      <w:r w:rsidRPr="00B33028">
        <w:rPr>
          <w:rFonts w:ascii="Times New Roman" w:hAnsi="Times New Roman" w:cs="Times New Roman"/>
          <w:b/>
          <w:color w:val="2D2B24"/>
          <w:sz w:val="24"/>
          <w:szCs w:val="24"/>
        </w:rPr>
        <w:t>DA ALÍQUOTA E AS BASES DE CÁLCULO</w:t>
      </w:r>
    </w:p>
    <w:p w:rsidR="00B33028" w:rsidRDefault="00B33028" w:rsidP="00CB6992">
      <w:pPr>
        <w:pStyle w:val="SemEspaamento"/>
        <w:jc w:val="both"/>
        <w:rPr>
          <w:rFonts w:ascii="Times New Roman" w:hAnsi="Times New Roman" w:cs="Times New Roman"/>
          <w:b/>
          <w:color w:val="2D2B24"/>
          <w:sz w:val="24"/>
          <w:szCs w:val="24"/>
        </w:rPr>
      </w:pPr>
    </w:p>
    <w:p w:rsidR="00B33028" w:rsidRDefault="00B33028" w:rsidP="00B33028">
      <w:pPr>
        <w:pStyle w:val="SemEspaamento"/>
        <w:ind w:firstLine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  <w:r>
        <w:rPr>
          <w:rFonts w:ascii="Times New Roman" w:hAnsi="Times New Roman" w:cs="Times New Roman"/>
          <w:b/>
          <w:color w:val="2D2B24"/>
          <w:sz w:val="24"/>
          <w:szCs w:val="24"/>
        </w:rPr>
        <w:t xml:space="preserve">Art. 5º - </w:t>
      </w:r>
      <w:r>
        <w:rPr>
          <w:rFonts w:ascii="Times New Roman" w:hAnsi="Times New Roman" w:cs="Times New Roman"/>
          <w:color w:val="2D2B24"/>
          <w:sz w:val="24"/>
          <w:szCs w:val="24"/>
        </w:rPr>
        <w:t>As alíquotas da taxa são as previstas na Tabela I anexa a Lei nº 194, de 28.12.87.</w:t>
      </w:r>
    </w:p>
    <w:p w:rsidR="00B33028" w:rsidRDefault="00B33028" w:rsidP="00B33028">
      <w:pPr>
        <w:pStyle w:val="SemEspaamento"/>
        <w:ind w:firstLine="2832"/>
        <w:jc w:val="both"/>
        <w:rPr>
          <w:rFonts w:ascii="Times New Roman" w:hAnsi="Times New Roman" w:cs="Times New Roman"/>
          <w:color w:val="2D2B24"/>
          <w:sz w:val="24"/>
          <w:szCs w:val="24"/>
        </w:rPr>
      </w:pPr>
    </w:p>
    <w:p w:rsidR="00CB6992" w:rsidRPr="00CB6992" w:rsidRDefault="00B33028" w:rsidP="00CB6992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2D2B24"/>
          <w:sz w:val="24"/>
          <w:szCs w:val="24"/>
        </w:rPr>
        <w:t>Art. 6º -</w:t>
      </w:r>
      <w:r w:rsidRPr="00CB6992">
        <w:rPr>
          <w:rFonts w:ascii="Times New Roman" w:hAnsi="Times New Roman" w:cs="Times New Roman"/>
          <w:color w:val="2D2B24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sz w:val="24"/>
          <w:szCs w:val="24"/>
        </w:rPr>
        <w:t>A base de cálculo da taxa é o custo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7352D"/>
          <w:sz w:val="24"/>
          <w:szCs w:val="24"/>
        </w:rPr>
        <w:t xml:space="preserve">estimado da atividade de </w:t>
      </w:r>
      <w:r w:rsidR="00CB6992" w:rsidRPr="00CB6992">
        <w:rPr>
          <w:rFonts w:ascii="Times New Roman" w:hAnsi="Times New Roman" w:cs="Times New Roman"/>
          <w:color w:val="37352D"/>
          <w:sz w:val="24"/>
          <w:szCs w:val="24"/>
        </w:rPr>
        <w:t>polícia</w:t>
      </w:r>
      <w:r w:rsidR="00CB6992" w:rsidRPr="00CB6992">
        <w:rPr>
          <w:rFonts w:ascii="Times New Roman" w:hAnsi="Times New Roman" w:cs="Times New Roman"/>
          <w:color w:val="37352D"/>
          <w:sz w:val="24"/>
          <w:szCs w:val="24"/>
        </w:rPr>
        <w:t xml:space="preserve"> administrativa, exercida pelo Esta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6352C"/>
          <w:sz w:val="24"/>
          <w:szCs w:val="24"/>
        </w:rPr>
        <w:t>do, por i</w:t>
      </w:r>
      <w:r w:rsidR="00CB6992">
        <w:rPr>
          <w:rFonts w:ascii="Times New Roman" w:hAnsi="Times New Roman" w:cs="Times New Roman"/>
          <w:color w:val="36352C"/>
          <w:sz w:val="24"/>
          <w:szCs w:val="24"/>
        </w:rPr>
        <w:t>ntermédio do Instituto E</w:t>
      </w:r>
      <w:r w:rsidR="00CB6992" w:rsidRPr="00CB6992">
        <w:rPr>
          <w:rFonts w:ascii="Times New Roman" w:hAnsi="Times New Roman" w:cs="Times New Roman"/>
          <w:color w:val="36352C"/>
          <w:sz w:val="24"/>
          <w:szCs w:val="24"/>
        </w:rPr>
        <w:t xml:space="preserve">stadual de Florestas de </w:t>
      </w:r>
      <w:r w:rsidR="00CB6992" w:rsidRPr="00CB6992">
        <w:rPr>
          <w:rFonts w:ascii="Times New Roman" w:hAnsi="Times New Roman" w:cs="Times New Roman"/>
          <w:color w:val="39352D"/>
          <w:sz w:val="24"/>
          <w:szCs w:val="24"/>
        </w:rPr>
        <w:t>Rondônia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>
        <w:rPr>
          <w:rFonts w:ascii="Times New Roman" w:hAnsi="Times New Roman" w:cs="Times New Roman"/>
          <w:color w:val="2B2922"/>
          <w:sz w:val="24"/>
          <w:szCs w:val="24"/>
        </w:rPr>
        <w:t>IE</w:t>
      </w:r>
      <w:r w:rsidR="00CB6992" w:rsidRPr="00CB6992">
        <w:rPr>
          <w:rFonts w:ascii="Times New Roman" w:hAnsi="Times New Roman" w:cs="Times New Roman"/>
          <w:color w:val="2B2922"/>
          <w:sz w:val="24"/>
          <w:szCs w:val="24"/>
        </w:rPr>
        <w:t>F/RO, tomado como referência, nos termos da Tabela I anexa a Lei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4322A"/>
          <w:sz w:val="24"/>
          <w:szCs w:val="24"/>
        </w:rPr>
        <w:t xml:space="preserve">nº 194, de 28. 12. 87, o valor da Unidade Padrão Fiscal do </w:t>
      </w:r>
      <w:r w:rsidR="00CB6992" w:rsidRPr="00CB6992">
        <w:rPr>
          <w:rFonts w:ascii="Times New Roman" w:hAnsi="Times New Roman" w:cs="Times New Roman"/>
          <w:color w:val="3B3931"/>
          <w:sz w:val="24"/>
          <w:szCs w:val="24"/>
        </w:rPr>
        <w:t>Estado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A372F"/>
          <w:sz w:val="24"/>
          <w:szCs w:val="24"/>
        </w:rPr>
        <w:t xml:space="preserve">(UPF/RO) vigente no </w:t>
      </w:r>
      <w:r w:rsidR="00CB6992" w:rsidRPr="00CB6992">
        <w:rPr>
          <w:rFonts w:ascii="Times New Roman" w:hAnsi="Times New Roman" w:cs="Times New Roman"/>
          <w:color w:val="3A372F"/>
          <w:sz w:val="24"/>
          <w:szCs w:val="24"/>
        </w:rPr>
        <w:t>exercício</w:t>
      </w:r>
      <w:r w:rsidR="00CB6992" w:rsidRPr="00CB6992">
        <w:rPr>
          <w:rFonts w:ascii="Times New Roman" w:hAnsi="Times New Roman" w:cs="Times New Roman"/>
          <w:color w:val="3A372F"/>
          <w:sz w:val="24"/>
          <w:szCs w:val="24"/>
        </w:rPr>
        <w:t xml:space="preserve"> da ocorrência do fato gerador e as uni</w:t>
      </w:r>
      <w:r w:rsidR="00CB6992" w:rsidRPr="00CB6992">
        <w:rPr>
          <w:rFonts w:ascii="Times New Roman" w:hAnsi="Times New Roman" w:cs="Times New Roman"/>
          <w:color w:val="2D2C25"/>
          <w:sz w:val="24"/>
          <w:szCs w:val="24"/>
        </w:rPr>
        <w:t xml:space="preserve">dades de medida ou </w:t>
      </w:r>
      <w:r w:rsidR="00CB6992" w:rsidRPr="00CB6992">
        <w:rPr>
          <w:rFonts w:ascii="Times New Roman" w:hAnsi="Times New Roman" w:cs="Times New Roman"/>
          <w:color w:val="2D2C25"/>
          <w:sz w:val="24"/>
          <w:szCs w:val="24"/>
        </w:rPr>
        <w:lastRenderedPageBreak/>
        <w:t xml:space="preserve">contagem apropriadas aos produtos e </w:t>
      </w:r>
      <w:r w:rsidR="00CB6992" w:rsidRPr="00CB6992">
        <w:rPr>
          <w:rFonts w:ascii="Times New Roman" w:hAnsi="Times New Roman" w:cs="Times New Roman"/>
          <w:color w:val="2A2722"/>
          <w:sz w:val="24"/>
          <w:szCs w:val="24"/>
        </w:rPr>
        <w:t>subprodutos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23128"/>
          <w:sz w:val="24"/>
          <w:szCs w:val="24"/>
        </w:rPr>
        <w:t>extraídos</w:t>
      </w:r>
      <w:r w:rsidR="00CB6992" w:rsidRPr="00CB6992">
        <w:rPr>
          <w:rFonts w:ascii="Times New Roman" w:hAnsi="Times New Roman" w:cs="Times New Roman"/>
          <w:color w:val="323128"/>
          <w:sz w:val="24"/>
          <w:szCs w:val="24"/>
        </w:rPr>
        <w:t xml:space="preserve"> ou consumidos, nos termos da Tabela I anexa a Lei nº 194,</w:t>
      </w:r>
      <w:r w:rsidR="00CB6992">
        <w:rPr>
          <w:rFonts w:ascii="Times New Roman" w:hAnsi="Times New Roman" w:cs="Times New Roman"/>
          <w:sz w:val="24"/>
          <w:szCs w:val="24"/>
        </w:rPr>
        <w:t xml:space="preserve"> </w:t>
      </w:r>
      <w:r w:rsidR="00CB6992" w:rsidRPr="00CB6992">
        <w:rPr>
          <w:rFonts w:ascii="Times New Roman" w:hAnsi="Times New Roman" w:cs="Times New Roman"/>
          <w:color w:val="323128"/>
          <w:sz w:val="24"/>
          <w:szCs w:val="24"/>
        </w:rPr>
        <w:t>de 28.12.87.</w:t>
      </w:r>
    </w:p>
    <w:p w:rsidR="00CB6992" w:rsidRDefault="00CB6992" w:rsidP="00CB6992">
      <w:pPr>
        <w:pStyle w:val="SemEspaamento"/>
        <w:jc w:val="both"/>
        <w:rPr>
          <w:rFonts w:ascii="Times New Roman" w:hAnsi="Times New Roman" w:cs="Times New Roman"/>
          <w:color w:val="2C2A23"/>
          <w:sz w:val="24"/>
          <w:szCs w:val="24"/>
        </w:rPr>
      </w:pPr>
    </w:p>
    <w:p w:rsidR="00B33028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129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2C2A23"/>
          <w:sz w:val="24"/>
          <w:szCs w:val="24"/>
        </w:rPr>
        <w:t>Art. 7º -</w:t>
      </w:r>
      <w:r w:rsidRPr="00CB6992">
        <w:rPr>
          <w:rFonts w:ascii="Times New Roman" w:hAnsi="Times New Roman" w:cs="Times New Roman"/>
          <w:color w:val="2C2A23"/>
          <w:sz w:val="24"/>
          <w:szCs w:val="24"/>
        </w:rPr>
        <w:t xml:space="preserve"> A Taxa Florestal </w:t>
      </w:r>
      <w:r w:rsidRPr="00CB6992">
        <w:rPr>
          <w:rFonts w:ascii="Times New Roman" w:hAnsi="Times New Roman" w:cs="Times New Roman"/>
          <w:color w:val="2C2A23"/>
          <w:sz w:val="24"/>
          <w:szCs w:val="24"/>
        </w:rPr>
        <w:t>será</w:t>
      </w:r>
      <w:r w:rsidRPr="00CB6992">
        <w:rPr>
          <w:rFonts w:ascii="Times New Roman" w:hAnsi="Times New Roman" w:cs="Times New Roman"/>
          <w:color w:val="2C2A23"/>
          <w:sz w:val="24"/>
          <w:szCs w:val="24"/>
        </w:rPr>
        <w:t xml:space="preserve"> arrecadada p</w:t>
      </w:r>
      <w:r>
        <w:rPr>
          <w:rFonts w:ascii="Times New Roman" w:hAnsi="Times New Roman" w:cs="Times New Roman"/>
          <w:color w:val="2C2A23"/>
          <w:sz w:val="24"/>
          <w:szCs w:val="24"/>
        </w:rPr>
        <w:t>e</w:t>
      </w:r>
      <w:r w:rsidRPr="00CB6992">
        <w:rPr>
          <w:rFonts w:ascii="Times New Roman" w:hAnsi="Times New Roman" w:cs="Times New Roman"/>
          <w:color w:val="38362D"/>
          <w:sz w:val="24"/>
          <w:szCs w:val="24"/>
        </w:rPr>
        <w:t>la Secretaria de Estado da Fazenda e o seu produto transferido ao</w:t>
      </w:r>
      <w:r>
        <w:rPr>
          <w:rFonts w:ascii="Times New Roman" w:hAnsi="Times New Roman" w:cs="Times New Roman"/>
          <w:color w:val="2C2A23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33129"/>
          <w:sz w:val="24"/>
          <w:szCs w:val="24"/>
        </w:rPr>
        <w:t>IEF/RO, até o Último dia do mês subsequente.</w:t>
      </w: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129"/>
          <w:sz w:val="24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129"/>
          <w:sz w:val="24"/>
          <w:szCs w:val="24"/>
        </w:rPr>
      </w:pPr>
    </w:p>
    <w:p w:rsidR="00CB6992" w:rsidRPr="00CB6992" w:rsidRDefault="00CB6992" w:rsidP="007F56D7">
      <w:pPr>
        <w:pStyle w:val="SemEspaamento"/>
        <w:jc w:val="center"/>
        <w:rPr>
          <w:rFonts w:ascii="Times New Roman" w:hAnsi="Times New Roman" w:cs="Times New Roman"/>
          <w:b/>
          <w:color w:val="333129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333129"/>
          <w:sz w:val="24"/>
          <w:szCs w:val="24"/>
        </w:rPr>
        <w:t>CAPÍTULO IV</w:t>
      </w:r>
    </w:p>
    <w:p w:rsidR="00CB6992" w:rsidRPr="00CB6992" w:rsidRDefault="00CB6992" w:rsidP="007F56D7">
      <w:pPr>
        <w:pStyle w:val="SemEspaamento"/>
        <w:jc w:val="center"/>
        <w:rPr>
          <w:rFonts w:ascii="Times New Roman" w:hAnsi="Times New Roman" w:cs="Times New Roman"/>
          <w:b/>
          <w:color w:val="333129"/>
          <w:sz w:val="24"/>
          <w:szCs w:val="24"/>
        </w:rPr>
      </w:pPr>
    </w:p>
    <w:p w:rsidR="00CB6992" w:rsidRDefault="00CB6992" w:rsidP="007F56D7">
      <w:pPr>
        <w:pStyle w:val="SemEspaamento"/>
        <w:jc w:val="center"/>
        <w:rPr>
          <w:rFonts w:ascii="Times New Roman" w:hAnsi="Times New Roman" w:cs="Times New Roman"/>
          <w:b/>
          <w:color w:val="333129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333129"/>
          <w:sz w:val="24"/>
          <w:szCs w:val="24"/>
        </w:rPr>
        <w:t>DO VALOR A PAGAR</w:t>
      </w: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b/>
          <w:color w:val="333129"/>
          <w:sz w:val="24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129"/>
          <w:sz w:val="24"/>
          <w:szCs w:val="24"/>
        </w:rPr>
      </w:pPr>
      <w:r>
        <w:rPr>
          <w:rFonts w:ascii="Times New Roman" w:hAnsi="Times New Roman" w:cs="Times New Roman"/>
          <w:b/>
          <w:color w:val="333129"/>
          <w:sz w:val="24"/>
          <w:szCs w:val="24"/>
        </w:rPr>
        <w:t xml:space="preserve">Art. 8º - </w:t>
      </w:r>
      <w:r>
        <w:rPr>
          <w:rFonts w:ascii="Times New Roman" w:hAnsi="Times New Roman" w:cs="Times New Roman"/>
          <w:color w:val="333129"/>
          <w:sz w:val="24"/>
          <w:szCs w:val="24"/>
        </w:rPr>
        <w:t>O valor da Taxa a ser pago é o resultante da aplicação das alíquotas previstas na Tabela I, anexa à Lei nº 194, de 28.12.87, sobre a base de cálculo mencionada no artigo 6º da mesma Lei.</w:t>
      </w: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129"/>
          <w:sz w:val="24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B6992">
        <w:rPr>
          <w:rFonts w:ascii="Times New Roman" w:hAnsi="Times New Roman" w:cs="Times New Roman"/>
          <w:b/>
          <w:bCs/>
          <w:sz w:val="24"/>
          <w:szCs w:val="24"/>
        </w:rPr>
        <w:t xml:space="preserve">Art. 9º </w:t>
      </w:r>
      <w:r w:rsidRPr="00CB6992">
        <w:rPr>
          <w:rFonts w:ascii="Times New Roman" w:hAnsi="Times New Roman" w:cs="Times New Roman"/>
          <w:sz w:val="24"/>
          <w:szCs w:val="24"/>
        </w:rPr>
        <w:t>- Os consumidores em geral que comprov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6992">
        <w:rPr>
          <w:rFonts w:ascii="Times New Roman" w:hAnsi="Times New Roman" w:cs="Times New Roman"/>
          <w:sz w:val="24"/>
          <w:szCs w:val="24"/>
        </w:rPr>
        <w:t xml:space="preserve">rem </w:t>
      </w:r>
      <w:r w:rsidRPr="00CB6992">
        <w:rPr>
          <w:rFonts w:ascii="Times New Roman" w:hAnsi="Times New Roman" w:cs="Times New Roman"/>
          <w:sz w:val="24"/>
          <w:szCs w:val="24"/>
        </w:rPr>
        <w:t>reposição</w:t>
      </w:r>
      <w:r w:rsidRPr="00CB6992">
        <w:rPr>
          <w:rFonts w:ascii="Times New Roman" w:hAnsi="Times New Roman" w:cs="Times New Roman"/>
          <w:sz w:val="24"/>
          <w:szCs w:val="24"/>
        </w:rPr>
        <w:t xml:space="preserve"> florestal na mesma proporção de seu consumo ou utilização anual e maior grau de industrial</w:t>
      </w:r>
      <w:r>
        <w:rPr>
          <w:rFonts w:ascii="Times New Roman" w:hAnsi="Times New Roman" w:cs="Times New Roman"/>
          <w:sz w:val="24"/>
          <w:szCs w:val="24"/>
        </w:rPr>
        <w:t xml:space="preserve">ização, terão direito à redução </w:t>
      </w:r>
      <w:r w:rsidRPr="00CB6992">
        <w:rPr>
          <w:rFonts w:ascii="Times New Roman" w:hAnsi="Times New Roman" w:cs="Times New Roman"/>
          <w:sz w:val="24"/>
          <w:szCs w:val="24"/>
        </w:rPr>
        <w:t>de até 50% (cinquenta por cento) do valor do tributo.</w:t>
      </w: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2D2C25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2D2C25"/>
          <w:sz w:val="24"/>
          <w:szCs w:val="24"/>
        </w:rPr>
        <w:t>§ 1º -</w:t>
      </w:r>
      <w:r w:rsidRPr="00CB6992">
        <w:rPr>
          <w:rFonts w:ascii="Times New Roman" w:hAnsi="Times New Roman" w:cs="Times New Roman"/>
          <w:color w:val="2D2C25"/>
          <w:sz w:val="24"/>
          <w:szCs w:val="24"/>
        </w:rPr>
        <w:t xml:space="preserve"> Serão considerados para fins de redução</w:t>
      </w:r>
      <w:r>
        <w:rPr>
          <w:rFonts w:ascii="Times New Roman" w:hAnsi="Times New Roman" w:cs="Times New Roman"/>
          <w:color w:val="2D2C25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2D2C25"/>
          <w:sz w:val="24"/>
          <w:szCs w:val="24"/>
        </w:rPr>
        <w:t>do tributo, os produtos e subprodutos florestais repostos através de</w:t>
      </w:r>
      <w:r>
        <w:rPr>
          <w:rFonts w:ascii="Times New Roman" w:hAnsi="Times New Roman" w:cs="Times New Roman"/>
          <w:color w:val="2D2C25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23129"/>
          <w:sz w:val="24"/>
          <w:szCs w:val="24"/>
        </w:rPr>
        <w:t>Plano de Manejo Florestal sustentado, reflorestamento e</w:t>
      </w:r>
      <w:r>
        <w:rPr>
          <w:rFonts w:ascii="Times New Roman" w:hAnsi="Times New Roman" w:cs="Times New Roman"/>
          <w:color w:val="2D2C25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23129"/>
          <w:sz w:val="24"/>
          <w:szCs w:val="24"/>
        </w:rPr>
        <w:t>de áreas degradadas com espécies nativas, elaborados por</w:t>
      </w:r>
    </w:p>
    <w:p w:rsidR="00CB6992" w:rsidRPr="00CB6992" w:rsidRDefault="00CB6992" w:rsidP="00CB6992">
      <w:pPr>
        <w:pStyle w:val="SemEspaamento"/>
        <w:jc w:val="both"/>
        <w:rPr>
          <w:rFonts w:ascii="Times New Roman" w:hAnsi="Times New Roman" w:cs="Times New Roman"/>
          <w:color w:val="323129"/>
          <w:sz w:val="24"/>
          <w:szCs w:val="24"/>
        </w:rPr>
      </w:pPr>
      <w:proofErr w:type="gramStart"/>
      <w:r w:rsidRPr="00CB6992">
        <w:rPr>
          <w:rFonts w:ascii="Times New Roman" w:hAnsi="Times New Roman" w:cs="Times New Roman"/>
          <w:color w:val="323129"/>
          <w:sz w:val="24"/>
          <w:szCs w:val="24"/>
        </w:rPr>
        <w:t>ou</w:t>
      </w:r>
      <w:proofErr w:type="gramEnd"/>
      <w:r w:rsidRPr="00CB6992">
        <w:rPr>
          <w:rFonts w:ascii="Times New Roman" w:hAnsi="Times New Roman" w:cs="Times New Roman"/>
          <w:color w:val="323129"/>
          <w:sz w:val="24"/>
          <w:szCs w:val="24"/>
        </w:rPr>
        <w:t xml:space="preserve"> profissionais habilita</w:t>
      </w:r>
      <w:r>
        <w:rPr>
          <w:rFonts w:ascii="Times New Roman" w:hAnsi="Times New Roman" w:cs="Times New Roman"/>
          <w:color w:val="323129"/>
          <w:sz w:val="24"/>
          <w:szCs w:val="24"/>
        </w:rPr>
        <w:t xml:space="preserve">dos e que tenham a aprovação do </w:t>
      </w:r>
      <w:r w:rsidRPr="00CB6992">
        <w:rPr>
          <w:rFonts w:ascii="Times New Roman" w:hAnsi="Times New Roman" w:cs="Times New Roman"/>
          <w:color w:val="323129"/>
          <w:sz w:val="24"/>
          <w:szCs w:val="24"/>
        </w:rPr>
        <w:t>Estadual de Florestas de Rondônia - IEF/RO.</w:t>
      </w:r>
    </w:p>
    <w:p w:rsidR="00CB6992" w:rsidRPr="00CB6992" w:rsidRDefault="00CB6992" w:rsidP="00CB6992">
      <w:pPr>
        <w:pStyle w:val="SemEspaamento"/>
        <w:jc w:val="both"/>
        <w:rPr>
          <w:rFonts w:ascii="Times New Roman" w:hAnsi="Times New Roman" w:cs="Times New Roman"/>
          <w:color w:val="242020"/>
          <w:sz w:val="20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23028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35342C"/>
          <w:sz w:val="24"/>
          <w:szCs w:val="24"/>
        </w:rPr>
        <w:t>§ 2º -</w:t>
      </w:r>
      <w:r w:rsidRPr="00CB6992">
        <w:rPr>
          <w:rFonts w:ascii="Times New Roman" w:hAnsi="Times New Roman" w:cs="Times New Roman"/>
          <w:color w:val="35342C"/>
          <w:sz w:val="24"/>
          <w:szCs w:val="24"/>
        </w:rPr>
        <w:t xml:space="preserve"> O IEF/RO </w:t>
      </w:r>
      <w:r w:rsidRPr="00CB6992">
        <w:rPr>
          <w:rFonts w:ascii="Times New Roman" w:hAnsi="Times New Roman" w:cs="Times New Roman"/>
          <w:color w:val="35342C"/>
          <w:sz w:val="24"/>
          <w:szCs w:val="24"/>
        </w:rPr>
        <w:t>através</w:t>
      </w:r>
      <w:r w:rsidRPr="00CB6992">
        <w:rPr>
          <w:rFonts w:ascii="Times New Roman" w:hAnsi="Times New Roman" w:cs="Times New Roman"/>
          <w:color w:val="35342C"/>
          <w:sz w:val="24"/>
          <w:szCs w:val="24"/>
        </w:rPr>
        <w:t xml:space="preserve"> de seu setor </w:t>
      </w:r>
      <w:r>
        <w:rPr>
          <w:rFonts w:ascii="Times New Roman" w:hAnsi="Times New Roman" w:cs="Times New Roman"/>
          <w:color w:val="38352C"/>
          <w:sz w:val="24"/>
          <w:szCs w:val="24"/>
        </w:rPr>
        <w:t xml:space="preserve">técnico </w:t>
      </w:r>
      <w:r w:rsidRPr="00CB6992">
        <w:rPr>
          <w:rFonts w:ascii="Times New Roman" w:hAnsi="Times New Roman" w:cs="Times New Roman"/>
          <w:color w:val="323028"/>
          <w:sz w:val="24"/>
          <w:szCs w:val="24"/>
        </w:rPr>
        <w:t>competente, fornecerá todas as informações necessárias, por meio de</w:t>
      </w:r>
      <w:r>
        <w:rPr>
          <w:rFonts w:ascii="Times New Roman" w:hAnsi="Times New Roman" w:cs="Times New Roman"/>
          <w:color w:val="38352C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23028"/>
          <w:sz w:val="24"/>
          <w:szCs w:val="24"/>
        </w:rPr>
        <w:t>laudos técnicos, para julgamento da Comissão Especial a que se refe</w:t>
      </w:r>
      <w:r>
        <w:rPr>
          <w:rFonts w:ascii="Times New Roman" w:hAnsi="Times New Roman" w:cs="Times New Roman"/>
          <w:color w:val="323028"/>
          <w:sz w:val="24"/>
          <w:szCs w:val="24"/>
        </w:rPr>
        <w:t xml:space="preserve">re o artigo 11 </w:t>
      </w:r>
      <w:r w:rsidRPr="00CB6992">
        <w:rPr>
          <w:rFonts w:ascii="Times New Roman" w:hAnsi="Times New Roman" w:cs="Times New Roman"/>
          <w:color w:val="323028"/>
          <w:sz w:val="24"/>
          <w:szCs w:val="24"/>
        </w:rPr>
        <w:t>deste Regulamento.</w:t>
      </w: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8352C"/>
          <w:sz w:val="24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8362D"/>
          <w:sz w:val="24"/>
          <w:szCs w:val="24"/>
        </w:rPr>
      </w:pPr>
      <w:r w:rsidRPr="00CB6992">
        <w:rPr>
          <w:rFonts w:ascii="Times New Roman" w:hAnsi="Times New Roman" w:cs="Times New Roman"/>
          <w:b/>
          <w:bCs/>
          <w:color w:val="33322B"/>
          <w:sz w:val="24"/>
          <w:szCs w:val="24"/>
        </w:rPr>
        <w:t xml:space="preserve">Art. </w:t>
      </w:r>
      <w:r w:rsidRPr="00CB6992">
        <w:rPr>
          <w:rFonts w:ascii="Times New Roman" w:hAnsi="Times New Roman" w:cs="Times New Roman"/>
          <w:b/>
          <w:color w:val="33322B"/>
          <w:sz w:val="24"/>
          <w:szCs w:val="24"/>
        </w:rPr>
        <w:t>10 -</w:t>
      </w:r>
      <w:r w:rsidRPr="00CB6992">
        <w:rPr>
          <w:rFonts w:ascii="Times New Roman" w:hAnsi="Times New Roman" w:cs="Times New Roman"/>
          <w:color w:val="33322B"/>
          <w:sz w:val="24"/>
          <w:szCs w:val="24"/>
        </w:rPr>
        <w:t xml:space="preserve"> Para habilitar-se à redução do tribu</w:t>
      </w:r>
      <w:r w:rsidRPr="00CB6992">
        <w:rPr>
          <w:rFonts w:ascii="Times New Roman" w:hAnsi="Times New Roman" w:cs="Times New Roman"/>
          <w:color w:val="2F2E26"/>
          <w:sz w:val="24"/>
          <w:szCs w:val="24"/>
        </w:rPr>
        <w:t xml:space="preserve">to que trata o artigo anterior, deverão os interessados </w:t>
      </w:r>
      <w:r w:rsidRPr="00CB6992">
        <w:rPr>
          <w:rFonts w:ascii="Times New Roman" w:hAnsi="Times New Roman" w:cs="Times New Roman"/>
          <w:color w:val="302F27"/>
          <w:sz w:val="24"/>
          <w:szCs w:val="24"/>
        </w:rPr>
        <w:t>apresentar</w:t>
      </w:r>
      <w:r>
        <w:rPr>
          <w:rFonts w:ascii="Times New Roman" w:hAnsi="Times New Roman" w:cs="Times New Roman"/>
          <w:color w:val="33322B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8362D"/>
          <w:sz w:val="24"/>
          <w:szCs w:val="24"/>
        </w:rPr>
        <w:t>requerimento ao Instituto Estadual de Florestas de Rondônia - IEF/RO</w:t>
      </w:r>
      <w:r>
        <w:rPr>
          <w:rFonts w:ascii="Times New Roman" w:hAnsi="Times New Roman" w:cs="Times New Roman"/>
          <w:color w:val="33322B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8362D"/>
          <w:sz w:val="24"/>
          <w:szCs w:val="24"/>
        </w:rPr>
        <w:t>até 30 de março de cada ano, acompanhado de:</w:t>
      </w: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3322B"/>
          <w:sz w:val="20"/>
          <w:szCs w:val="24"/>
        </w:rPr>
      </w:pPr>
    </w:p>
    <w:p w:rsid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  <w:r w:rsidRPr="00CB6992">
        <w:rPr>
          <w:rFonts w:ascii="Times New Roman" w:hAnsi="Times New Roman" w:cs="Times New Roman"/>
          <w:color w:val="34332B"/>
          <w:sz w:val="24"/>
          <w:szCs w:val="24"/>
        </w:rPr>
        <w:t>I - Projeto de reflorestamento ou de recuper</w:t>
      </w:r>
      <w:r>
        <w:rPr>
          <w:rFonts w:ascii="Times New Roman" w:hAnsi="Times New Roman" w:cs="Times New Roman"/>
          <w:color w:val="34332B"/>
          <w:sz w:val="24"/>
          <w:szCs w:val="24"/>
        </w:rPr>
        <w:t>a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ção de áreas degradadas, feito por empr</w:t>
      </w:r>
      <w:r>
        <w:rPr>
          <w:rFonts w:ascii="Times New Roman" w:hAnsi="Times New Roman" w:cs="Times New Roman"/>
          <w:color w:val="34332B"/>
          <w:sz w:val="24"/>
          <w:szCs w:val="24"/>
        </w:rPr>
        <w:t>e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sa ou profi</w:t>
      </w:r>
      <w:r>
        <w:rPr>
          <w:rFonts w:ascii="Times New Roman" w:hAnsi="Times New Roman" w:cs="Times New Roman"/>
          <w:color w:val="34332B"/>
          <w:sz w:val="24"/>
          <w:szCs w:val="24"/>
        </w:rPr>
        <w:t xml:space="preserve">ssional habilitado, acompanhado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de mapa pl</w:t>
      </w:r>
      <w:r>
        <w:rPr>
          <w:rFonts w:ascii="Times New Roman" w:hAnsi="Times New Roman" w:cs="Times New Roman"/>
          <w:color w:val="34332B"/>
          <w:sz w:val="24"/>
          <w:szCs w:val="24"/>
        </w:rPr>
        <w:t xml:space="preserve">animétrico em escala compatível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com o nível de detalhamento requerido;</w:t>
      </w:r>
    </w:p>
    <w:p w:rsidR="00CB6992" w:rsidRP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0"/>
          <w:szCs w:val="24"/>
        </w:rPr>
      </w:pPr>
    </w:p>
    <w:p w:rsid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  <w:r>
        <w:rPr>
          <w:rFonts w:ascii="Times New Roman" w:hAnsi="Times New Roman" w:cs="Times New Roman"/>
          <w:color w:val="34332B"/>
          <w:sz w:val="24"/>
          <w:szCs w:val="24"/>
        </w:rPr>
        <w:t>II - Plano de manejo sustentado nos moldes preconizados pela Legislação Florestal vigente;</w:t>
      </w:r>
    </w:p>
    <w:p w:rsidR="00CB6992" w:rsidRP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0"/>
          <w:szCs w:val="24"/>
        </w:rPr>
      </w:pPr>
    </w:p>
    <w:p w:rsid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  <w:r>
        <w:rPr>
          <w:rFonts w:ascii="Times New Roman" w:hAnsi="Times New Roman" w:cs="Times New Roman"/>
          <w:color w:val="34332B"/>
          <w:sz w:val="24"/>
          <w:szCs w:val="24"/>
        </w:rPr>
        <w:t>III - certidão negativa de débito de tributos federais, estaduais e municipais;</w:t>
      </w:r>
    </w:p>
    <w:p w:rsid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</w:p>
    <w:p w:rsidR="00FB79ED" w:rsidRPr="00CB6992" w:rsidRDefault="00CB6992" w:rsidP="00CB6992">
      <w:pPr>
        <w:pStyle w:val="SemEspaamento"/>
        <w:ind w:left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  <w:r>
        <w:rPr>
          <w:rFonts w:ascii="Times New Roman" w:hAnsi="Times New Roman" w:cs="Times New Roman"/>
          <w:color w:val="34332B"/>
          <w:sz w:val="24"/>
          <w:szCs w:val="24"/>
        </w:rPr>
        <w:t>IV - documento de justa posse.</w:t>
      </w: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4332B"/>
          <w:sz w:val="24"/>
          <w:szCs w:val="24"/>
        </w:rPr>
      </w:pPr>
      <w:r w:rsidRPr="00CB6992">
        <w:rPr>
          <w:rFonts w:ascii="Times New Roman" w:hAnsi="Times New Roman" w:cs="Times New Roman"/>
          <w:b/>
          <w:sz w:val="24"/>
          <w:szCs w:val="24"/>
        </w:rPr>
        <w:lastRenderedPageBreak/>
        <w:t>Art. 11 -</w:t>
      </w:r>
      <w:r w:rsidRPr="00CB6992">
        <w:rPr>
          <w:rFonts w:ascii="Times New Roman" w:hAnsi="Times New Roman" w:cs="Times New Roman"/>
          <w:sz w:val="24"/>
          <w:szCs w:val="24"/>
        </w:rPr>
        <w:t xml:space="preserve"> Fica </w:t>
      </w:r>
      <w:r w:rsidRPr="00CB6992">
        <w:rPr>
          <w:rFonts w:ascii="Times New Roman" w:hAnsi="Times New Roman" w:cs="Times New Roman"/>
          <w:sz w:val="24"/>
          <w:szCs w:val="24"/>
        </w:rPr>
        <w:t>instituída</w:t>
      </w:r>
      <w:r w:rsidRPr="00CB6992">
        <w:rPr>
          <w:rFonts w:ascii="Times New Roman" w:hAnsi="Times New Roman" w:cs="Times New Roman"/>
          <w:sz w:val="24"/>
          <w:szCs w:val="24"/>
        </w:rPr>
        <w:t xml:space="preserve"> uma Comissão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B3B33"/>
          <w:sz w:val="24"/>
          <w:szCs w:val="24"/>
        </w:rPr>
        <w:t>Esp</w:t>
      </w:r>
      <w:r>
        <w:rPr>
          <w:rFonts w:ascii="Times New Roman" w:hAnsi="Times New Roman" w:cs="Times New Roman"/>
          <w:color w:val="3B3B33"/>
          <w:sz w:val="24"/>
          <w:szCs w:val="24"/>
        </w:rPr>
        <w:t>e</w:t>
      </w:r>
      <w:r w:rsidRPr="00CB6992">
        <w:rPr>
          <w:rFonts w:ascii="Times New Roman" w:hAnsi="Times New Roman" w:cs="Times New Roman"/>
          <w:color w:val="323129"/>
          <w:sz w:val="24"/>
          <w:szCs w:val="24"/>
        </w:rPr>
        <w:t xml:space="preserve">cial formada por 3 (três) membros e idêntico número de </w:t>
      </w:r>
      <w:r w:rsidRPr="00CB6992">
        <w:rPr>
          <w:rFonts w:ascii="Times New Roman" w:hAnsi="Times New Roman" w:cs="Times New Roman"/>
          <w:color w:val="35342C"/>
          <w:sz w:val="24"/>
          <w:szCs w:val="24"/>
        </w:rPr>
        <w:t>suplentes,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sendo um representante da Secretaria de Estado da Fazenda e 2 (dois</w:t>
      </w:r>
      <w:r>
        <w:rPr>
          <w:rFonts w:ascii="Times New Roman" w:hAnsi="Times New Roman" w:cs="Times New Roman"/>
          <w:color w:val="34332B"/>
          <w:sz w:val="24"/>
          <w:szCs w:val="24"/>
        </w:rPr>
        <w:t xml:space="preserve">),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do IEF/RO, sendo um Engenheiro Florestal, que presidirá a Comissão,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para deliberar sobre o disposto no artigo 92 do presente Decreto.</w:t>
      </w: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36352D"/>
          <w:sz w:val="24"/>
          <w:szCs w:val="24"/>
        </w:rPr>
      </w:pPr>
      <w:r w:rsidRPr="00CB6992">
        <w:rPr>
          <w:rFonts w:ascii="Times New Roman" w:hAnsi="Times New Roman" w:cs="Times New Roman"/>
          <w:b/>
          <w:color w:val="2B2A23"/>
          <w:sz w:val="24"/>
          <w:szCs w:val="24"/>
        </w:rPr>
        <w:t>§ 1º -</w:t>
      </w:r>
      <w:r w:rsidRPr="00CB6992">
        <w:rPr>
          <w:rFonts w:ascii="Times New Roman" w:hAnsi="Times New Roman" w:cs="Times New Roman"/>
          <w:color w:val="2B2A23"/>
          <w:sz w:val="24"/>
          <w:szCs w:val="24"/>
        </w:rPr>
        <w:t xml:space="preserve"> A Comissão Especial será </w:t>
      </w:r>
      <w:r w:rsidRPr="00CB6992">
        <w:rPr>
          <w:rFonts w:ascii="Times New Roman" w:hAnsi="Times New Roman" w:cs="Times New Roman"/>
          <w:color w:val="2E2C26"/>
          <w:sz w:val="24"/>
          <w:szCs w:val="24"/>
        </w:rPr>
        <w:t>formalizada</w:t>
      </w:r>
      <w:r>
        <w:rPr>
          <w:rFonts w:ascii="Times New Roman" w:hAnsi="Times New Roman" w:cs="Times New Roman"/>
          <w:color w:val="2E2C26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6352D"/>
          <w:sz w:val="24"/>
          <w:szCs w:val="24"/>
        </w:rPr>
        <w:t>através de Portaria do Presidente do Instituto Estadual de Florestas</w:t>
      </w:r>
      <w:r>
        <w:rPr>
          <w:rFonts w:ascii="Times New Roman" w:hAnsi="Times New Roman" w:cs="Times New Roman"/>
          <w:color w:val="2E2C26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6352D"/>
          <w:sz w:val="24"/>
          <w:szCs w:val="24"/>
        </w:rPr>
        <w:t>de Rondônia - IEF/RO.</w:t>
      </w:r>
    </w:p>
    <w:p w:rsidR="00CB6992" w:rsidRPr="00CB6992" w:rsidRDefault="00CB6992" w:rsidP="00CB6992">
      <w:pPr>
        <w:pStyle w:val="SemEspaamento"/>
        <w:ind w:firstLine="2832"/>
        <w:jc w:val="both"/>
        <w:rPr>
          <w:rFonts w:ascii="Times New Roman" w:hAnsi="Times New Roman" w:cs="Times New Roman"/>
          <w:color w:val="2E2C26"/>
          <w:sz w:val="24"/>
          <w:szCs w:val="24"/>
        </w:rPr>
      </w:pPr>
    </w:p>
    <w:p w:rsidR="00CB6992" w:rsidRDefault="00CB6992" w:rsidP="00DE40E6">
      <w:pPr>
        <w:pStyle w:val="SemEspaamento"/>
        <w:ind w:firstLine="2832"/>
        <w:jc w:val="both"/>
        <w:rPr>
          <w:rFonts w:ascii="Times New Roman" w:hAnsi="Times New Roman" w:cs="Times New Roman"/>
          <w:color w:val="323128"/>
          <w:sz w:val="24"/>
          <w:szCs w:val="24"/>
        </w:rPr>
      </w:pPr>
      <w:r w:rsidRPr="00DE40E6">
        <w:rPr>
          <w:rFonts w:ascii="Times New Roman" w:hAnsi="Times New Roman" w:cs="Times New Roman"/>
          <w:b/>
          <w:color w:val="323128"/>
          <w:sz w:val="24"/>
          <w:szCs w:val="24"/>
        </w:rPr>
        <w:t>§ 2</w:t>
      </w:r>
      <w:r w:rsidRPr="00DE40E6">
        <w:rPr>
          <w:rFonts w:ascii="Times New Roman" w:hAnsi="Times New Roman" w:cs="Times New Roman"/>
          <w:b/>
          <w:color w:val="323128"/>
          <w:sz w:val="24"/>
          <w:szCs w:val="24"/>
        </w:rPr>
        <w:t>º</w:t>
      </w:r>
      <w:r w:rsidRPr="00DE40E6">
        <w:rPr>
          <w:rFonts w:ascii="Times New Roman" w:hAnsi="Times New Roman" w:cs="Times New Roman"/>
          <w:b/>
          <w:color w:val="323128"/>
          <w:sz w:val="24"/>
          <w:szCs w:val="24"/>
        </w:rPr>
        <w:t xml:space="preserve"> -</w:t>
      </w:r>
      <w:r w:rsidRPr="00CB6992">
        <w:rPr>
          <w:rFonts w:ascii="Times New Roman" w:hAnsi="Times New Roman" w:cs="Times New Roman"/>
          <w:color w:val="323128"/>
          <w:sz w:val="24"/>
          <w:szCs w:val="24"/>
        </w:rPr>
        <w:t xml:space="preserve"> O parecer da Co</w:t>
      </w:r>
      <w:r w:rsidR="00DE40E6">
        <w:rPr>
          <w:rFonts w:ascii="Times New Roman" w:hAnsi="Times New Roman" w:cs="Times New Roman"/>
          <w:color w:val="323128"/>
          <w:sz w:val="24"/>
          <w:szCs w:val="24"/>
        </w:rPr>
        <w:t>missão Especial terá ca</w:t>
      </w:r>
      <w:r w:rsidR="00DE40E6" w:rsidRPr="00CB6992">
        <w:rPr>
          <w:rFonts w:ascii="Times New Roman" w:hAnsi="Times New Roman" w:cs="Times New Roman"/>
          <w:color w:val="323128"/>
          <w:sz w:val="24"/>
          <w:szCs w:val="24"/>
        </w:rPr>
        <w:t>ráter</w:t>
      </w:r>
      <w:r w:rsidRPr="00CB6992">
        <w:rPr>
          <w:rFonts w:ascii="Times New Roman" w:hAnsi="Times New Roman" w:cs="Times New Roman"/>
          <w:color w:val="323128"/>
          <w:sz w:val="24"/>
          <w:szCs w:val="24"/>
        </w:rPr>
        <w:t xml:space="preserve"> conclusivo e vinculatório da decisão.</w:t>
      </w:r>
    </w:p>
    <w:p w:rsidR="00DE40E6" w:rsidRPr="00CB6992" w:rsidRDefault="00DE40E6" w:rsidP="00DE40E6">
      <w:pPr>
        <w:pStyle w:val="SemEspaamento"/>
        <w:ind w:firstLine="2832"/>
        <w:jc w:val="both"/>
        <w:rPr>
          <w:rFonts w:ascii="Times New Roman" w:hAnsi="Times New Roman" w:cs="Times New Roman"/>
          <w:color w:val="323128"/>
          <w:sz w:val="24"/>
          <w:szCs w:val="24"/>
        </w:rPr>
      </w:pPr>
    </w:p>
    <w:p w:rsidR="00CB6992" w:rsidRPr="00F231FC" w:rsidRDefault="00CB6992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F"/>
          <w:sz w:val="24"/>
          <w:szCs w:val="24"/>
        </w:rPr>
      </w:pPr>
      <w:r w:rsidRPr="00DE40E6">
        <w:rPr>
          <w:rFonts w:ascii="Times New Roman" w:hAnsi="Times New Roman" w:cs="Times New Roman"/>
          <w:b/>
          <w:color w:val="2F2E28"/>
          <w:sz w:val="24"/>
          <w:szCs w:val="24"/>
        </w:rPr>
        <w:t>Art. 12 -</w:t>
      </w:r>
      <w:r w:rsidRPr="00CB6992">
        <w:rPr>
          <w:rFonts w:ascii="Times New Roman" w:hAnsi="Times New Roman" w:cs="Times New Roman"/>
          <w:color w:val="2F2E28"/>
          <w:sz w:val="24"/>
          <w:szCs w:val="24"/>
        </w:rPr>
        <w:t xml:space="preserve"> A Comissão Especial fará </w:t>
      </w:r>
      <w:r w:rsidRPr="00CB6992">
        <w:rPr>
          <w:rFonts w:ascii="Times New Roman" w:hAnsi="Times New Roman" w:cs="Times New Roman"/>
          <w:color w:val="36352F"/>
          <w:sz w:val="24"/>
          <w:szCs w:val="24"/>
        </w:rPr>
        <w:t>vistorias</w:t>
      </w:r>
      <w:r w:rsidR="00F231FC">
        <w:rPr>
          <w:rFonts w:ascii="Times New Roman" w:hAnsi="Times New Roman" w:cs="Times New Roman"/>
          <w:color w:val="36352F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aos projetos implantados, sempre que julgar necessário, para verificar a fiel execução dos mesmos, produzindo laudos conclusivos a serem submetidos à Presidência do Instituto Estadual de Florestas de</w:t>
      </w:r>
      <w:r w:rsidR="00F231FC">
        <w:rPr>
          <w:rFonts w:ascii="Times New Roman" w:hAnsi="Times New Roman" w:cs="Times New Roman"/>
          <w:color w:val="36352F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4332B"/>
          <w:sz w:val="24"/>
          <w:szCs w:val="24"/>
        </w:rPr>
        <w:t>Rondônia - IEF/RO.</w:t>
      </w:r>
    </w:p>
    <w:p w:rsidR="00F231FC" w:rsidRDefault="00F231FC" w:rsidP="00CB6992">
      <w:pPr>
        <w:pStyle w:val="SemEspaamento"/>
        <w:jc w:val="both"/>
        <w:rPr>
          <w:rFonts w:ascii="Times New Roman" w:hAnsi="Times New Roman" w:cs="Times New Roman"/>
          <w:color w:val="22211C"/>
          <w:sz w:val="24"/>
          <w:szCs w:val="24"/>
        </w:rPr>
      </w:pPr>
    </w:p>
    <w:p w:rsidR="00FB79ED" w:rsidRDefault="00CB6992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  <w:r w:rsidRPr="00CB6992">
        <w:rPr>
          <w:rFonts w:ascii="Times New Roman" w:hAnsi="Times New Roman" w:cs="Times New Roman"/>
          <w:color w:val="22211C"/>
          <w:sz w:val="24"/>
          <w:szCs w:val="24"/>
        </w:rPr>
        <w:t xml:space="preserve">Parágrafo Único - As vistorias dos </w:t>
      </w:r>
      <w:r w:rsidRPr="00CB6992">
        <w:rPr>
          <w:rFonts w:ascii="Times New Roman" w:hAnsi="Times New Roman" w:cs="Times New Roman"/>
          <w:color w:val="313128"/>
          <w:sz w:val="24"/>
          <w:szCs w:val="24"/>
        </w:rPr>
        <w:t>projetos</w:t>
      </w:r>
      <w:r w:rsidR="00F231FC">
        <w:rPr>
          <w:rFonts w:ascii="Times New Roman" w:hAnsi="Times New Roman" w:cs="Times New Roman"/>
          <w:color w:val="313128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6352C"/>
          <w:sz w:val="24"/>
          <w:szCs w:val="24"/>
        </w:rPr>
        <w:t>implantados deverão ser acompanhadas obrigatoriamente por Engenhe</w:t>
      </w:r>
      <w:r w:rsidR="00F231FC">
        <w:rPr>
          <w:rFonts w:ascii="Times New Roman" w:hAnsi="Times New Roman" w:cs="Times New Roman"/>
          <w:color w:val="36352C"/>
          <w:sz w:val="24"/>
          <w:szCs w:val="24"/>
        </w:rPr>
        <w:t>i</w:t>
      </w:r>
      <w:r w:rsidRPr="00CB6992">
        <w:rPr>
          <w:rFonts w:ascii="Times New Roman" w:hAnsi="Times New Roman" w:cs="Times New Roman"/>
          <w:color w:val="36352C"/>
          <w:sz w:val="24"/>
          <w:szCs w:val="24"/>
        </w:rPr>
        <w:t>ro credenciado pela requerente. Findo o trabalho, deverá o laudo</w:t>
      </w:r>
      <w:r w:rsidR="00F231FC">
        <w:rPr>
          <w:rFonts w:ascii="Times New Roman" w:hAnsi="Times New Roman" w:cs="Times New Roman"/>
          <w:color w:val="313128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6352C"/>
          <w:sz w:val="24"/>
          <w:szCs w:val="24"/>
        </w:rPr>
        <w:t>ser assinado por toda Comissão Especial e pelo Engenheiro credencia</w:t>
      </w:r>
      <w:r w:rsidR="00F231FC">
        <w:rPr>
          <w:rFonts w:ascii="Times New Roman" w:hAnsi="Times New Roman" w:cs="Times New Roman"/>
          <w:color w:val="313128"/>
          <w:sz w:val="24"/>
          <w:szCs w:val="24"/>
        </w:rPr>
        <w:t xml:space="preserve"> </w:t>
      </w:r>
      <w:r w:rsidRPr="00CB6992">
        <w:rPr>
          <w:rFonts w:ascii="Times New Roman" w:hAnsi="Times New Roman" w:cs="Times New Roman"/>
          <w:color w:val="36352C"/>
          <w:sz w:val="24"/>
          <w:szCs w:val="24"/>
        </w:rPr>
        <w:t>do pela requerente, ao qual é facultado</w:t>
      </w:r>
      <w:r w:rsidR="00F231FC">
        <w:rPr>
          <w:rFonts w:ascii="Times New Roman" w:hAnsi="Times New Roman" w:cs="Times New Roman"/>
          <w:color w:val="36352C"/>
          <w:sz w:val="24"/>
          <w:szCs w:val="24"/>
        </w:rPr>
        <w:t xml:space="preserve"> fazer por escrito as observações que julgar convenientes.</w:t>
      </w:r>
    </w:p>
    <w:p w:rsidR="00F231FC" w:rsidRDefault="00F231FC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</w:p>
    <w:p w:rsidR="00F231FC" w:rsidRDefault="00F231FC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  <w:r w:rsidRPr="00F231FC">
        <w:rPr>
          <w:rFonts w:ascii="Times New Roman" w:hAnsi="Times New Roman" w:cs="Times New Roman"/>
          <w:b/>
          <w:color w:val="36352C"/>
          <w:sz w:val="24"/>
          <w:szCs w:val="24"/>
        </w:rPr>
        <w:t xml:space="preserve">Art. 13 </w:t>
      </w:r>
      <w:r>
        <w:rPr>
          <w:rFonts w:ascii="Times New Roman" w:hAnsi="Times New Roman" w:cs="Times New Roman"/>
          <w:b/>
          <w:color w:val="36352C"/>
          <w:sz w:val="24"/>
          <w:szCs w:val="24"/>
        </w:rPr>
        <w:t>-</w:t>
      </w:r>
      <w:r>
        <w:rPr>
          <w:rFonts w:ascii="Times New Roman" w:hAnsi="Times New Roman" w:cs="Times New Roman"/>
          <w:color w:val="36352C"/>
          <w:sz w:val="24"/>
          <w:szCs w:val="24"/>
        </w:rPr>
        <w:t xml:space="preserve"> Considera-se o projeto como efetivamente implantado, aquele que estiver com todas as operações constantes do seu cronograma de implantação totalmente realizados.</w:t>
      </w:r>
    </w:p>
    <w:p w:rsidR="00F231FC" w:rsidRDefault="00F231FC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</w:p>
    <w:p w:rsidR="00F231FC" w:rsidRDefault="00F231FC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  <w:r w:rsidRPr="00F231FC">
        <w:rPr>
          <w:rFonts w:ascii="Times New Roman" w:hAnsi="Times New Roman" w:cs="Times New Roman"/>
          <w:b/>
          <w:color w:val="36352C"/>
          <w:sz w:val="24"/>
          <w:szCs w:val="24"/>
        </w:rPr>
        <w:t xml:space="preserve">Art. 14 </w:t>
      </w:r>
      <w:r>
        <w:rPr>
          <w:rFonts w:ascii="Times New Roman" w:hAnsi="Times New Roman" w:cs="Times New Roman"/>
          <w:b/>
          <w:color w:val="36352C"/>
          <w:sz w:val="24"/>
          <w:szCs w:val="24"/>
        </w:rPr>
        <w:t>-</w:t>
      </w:r>
      <w:r w:rsidRPr="00F231FC">
        <w:rPr>
          <w:rFonts w:ascii="Times New Roman" w:hAnsi="Times New Roman" w:cs="Times New Roman"/>
          <w:b/>
          <w:color w:val="3635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52C"/>
          <w:sz w:val="24"/>
          <w:szCs w:val="24"/>
        </w:rPr>
        <w:t>Não será concedido o benefício, se forem constatadas quaisquer infrações ou contravenções a Legislação Florestal pela requerente.</w:t>
      </w:r>
    </w:p>
    <w:p w:rsidR="000B532E" w:rsidRDefault="000B532E" w:rsidP="00F231FC">
      <w:pPr>
        <w:pStyle w:val="SemEspaamento"/>
        <w:ind w:firstLine="2832"/>
        <w:jc w:val="both"/>
        <w:rPr>
          <w:rFonts w:ascii="Times New Roman" w:hAnsi="Times New Roman" w:cs="Times New Roman"/>
          <w:color w:val="36352C"/>
          <w:sz w:val="24"/>
          <w:szCs w:val="24"/>
        </w:rPr>
      </w:pPr>
    </w:p>
    <w:p w:rsidR="000B532E" w:rsidRP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B532E">
        <w:rPr>
          <w:rFonts w:ascii="Times New Roman" w:hAnsi="Times New Roman" w:cs="Times New Roman"/>
          <w:b/>
          <w:sz w:val="24"/>
          <w:szCs w:val="24"/>
        </w:rPr>
        <w:t>Art. 15 -</w:t>
      </w:r>
      <w:r w:rsidRPr="000B532E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B532E">
        <w:rPr>
          <w:rFonts w:ascii="Times New Roman" w:hAnsi="Times New Roman" w:cs="Times New Roman"/>
          <w:sz w:val="24"/>
          <w:szCs w:val="24"/>
        </w:rPr>
        <w:t>provado o atendimento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2E">
        <w:rPr>
          <w:rFonts w:ascii="Times New Roman" w:hAnsi="Times New Roman" w:cs="Times New Roman"/>
          <w:color w:val="332F24"/>
          <w:sz w:val="24"/>
          <w:szCs w:val="24"/>
        </w:rPr>
        <w:t>exig</w:t>
      </w:r>
      <w:r>
        <w:rPr>
          <w:rFonts w:ascii="Times New Roman" w:hAnsi="Times New Roman" w:cs="Times New Roman"/>
          <w:color w:val="332F24"/>
          <w:sz w:val="24"/>
          <w:szCs w:val="24"/>
        </w:rPr>
        <w:t>ên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>cias constantes dos artigos anteriores e havendo o reconhecimento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>do Presidente do Instituto Estadual de Florestas de Rondônia, pass</w:t>
      </w:r>
      <w:r>
        <w:rPr>
          <w:rFonts w:ascii="Times New Roman" w:hAnsi="Times New Roman" w:cs="Times New Roman"/>
          <w:color w:val="312C20"/>
          <w:sz w:val="24"/>
          <w:szCs w:val="24"/>
        </w:rPr>
        <w:t>a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>r</w:t>
      </w:r>
      <w:r>
        <w:rPr>
          <w:rFonts w:ascii="Times New Roman" w:hAnsi="Times New Roman" w:cs="Times New Roman"/>
          <w:color w:val="312C20"/>
          <w:sz w:val="24"/>
          <w:szCs w:val="24"/>
        </w:rPr>
        <w:t>á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 xml:space="preserve"> o requerente a gozar da redução </w:t>
      </w:r>
      <w:r>
        <w:rPr>
          <w:rFonts w:ascii="Times New Roman" w:hAnsi="Times New Roman" w:cs="Times New Roman"/>
          <w:color w:val="312C20"/>
          <w:sz w:val="24"/>
          <w:szCs w:val="24"/>
        </w:rPr>
        <w:t xml:space="preserve">de até 50% (cinquenta por cento), 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>do valor da Taxa, a partir do mês seguinte ao do reconhecimento p</w:t>
      </w:r>
      <w:r>
        <w:rPr>
          <w:rFonts w:ascii="Times New Roman" w:hAnsi="Times New Roman" w:cs="Times New Roman"/>
          <w:color w:val="312C20"/>
          <w:sz w:val="24"/>
          <w:szCs w:val="24"/>
        </w:rPr>
        <w:t>e</w:t>
      </w:r>
      <w:r w:rsidRPr="000B532E">
        <w:rPr>
          <w:rFonts w:ascii="Times New Roman" w:hAnsi="Times New Roman" w:cs="Times New Roman"/>
          <w:color w:val="312C20"/>
          <w:sz w:val="24"/>
          <w:szCs w:val="24"/>
        </w:rPr>
        <w:t>lo período de 12 (doze) meses.</w:t>
      </w:r>
    </w:p>
    <w:p w:rsidR="000B532E" w:rsidRDefault="000B532E" w:rsidP="000B532E">
      <w:pPr>
        <w:pStyle w:val="SemEspaamento"/>
        <w:jc w:val="both"/>
        <w:rPr>
          <w:rFonts w:ascii="Times New Roman" w:hAnsi="Times New Roman" w:cs="Times New Roman"/>
          <w:color w:val="342E22"/>
          <w:sz w:val="24"/>
          <w:szCs w:val="24"/>
        </w:rPr>
      </w:pP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color w:val="342E22"/>
          <w:sz w:val="24"/>
          <w:szCs w:val="24"/>
        </w:rPr>
      </w:pPr>
      <w:r w:rsidRPr="000B532E">
        <w:rPr>
          <w:rFonts w:ascii="Times New Roman" w:hAnsi="Times New Roman" w:cs="Times New Roman"/>
          <w:b/>
          <w:color w:val="342E22"/>
          <w:sz w:val="24"/>
          <w:szCs w:val="24"/>
        </w:rPr>
        <w:t>§ 1º -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 xml:space="preserve"> O 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benefício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 xml:space="preserve"> concedido poderá ser suspe</w:t>
      </w:r>
      <w:r>
        <w:rPr>
          <w:rFonts w:ascii="Times New Roman" w:hAnsi="Times New Roman" w:cs="Times New Roman"/>
          <w:color w:val="342E22"/>
          <w:sz w:val="24"/>
          <w:szCs w:val="24"/>
        </w:rPr>
        <w:t>n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so a qualquer momento se, em vistorias realizadas posteriormente, o</w:t>
      </w:r>
      <w:r>
        <w:rPr>
          <w:rFonts w:ascii="Times New Roman" w:hAnsi="Times New Roman" w:cs="Times New Roman"/>
          <w:color w:val="342E22"/>
          <w:sz w:val="24"/>
          <w:szCs w:val="24"/>
        </w:rPr>
        <w:t xml:space="preserve"> 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Instituto Estadual de Florestas de R</w:t>
      </w:r>
      <w:r>
        <w:rPr>
          <w:rFonts w:ascii="Times New Roman" w:hAnsi="Times New Roman" w:cs="Times New Roman"/>
          <w:color w:val="342E22"/>
          <w:sz w:val="24"/>
          <w:szCs w:val="24"/>
        </w:rPr>
        <w:t>ondônia - IEF/RO constatar modi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ficações nos projetos originais a</w:t>
      </w:r>
      <w:r>
        <w:rPr>
          <w:rFonts w:ascii="Times New Roman" w:hAnsi="Times New Roman" w:cs="Times New Roman"/>
          <w:color w:val="342E22"/>
          <w:sz w:val="24"/>
          <w:szCs w:val="24"/>
        </w:rPr>
        <w:t xml:space="preserve">presentados ou o descumprimento 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das normas de manejo aprovadas, con</w:t>
      </w:r>
      <w:r>
        <w:rPr>
          <w:rFonts w:ascii="Times New Roman" w:hAnsi="Times New Roman" w:cs="Times New Roman"/>
          <w:color w:val="342E22"/>
          <w:sz w:val="24"/>
          <w:szCs w:val="24"/>
        </w:rPr>
        <w:t>forme previsto no artigo 10 des</w:t>
      </w:r>
      <w:r w:rsidRPr="000B532E">
        <w:rPr>
          <w:rFonts w:ascii="Times New Roman" w:hAnsi="Times New Roman" w:cs="Times New Roman"/>
          <w:color w:val="342E22"/>
          <w:sz w:val="24"/>
          <w:szCs w:val="24"/>
        </w:rPr>
        <w:t>te Regulamento, independentemente de outras penalidades.</w:t>
      </w:r>
    </w:p>
    <w:p w:rsidR="000B532E" w:rsidRP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color w:val="342E22"/>
          <w:sz w:val="24"/>
          <w:szCs w:val="24"/>
        </w:rPr>
      </w:pPr>
    </w:p>
    <w:p w:rsidR="000B532E" w:rsidRP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color w:val="322D20"/>
          <w:sz w:val="24"/>
          <w:szCs w:val="24"/>
        </w:rPr>
      </w:pPr>
      <w:r w:rsidRPr="000B532E">
        <w:rPr>
          <w:rFonts w:ascii="Times New Roman" w:hAnsi="Times New Roman" w:cs="Times New Roman"/>
          <w:b/>
          <w:color w:val="322D20"/>
          <w:sz w:val="24"/>
          <w:szCs w:val="24"/>
        </w:rPr>
        <w:t>§ 2º -</w:t>
      </w:r>
      <w:r w:rsidRPr="000B532E">
        <w:rPr>
          <w:rFonts w:ascii="Times New Roman" w:hAnsi="Times New Roman" w:cs="Times New Roman"/>
          <w:color w:val="322D20"/>
          <w:sz w:val="24"/>
          <w:szCs w:val="24"/>
        </w:rPr>
        <w:t xml:space="preserve"> Ao beneficiário da redução será fornecido documento comprobatório para, quando solicitado, ser exibido ao</w:t>
      </w:r>
      <w:r>
        <w:rPr>
          <w:rFonts w:ascii="Times New Roman" w:hAnsi="Times New Roman" w:cs="Times New Roman"/>
          <w:color w:val="322D20"/>
          <w:sz w:val="24"/>
          <w:szCs w:val="24"/>
        </w:rPr>
        <w:t xml:space="preserve"> </w:t>
      </w:r>
      <w:r w:rsidRPr="000B532E">
        <w:rPr>
          <w:rFonts w:ascii="Times New Roman" w:hAnsi="Times New Roman" w:cs="Times New Roman"/>
          <w:color w:val="322D20"/>
          <w:sz w:val="24"/>
          <w:szCs w:val="24"/>
        </w:rPr>
        <w:t>fisco.</w:t>
      </w:r>
    </w:p>
    <w:p w:rsidR="00FB79ED" w:rsidRDefault="00FB79ED" w:rsidP="00BB012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32E" w:rsidRDefault="000B532E" w:rsidP="00BB012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32E" w:rsidRDefault="000B532E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CAPÍTULO V</w:t>
      </w:r>
    </w:p>
    <w:p w:rsidR="000B532E" w:rsidRDefault="000B532E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32E" w:rsidRDefault="000B532E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LOCAL, FORMA E PRAZO DE PAGAMENTO</w:t>
      </w:r>
    </w:p>
    <w:p w:rsidR="000B532E" w:rsidRDefault="000B532E" w:rsidP="000B532E">
      <w:pPr>
        <w:pStyle w:val="SemEspaamento"/>
        <w:ind w:firstLine="2832"/>
        <w:rPr>
          <w:rFonts w:ascii="Times New Roman" w:hAnsi="Times New Roman" w:cs="Times New Roman"/>
          <w:b/>
          <w:sz w:val="24"/>
          <w:szCs w:val="24"/>
        </w:rPr>
      </w:pP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B532E">
        <w:rPr>
          <w:rFonts w:ascii="Times New Roman" w:hAnsi="Times New Roman" w:cs="Times New Roman"/>
          <w:b/>
          <w:sz w:val="24"/>
          <w:szCs w:val="24"/>
        </w:rPr>
        <w:t>Art. 16 -</w:t>
      </w:r>
      <w:r>
        <w:rPr>
          <w:rFonts w:ascii="Times New Roman" w:hAnsi="Times New Roman" w:cs="Times New Roman"/>
        </w:rPr>
        <w:t xml:space="preserve"> </w:t>
      </w:r>
      <w:r w:rsidRPr="000B532E">
        <w:rPr>
          <w:rFonts w:ascii="Times New Roman" w:hAnsi="Times New Roman" w:cs="Times New Roman"/>
          <w:sz w:val="24"/>
          <w:szCs w:val="24"/>
        </w:rPr>
        <w:t>A Taxa Florestal será paga em estabelecimentos bancários autorizados ou na falta, em Agências de Rendas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2E">
        <w:rPr>
          <w:rFonts w:ascii="Times New Roman" w:hAnsi="Times New Roman" w:cs="Times New Roman"/>
          <w:sz w:val="24"/>
          <w:szCs w:val="24"/>
        </w:rPr>
        <w:t>mediante Documento de Arrecadação, pr</w:t>
      </w:r>
      <w:r>
        <w:rPr>
          <w:rFonts w:ascii="Times New Roman" w:hAnsi="Times New Roman" w:cs="Times New Roman"/>
          <w:sz w:val="24"/>
          <w:szCs w:val="24"/>
        </w:rPr>
        <w:t>eenchido pelo contribuinte, con</w:t>
      </w:r>
      <w:r w:rsidRPr="000B532E">
        <w:rPr>
          <w:rFonts w:ascii="Times New Roman" w:hAnsi="Times New Roman" w:cs="Times New Roman"/>
          <w:sz w:val="24"/>
          <w:szCs w:val="24"/>
        </w:rPr>
        <w:t>forme modelo estabelecido pela Sec</w:t>
      </w:r>
      <w:r>
        <w:rPr>
          <w:rFonts w:ascii="Times New Roman" w:hAnsi="Times New Roman" w:cs="Times New Roman"/>
          <w:sz w:val="24"/>
          <w:szCs w:val="24"/>
        </w:rPr>
        <w:t xml:space="preserve">retaria de Estado da Fazenda/RO </w:t>
      </w:r>
      <w:r w:rsidRPr="000B532E">
        <w:rPr>
          <w:rFonts w:ascii="Times New Roman" w:hAnsi="Times New Roman" w:cs="Times New Roman"/>
          <w:sz w:val="24"/>
          <w:szCs w:val="24"/>
        </w:rPr>
        <w:t>e pelo Instituto Estadual de Florestas de Rondônia - IEF/RO.</w:t>
      </w: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B532E">
        <w:rPr>
          <w:rFonts w:ascii="Times New Roman" w:hAnsi="Times New Roman" w:cs="Times New Roman"/>
          <w:b/>
          <w:sz w:val="24"/>
          <w:szCs w:val="24"/>
        </w:rPr>
        <w:t>§ 1º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 a Taxa houver sido paga por ocasião da licença de desmatamento, destoca e catação, o seu valor será deduzido do total devido pelo estabelecimento utilizador do produto ou subproduto florestal.</w:t>
      </w: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0B532E" w:rsidRDefault="000B532E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B532E">
        <w:rPr>
          <w:rFonts w:ascii="Times New Roman" w:hAnsi="Times New Roman" w:cs="Times New Roman"/>
          <w:b/>
          <w:sz w:val="24"/>
          <w:szCs w:val="24"/>
        </w:rPr>
        <w:t xml:space="preserve">§ 2º - </w:t>
      </w:r>
      <w:r w:rsidR="007F56D7">
        <w:rPr>
          <w:rFonts w:ascii="Times New Roman" w:hAnsi="Times New Roman" w:cs="Times New Roman"/>
          <w:sz w:val="24"/>
          <w:szCs w:val="24"/>
        </w:rPr>
        <w:t>O pagamento da Taxa poderá, a critério do Instituto Estadual de Florestas de Rondônia - IEF/RO, ser efetuado em município diverso daquele onde se realizar a atividade.</w:t>
      </w:r>
    </w:p>
    <w:p w:rsidR="007F56D7" w:rsidRDefault="007F56D7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7F56D7" w:rsidRDefault="007F56D7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7F56D7">
        <w:rPr>
          <w:rFonts w:ascii="Times New Roman" w:hAnsi="Times New Roman" w:cs="Times New Roman"/>
          <w:b/>
          <w:sz w:val="24"/>
          <w:szCs w:val="24"/>
        </w:rPr>
        <w:t xml:space="preserve">Art. 17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F5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prazo para pagamento da taxa será estabelecido em Portaria do Presidente do </w:t>
      </w:r>
      <w:r>
        <w:rPr>
          <w:rFonts w:ascii="Times New Roman" w:hAnsi="Times New Roman" w:cs="Times New Roman"/>
          <w:sz w:val="24"/>
          <w:szCs w:val="24"/>
        </w:rPr>
        <w:t>Instituto Estadual de Florestas de Rondônia - IEF/RO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D7" w:rsidRDefault="007F56D7" w:rsidP="000B532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7F56D7" w:rsidRDefault="007F56D7" w:rsidP="007F56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F56D7" w:rsidRP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D7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7F56D7" w:rsidRP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D7">
        <w:rPr>
          <w:rFonts w:ascii="Times New Roman" w:hAnsi="Times New Roman" w:cs="Times New Roman"/>
          <w:b/>
          <w:sz w:val="24"/>
          <w:szCs w:val="24"/>
        </w:rPr>
        <w:t>DOS DOCUMENTOS FISCAIS</w:t>
      </w:r>
    </w:p>
    <w:p w:rsidR="007F56D7" w:rsidRPr="007F56D7" w:rsidRDefault="007F56D7" w:rsidP="007F56D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56D7" w:rsidRDefault="007F56D7" w:rsidP="007F56D7">
      <w:pPr>
        <w:pStyle w:val="SemEspaamento"/>
        <w:ind w:firstLine="2832"/>
        <w:jc w:val="both"/>
        <w:rPr>
          <w:rFonts w:ascii="Times New Roman" w:hAnsi="Times New Roman" w:cs="Times New Roman"/>
          <w:color w:val="2E2A1F"/>
          <w:sz w:val="24"/>
          <w:szCs w:val="24"/>
        </w:rPr>
      </w:pPr>
      <w:r w:rsidRPr="007F56D7">
        <w:rPr>
          <w:rFonts w:ascii="Times New Roman" w:hAnsi="Times New Roman" w:cs="Times New Roman"/>
          <w:b/>
          <w:bCs/>
          <w:color w:val="353023"/>
          <w:sz w:val="24"/>
          <w:szCs w:val="24"/>
        </w:rPr>
        <w:t xml:space="preserve">Art. 18 </w:t>
      </w:r>
      <w:r w:rsidRPr="007F56D7">
        <w:rPr>
          <w:rFonts w:ascii="Times New Roman" w:hAnsi="Times New Roman" w:cs="Times New Roman"/>
          <w:b/>
          <w:color w:val="353023"/>
          <w:sz w:val="24"/>
          <w:szCs w:val="24"/>
        </w:rPr>
        <w:t>-</w:t>
      </w:r>
      <w:r w:rsidRPr="007F56D7">
        <w:rPr>
          <w:rFonts w:ascii="Times New Roman" w:hAnsi="Times New Roman" w:cs="Times New Roman"/>
          <w:color w:val="353023"/>
          <w:sz w:val="24"/>
          <w:szCs w:val="24"/>
        </w:rPr>
        <w:t xml:space="preserve"> O adquirente de produtos e subprod</w:t>
      </w:r>
      <w:r>
        <w:rPr>
          <w:rFonts w:ascii="Times New Roman" w:hAnsi="Times New Roman" w:cs="Times New Roman"/>
          <w:color w:val="353023"/>
          <w:sz w:val="24"/>
          <w:szCs w:val="24"/>
        </w:rPr>
        <w:t>u</w:t>
      </w:r>
      <w:r w:rsidRPr="007F56D7">
        <w:rPr>
          <w:rFonts w:ascii="Times New Roman" w:hAnsi="Times New Roman" w:cs="Times New Roman"/>
          <w:color w:val="353023"/>
          <w:sz w:val="24"/>
          <w:szCs w:val="24"/>
        </w:rPr>
        <w:t>tos florestais, deverá fornecer ao Instituto Estadual de Florestas</w:t>
      </w:r>
      <w:r>
        <w:rPr>
          <w:rFonts w:ascii="Times New Roman" w:hAnsi="Times New Roman" w:cs="Times New Roman"/>
          <w:color w:val="353023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353023"/>
          <w:sz w:val="24"/>
          <w:szCs w:val="24"/>
        </w:rPr>
        <w:t xml:space="preserve">de Rondônia - IEF/RO relatório mensal de entrada e </w:t>
      </w:r>
      <w:r w:rsidRPr="007F56D7">
        <w:rPr>
          <w:rFonts w:ascii="Times New Roman" w:hAnsi="Times New Roman" w:cs="Times New Roman"/>
          <w:color w:val="353023"/>
          <w:sz w:val="24"/>
          <w:szCs w:val="24"/>
        </w:rPr>
        <w:t>saída</w:t>
      </w:r>
      <w:r>
        <w:rPr>
          <w:rFonts w:ascii="Times New Roman" w:hAnsi="Times New Roman" w:cs="Times New Roman"/>
          <w:color w:val="353023"/>
          <w:sz w:val="24"/>
          <w:szCs w:val="24"/>
        </w:rPr>
        <w:t xml:space="preserve"> do volume </w:t>
      </w:r>
      <w:r w:rsidRPr="007F56D7">
        <w:rPr>
          <w:rFonts w:ascii="Times New Roman" w:hAnsi="Times New Roman" w:cs="Times New Roman"/>
          <w:color w:val="302B20"/>
          <w:sz w:val="24"/>
          <w:szCs w:val="24"/>
        </w:rPr>
        <w:t xml:space="preserve">total, até o dia 10 (dez) do </w:t>
      </w:r>
      <w:r w:rsidRPr="007F56D7">
        <w:rPr>
          <w:rFonts w:ascii="Times New Roman" w:hAnsi="Times New Roman" w:cs="Times New Roman"/>
          <w:color w:val="302B20"/>
          <w:sz w:val="24"/>
          <w:szCs w:val="24"/>
        </w:rPr>
        <w:t>mês</w:t>
      </w:r>
      <w:r w:rsidRPr="007F56D7">
        <w:rPr>
          <w:rFonts w:ascii="Times New Roman" w:hAnsi="Times New Roman" w:cs="Times New Roman"/>
          <w:color w:val="302B20"/>
          <w:sz w:val="24"/>
          <w:szCs w:val="24"/>
        </w:rPr>
        <w:t xml:space="preserve"> subsequente, cujos modelos </w:t>
      </w:r>
      <w:r w:rsidRPr="007F56D7">
        <w:rPr>
          <w:rFonts w:ascii="Times New Roman" w:hAnsi="Times New Roman" w:cs="Times New Roman"/>
          <w:color w:val="383325"/>
          <w:sz w:val="24"/>
          <w:szCs w:val="24"/>
        </w:rPr>
        <w:t>serão</w:t>
      </w:r>
      <w:r>
        <w:rPr>
          <w:rFonts w:ascii="Times New Roman" w:hAnsi="Times New Roman" w:cs="Times New Roman"/>
          <w:color w:val="353023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2E2A1F"/>
          <w:sz w:val="24"/>
          <w:szCs w:val="24"/>
        </w:rPr>
        <w:t xml:space="preserve">fornecidos pelo Instituto Estadual de Florestas de </w:t>
      </w:r>
      <w:r w:rsidRPr="007F56D7">
        <w:rPr>
          <w:rFonts w:ascii="Times New Roman" w:hAnsi="Times New Roman" w:cs="Times New Roman"/>
          <w:color w:val="2E2A1F"/>
          <w:sz w:val="24"/>
          <w:szCs w:val="24"/>
        </w:rPr>
        <w:t>Rondônia</w:t>
      </w:r>
      <w:r>
        <w:rPr>
          <w:rFonts w:ascii="Times New Roman" w:hAnsi="Times New Roman" w:cs="Times New Roman"/>
          <w:color w:val="2E2A1F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2E2A1F"/>
          <w:sz w:val="24"/>
          <w:szCs w:val="24"/>
        </w:rPr>
        <w:t>-</w:t>
      </w:r>
      <w:r>
        <w:rPr>
          <w:rFonts w:ascii="Times New Roman" w:hAnsi="Times New Roman" w:cs="Times New Roman"/>
          <w:color w:val="2E2A1F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2E2A1F"/>
          <w:sz w:val="24"/>
          <w:szCs w:val="24"/>
        </w:rPr>
        <w:t>IEF/RO.</w:t>
      </w:r>
    </w:p>
    <w:p w:rsidR="007F56D7" w:rsidRPr="007F56D7" w:rsidRDefault="007F56D7" w:rsidP="007F56D7">
      <w:pPr>
        <w:pStyle w:val="SemEspaamento"/>
        <w:ind w:firstLine="2832"/>
        <w:jc w:val="both"/>
        <w:rPr>
          <w:rFonts w:ascii="Times New Roman" w:hAnsi="Times New Roman" w:cs="Times New Roman"/>
          <w:color w:val="353023"/>
          <w:sz w:val="24"/>
          <w:szCs w:val="24"/>
        </w:rPr>
      </w:pPr>
    </w:p>
    <w:p w:rsidR="007F56D7" w:rsidRDefault="007F56D7" w:rsidP="007F56D7">
      <w:pPr>
        <w:pStyle w:val="SemEspaamento"/>
        <w:ind w:firstLine="2832"/>
        <w:jc w:val="both"/>
        <w:rPr>
          <w:rFonts w:ascii="Times New Roman" w:hAnsi="Times New Roman" w:cs="Times New Roman"/>
          <w:color w:val="2C281E"/>
          <w:sz w:val="24"/>
          <w:szCs w:val="24"/>
        </w:rPr>
      </w:pPr>
      <w:r w:rsidRPr="007F56D7">
        <w:rPr>
          <w:rFonts w:ascii="Times New Roman" w:hAnsi="Times New Roman" w:cs="Times New Roman"/>
          <w:b/>
          <w:bCs/>
          <w:color w:val="343024"/>
          <w:sz w:val="24"/>
          <w:szCs w:val="24"/>
        </w:rPr>
        <w:t>A</w:t>
      </w:r>
      <w:r w:rsidRPr="007F56D7">
        <w:rPr>
          <w:rFonts w:ascii="Times New Roman" w:hAnsi="Times New Roman" w:cs="Times New Roman"/>
          <w:b/>
          <w:bCs/>
          <w:color w:val="343024"/>
          <w:sz w:val="24"/>
          <w:szCs w:val="24"/>
        </w:rPr>
        <w:t>rt</w:t>
      </w:r>
      <w:r w:rsidRPr="007F56D7">
        <w:rPr>
          <w:rFonts w:ascii="Times New Roman" w:hAnsi="Times New Roman" w:cs="Times New Roman"/>
          <w:b/>
          <w:bCs/>
          <w:color w:val="343024"/>
          <w:sz w:val="24"/>
          <w:szCs w:val="24"/>
        </w:rPr>
        <w:t xml:space="preserve">. 19 </w:t>
      </w:r>
      <w:r w:rsidRPr="007F56D7">
        <w:rPr>
          <w:rFonts w:ascii="Times New Roman" w:hAnsi="Times New Roman" w:cs="Times New Roman"/>
          <w:b/>
          <w:color w:val="343024"/>
          <w:sz w:val="24"/>
          <w:szCs w:val="24"/>
        </w:rPr>
        <w:t>-</w:t>
      </w:r>
      <w:r w:rsidRPr="007F56D7">
        <w:rPr>
          <w:rFonts w:ascii="Times New Roman" w:hAnsi="Times New Roman" w:cs="Times New Roman"/>
          <w:color w:val="343024"/>
          <w:sz w:val="24"/>
          <w:szCs w:val="24"/>
        </w:rPr>
        <w:t xml:space="preserve"> O transito de produtos e subprodutos</w:t>
      </w:r>
      <w:r>
        <w:rPr>
          <w:rFonts w:ascii="Times New Roman" w:hAnsi="Times New Roman" w:cs="Times New Roman"/>
          <w:color w:val="343024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343024"/>
          <w:sz w:val="24"/>
          <w:szCs w:val="24"/>
        </w:rPr>
        <w:t>florestais deverá ser acobertado pela Guia Florestal fornecida pelo</w:t>
      </w:r>
      <w:r>
        <w:rPr>
          <w:rFonts w:ascii="Times New Roman" w:hAnsi="Times New Roman" w:cs="Times New Roman"/>
          <w:color w:val="343024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343024"/>
          <w:sz w:val="24"/>
          <w:szCs w:val="24"/>
        </w:rPr>
        <w:t xml:space="preserve">Instituto Brasileiro de Desenvolvimento Florestal - IBDF ou </w:t>
      </w:r>
      <w:r w:rsidRPr="007F56D7">
        <w:rPr>
          <w:rFonts w:ascii="Times New Roman" w:hAnsi="Times New Roman" w:cs="Times New Roman"/>
          <w:color w:val="393527"/>
          <w:sz w:val="24"/>
          <w:szCs w:val="24"/>
        </w:rPr>
        <w:t>pelo</w:t>
      </w:r>
      <w:r>
        <w:rPr>
          <w:rFonts w:ascii="Times New Roman" w:hAnsi="Times New Roman" w:cs="Times New Roman"/>
          <w:color w:val="343024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2F2A1F"/>
          <w:sz w:val="24"/>
          <w:szCs w:val="24"/>
        </w:rPr>
        <w:t>Instituto Estadual de Florestas de Rondônia - IEF/RO, obedecidas as</w:t>
      </w:r>
      <w:r>
        <w:rPr>
          <w:rFonts w:ascii="Times New Roman" w:hAnsi="Times New Roman" w:cs="Times New Roman"/>
          <w:color w:val="343024"/>
          <w:sz w:val="24"/>
          <w:szCs w:val="24"/>
        </w:rPr>
        <w:t xml:space="preserve"> </w:t>
      </w:r>
      <w:r w:rsidRPr="007F56D7">
        <w:rPr>
          <w:rFonts w:ascii="Times New Roman" w:hAnsi="Times New Roman" w:cs="Times New Roman"/>
          <w:color w:val="2C281E"/>
          <w:sz w:val="24"/>
          <w:szCs w:val="24"/>
        </w:rPr>
        <w:t xml:space="preserve">Normas expedidas por estes </w:t>
      </w:r>
      <w:r w:rsidRPr="007F56D7">
        <w:rPr>
          <w:rFonts w:ascii="Times New Roman" w:hAnsi="Times New Roman" w:cs="Times New Roman"/>
          <w:color w:val="2C281E"/>
          <w:sz w:val="24"/>
          <w:szCs w:val="24"/>
        </w:rPr>
        <w:t>órgãos</w:t>
      </w:r>
      <w:r w:rsidRPr="007F56D7">
        <w:rPr>
          <w:rFonts w:ascii="Times New Roman" w:hAnsi="Times New Roman" w:cs="Times New Roman"/>
          <w:color w:val="2C281E"/>
          <w:sz w:val="24"/>
          <w:szCs w:val="24"/>
        </w:rPr>
        <w:t>.</w:t>
      </w:r>
    </w:p>
    <w:p w:rsidR="007F56D7" w:rsidRDefault="007F56D7" w:rsidP="007F56D7">
      <w:pPr>
        <w:pStyle w:val="SemEspaamento"/>
        <w:ind w:firstLine="2832"/>
        <w:jc w:val="both"/>
        <w:rPr>
          <w:rFonts w:ascii="Times New Roman" w:hAnsi="Times New Roman" w:cs="Times New Roman"/>
          <w:color w:val="2C281E"/>
          <w:sz w:val="24"/>
          <w:szCs w:val="24"/>
        </w:rPr>
      </w:pPr>
    </w:p>
    <w:p w:rsidR="007F56D7" w:rsidRDefault="007F56D7" w:rsidP="007F56D7">
      <w:pPr>
        <w:pStyle w:val="SemEspaamento"/>
        <w:ind w:firstLine="2832"/>
        <w:jc w:val="both"/>
        <w:rPr>
          <w:rFonts w:ascii="Times New Roman" w:hAnsi="Times New Roman" w:cs="Times New Roman"/>
          <w:color w:val="2C281E"/>
          <w:sz w:val="24"/>
          <w:szCs w:val="24"/>
        </w:rPr>
      </w:pPr>
    </w:p>
    <w:p w:rsidR="007F56D7" w:rsidRP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color w:val="2C281E"/>
          <w:sz w:val="24"/>
          <w:szCs w:val="24"/>
        </w:rPr>
      </w:pPr>
      <w:r w:rsidRPr="007F56D7">
        <w:rPr>
          <w:rFonts w:ascii="Times New Roman" w:hAnsi="Times New Roman" w:cs="Times New Roman"/>
          <w:b/>
          <w:color w:val="2C281E"/>
          <w:sz w:val="24"/>
          <w:szCs w:val="24"/>
        </w:rPr>
        <w:t>CAPÍTULO VII</w:t>
      </w:r>
    </w:p>
    <w:p w:rsidR="007F56D7" w:rsidRP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color w:val="2C281E"/>
          <w:sz w:val="24"/>
          <w:szCs w:val="24"/>
        </w:rPr>
      </w:pPr>
    </w:p>
    <w:p w:rsid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color w:val="2C281E"/>
          <w:sz w:val="24"/>
          <w:szCs w:val="24"/>
        </w:rPr>
      </w:pPr>
      <w:r w:rsidRPr="007F56D7">
        <w:rPr>
          <w:rFonts w:ascii="Times New Roman" w:hAnsi="Times New Roman" w:cs="Times New Roman"/>
          <w:b/>
          <w:color w:val="2C281E"/>
          <w:sz w:val="24"/>
          <w:szCs w:val="24"/>
        </w:rPr>
        <w:t>DA AUTORIZAÇÃO PARA DESMATAMENTO E DA FISCALIZAÇÃO</w:t>
      </w:r>
    </w:p>
    <w:p w:rsidR="007F56D7" w:rsidRDefault="007F56D7" w:rsidP="007F56D7">
      <w:pPr>
        <w:pStyle w:val="SemEspaamento"/>
        <w:jc w:val="center"/>
        <w:rPr>
          <w:rFonts w:ascii="Times New Roman" w:hAnsi="Times New Roman" w:cs="Times New Roman"/>
          <w:b/>
          <w:color w:val="2C281E"/>
          <w:sz w:val="24"/>
          <w:szCs w:val="24"/>
        </w:rPr>
      </w:pPr>
    </w:p>
    <w:p w:rsidR="007F56D7" w:rsidRDefault="007F56D7" w:rsidP="007F56D7">
      <w:pPr>
        <w:pStyle w:val="SemEspaamento"/>
        <w:tabs>
          <w:tab w:val="left" w:pos="2835"/>
        </w:tabs>
        <w:jc w:val="both"/>
        <w:rPr>
          <w:rFonts w:ascii="Times New Roman" w:hAnsi="Times New Roman" w:cs="Times New Roman"/>
          <w:color w:val="2C281E"/>
          <w:sz w:val="24"/>
          <w:szCs w:val="24"/>
        </w:rPr>
      </w:pPr>
      <w:r>
        <w:rPr>
          <w:rFonts w:ascii="Times New Roman" w:hAnsi="Times New Roman" w:cs="Times New Roman"/>
          <w:b/>
          <w:color w:val="2C281E"/>
          <w:sz w:val="24"/>
          <w:szCs w:val="24"/>
        </w:rPr>
        <w:tab/>
        <w:t xml:space="preserve">Art. 20 </w:t>
      </w:r>
      <w:r w:rsidR="007873DB">
        <w:rPr>
          <w:rFonts w:ascii="Times New Roman" w:hAnsi="Times New Roman" w:cs="Times New Roman"/>
          <w:b/>
          <w:color w:val="2C281E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C281E"/>
          <w:sz w:val="24"/>
          <w:szCs w:val="24"/>
        </w:rPr>
        <w:t xml:space="preserve"> </w:t>
      </w:r>
      <w:r w:rsidR="007873DB">
        <w:rPr>
          <w:rFonts w:ascii="Times New Roman" w:hAnsi="Times New Roman" w:cs="Times New Roman"/>
          <w:color w:val="2C281E"/>
          <w:sz w:val="24"/>
          <w:szCs w:val="24"/>
        </w:rPr>
        <w:t>Na autorização para desmatamento, destoca ou catação, serão aplicadas os critérios técnicos de rendimentos com as topografias peculiares à propriedade vistoriada.</w:t>
      </w:r>
    </w:p>
    <w:p w:rsidR="00727114" w:rsidRDefault="00727114" w:rsidP="007F56D7">
      <w:pPr>
        <w:pStyle w:val="SemEspaamento"/>
        <w:tabs>
          <w:tab w:val="left" w:pos="2835"/>
        </w:tabs>
        <w:jc w:val="both"/>
        <w:rPr>
          <w:rFonts w:ascii="Times New Roman" w:hAnsi="Times New Roman" w:cs="Times New Roman"/>
          <w:color w:val="2C281E"/>
          <w:sz w:val="24"/>
          <w:szCs w:val="24"/>
        </w:rPr>
      </w:pPr>
    </w:p>
    <w:p w:rsidR="00727114" w:rsidRDefault="00727114" w:rsidP="007F56D7">
      <w:pPr>
        <w:pStyle w:val="SemEspaamento"/>
        <w:tabs>
          <w:tab w:val="left" w:pos="2835"/>
        </w:tabs>
        <w:jc w:val="both"/>
        <w:rPr>
          <w:rFonts w:ascii="Times New Roman" w:hAnsi="Times New Roman" w:cs="Times New Roman"/>
          <w:color w:val="2C281E"/>
          <w:sz w:val="24"/>
          <w:szCs w:val="24"/>
        </w:rPr>
      </w:pPr>
    </w:p>
    <w:p w:rsid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727114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Pr="00727114">
        <w:rPr>
          <w:rFonts w:ascii="Times New Roman" w:hAnsi="Times New Roman" w:cs="Times New Roman"/>
          <w:b/>
          <w:sz w:val="24"/>
          <w:szCs w:val="24"/>
        </w:rPr>
        <w:t>º</w:t>
      </w:r>
      <w:r w:rsidRPr="0072711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7114">
        <w:rPr>
          <w:rFonts w:ascii="Times New Roman" w:hAnsi="Times New Roman" w:cs="Times New Roman"/>
          <w:sz w:val="24"/>
          <w:szCs w:val="24"/>
        </w:rPr>
        <w:t xml:space="preserve"> A formalização de processos de explor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7114">
        <w:rPr>
          <w:rFonts w:ascii="Times New Roman" w:hAnsi="Times New Roman" w:cs="Times New Roman"/>
          <w:sz w:val="24"/>
          <w:szCs w:val="24"/>
        </w:rPr>
        <w:t>ção florestal se fará de acordo com as normas do Instituto Estadual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114">
        <w:rPr>
          <w:rFonts w:ascii="Times New Roman" w:hAnsi="Times New Roman" w:cs="Times New Roman"/>
          <w:sz w:val="24"/>
          <w:szCs w:val="24"/>
        </w:rPr>
        <w:t xml:space="preserve">de Florestas de Rondônia - IEF/RO, </w:t>
      </w:r>
      <w:r>
        <w:rPr>
          <w:rFonts w:ascii="Times New Roman" w:hAnsi="Times New Roman" w:cs="Times New Roman"/>
          <w:sz w:val="24"/>
          <w:szCs w:val="24"/>
        </w:rPr>
        <w:t xml:space="preserve">respeitada a Legislação Federal </w:t>
      </w:r>
      <w:r w:rsidRPr="00727114">
        <w:rPr>
          <w:rFonts w:ascii="Times New Roman" w:hAnsi="Times New Roman" w:cs="Times New Roman"/>
          <w:sz w:val="24"/>
          <w:szCs w:val="24"/>
        </w:rPr>
        <w:t>pertinente.</w:t>
      </w:r>
    </w:p>
    <w:p w:rsidR="00727114" w:rsidRP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2E2C26"/>
          <w:sz w:val="24"/>
          <w:szCs w:val="24"/>
        </w:rPr>
      </w:pPr>
      <w:r w:rsidRPr="00727114">
        <w:rPr>
          <w:rFonts w:ascii="Times New Roman" w:hAnsi="Times New Roman" w:cs="Times New Roman"/>
          <w:b/>
          <w:color w:val="282620"/>
          <w:sz w:val="24"/>
          <w:szCs w:val="24"/>
        </w:rPr>
        <w:t>§ 2</w:t>
      </w:r>
      <w:r w:rsidRPr="00727114">
        <w:rPr>
          <w:rFonts w:ascii="Times New Roman" w:hAnsi="Times New Roman" w:cs="Times New Roman"/>
          <w:b/>
          <w:color w:val="282620"/>
          <w:sz w:val="24"/>
          <w:szCs w:val="24"/>
        </w:rPr>
        <w:t>º</w:t>
      </w:r>
      <w:r w:rsidRPr="00727114">
        <w:rPr>
          <w:rFonts w:ascii="Times New Roman" w:hAnsi="Times New Roman" w:cs="Times New Roman"/>
          <w:b/>
          <w:color w:val="282620"/>
          <w:sz w:val="24"/>
          <w:szCs w:val="24"/>
        </w:rPr>
        <w:t xml:space="preserve"> -</w:t>
      </w:r>
      <w:r w:rsidRPr="00727114">
        <w:rPr>
          <w:rFonts w:ascii="Times New Roman" w:hAnsi="Times New Roman" w:cs="Times New Roman"/>
          <w:color w:val="282620"/>
          <w:sz w:val="24"/>
          <w:szCs w:val="24"/>
        </w:rPr>
        <w:t xml:space="preserve"> Atendidos os requisitos previstos no</w:t>
      </w:r>
      <w:r>
        <w:rPr>
          <w:rFonts w:ascii="Times New Roman" w:hAnsi="Times New Roman" w:cs="Times New Roman"/>
          <w:color w:val="282620"/>
          <w:sz w:val="24"/>
          <w:szCs w:val="24"/>
        </w:rPr>
        <w:t xml:space="preserve"> </w:t>
      </w:r>
      <w:r w:rsidRPr="00727114">
        <w:rPr>
          <w:rFonts w:ascii="Times New Roman" w:hAnsi="Times New Roman" w:cs="Times New Roman"/>
          <w:color w:val="2E2C26"/>
          <w:sz w:val="24"/>
          <w:szCs w:val="24"/>
        </w:rPr>
        <w:t>parágrafo anterior, o IEF/RO expedirá o Alvará de Exploração Florestal, após o recolhimento da Taxa Florestal correspondente.</w:t>
      </w:r>
    </w:p>
    <w:p w:rsidR="00727114" w:rsidRP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282620"/>
          <w:sz w:val="24"/>
          <w:szCs w:val="24"/>
        </w:rPr>
      </w:pPr>
    </w:p>
    <w:p w:rsid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34322A"/>
          <w:sz w:val="24"/>
          <w:szCs w:val="24"/>
        </w:rPr>
      </w:pPr>
      <w:r w:rsidRPr="00727114">
        <w:rPr>
          <w:rFonts w:ascii="Times New Roman" w:hAnsi="Times New Roman" w:cs="Times New Roman"/>
          <w:b/>
          <w:color w:val="312F29"/>
          <w:sz w:val="24"/>
          <w:szCs w:val="24"/>
        </w:rPr>
        <w:t>Art. 21 -</w:t>
      </w:r>
      <w:r w:rsidRPr="00727114">
        <w:rPr>
          <w:rFonts w:ascii="Times New Roman" w:hAnsi="Times New Roman" w:cs="Times New Roman"/>
          <w:color w:val="312F29"/>
          <w:sz w:val="24"/>
          <w:szCs w:val="24"/>
        </w:rPr>
        <w:t xml:space="preserve"> A fiscalização da Taxa Florestal com</w:t>
      </w:r>
      <w:r w:rsidRPr="00727114">
        <w:rPr>
          <w:rFonts w:ascii="Times New Roman" w:hAnsi="Times New Roman" w:cs="Times New Roman"/>
          <w:color w:val="393830"/>
          <w:sz w:val="24"/>
          <w:szCs w:val="24"/>
        </w:rPr>
        <w:t>pete a Secretaria de Estado da Fazenda e ao Instituto Estadual de</w:t>
      </w:r>
      <w:r>
        <w:rPr>
          <w:rFonts w:ascii="Times New Roman" w:hAnsi="Times New Roman" w:cs="Times New Roman"/>
          <w:color w:val="312F29"/>
          <w:sz w:val="24"/>
          <w:szCs w:val="24"/>
        </w:rPr>
        <w:t xml:space="preserve"> </w:t>
      </w:r>
      <w:r w:rsidRPr="00727114">
        <w:rPr>
          <w:rFonts w:ascii="Times New Roman" w:hAnsi="Times New Roman" w:cs="Times New Roman"/>
          <w:color w:val="34322A"/>
          <w:sz w:val="24"/>
          <w:szCs w:val="24"/>
        </w:rPr>
        <w:t>Florestas de Rondônia - IEF/</w:t>
      </w:r>
      <w:r w:rsidRPr="00727114">
        <w:rPr>
          <w:rFonts w:ascii="Times New Roman" w:hAnsi="Times New Roman" w:cs="Times New Roman"/>
          <w:color w:val="34322A"/>
          <w:sz w:val="24"/>
          <w:szCs w:val="24"/>
        </w:rPr>
        <w:t>RO,</w:t>
      </w:r>
      <w:r w:rsidRPr="00727114">
        <w:rPr>
          <w:rFonts w:ascii="Times New Roman" w:hAnsi="Times New Roman" w:cs="Times New Roman"/>
          <w:color w:val="34322A"/>
          <w:sz w:val="24"/>
          <w:szCs w:val="24"/>
        </w:rPr>
        <w:t xml:space="preserve"> através dos seus Órgãos próprios.</w:t>
      </w:r>
    </w:p>
    <w:p w:rsidR="00727114" w:rsidRP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312F29"/>
          <w:sz w:val="24"/>
          <w:szCs w:val="24"/>
        </w:rPr>
      </w:pPr>
    </w:p>
    <w:p w:rsidR="00727114" w:rsidRDefault="00727114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 w:rsidRPr="00727114">
        <w:rPr>
          <w:rFonts w:ascii="Times New Roman" w:hAnsi="Times New Roman" w:cs="Times New Roman"/>
          <w:b/>
          <w:color w:val="2A2922"/>
          <w:sz w:val="24"/>
          <w:szCs w:val="24"/>
        </w:rPr>
        <w:t>Parágrafo Único -</w:t>
      </w:r>
      <w:r w:rsidRPr="00727114">
        <w:rPr>
          <w:rFonts w:ascii="Times New Roman" w:hAnsi="Times New Roman" w:cs="Times New Roman"/>
          <w:color w:val="2A2922"/>
          <w:sz w:val="24"/>
          <w:szCs w:val="24"/>
        </w:rPr>
        <w:t xml:space="preserve"> As autoridades fiscais, no</w:t>
      </w:r>
      <w:r>
        <w:rPr>
          <w:rFonts w:ascii="Times New Roman" w:hAnsi="Times New Roman" w:cs="Times New Roman"/>
          <w:color w:val="2A2922"/>
          <w:sz w:val="24"/>
          <w:szCs w:val="24"/>
        </w:rPr>
        <w:t xml:space="preserve"> </w:t>
      </w:r>
      <w:r w:rsidRPr="00727114">
        <w:rPr>
          <w:rFonts w:ascii="Times New Roman" w:hAnsi="Times New Roman" w:cs="Times New Roman"/>
          <w:color w:val="2A2922"/>
          <w:sz w:val="24"/>
          <w:szCs w:val="24"/>
        </w:rPr>
        <w:t>exercício</w:t>
      </w:r>
      <w:r w:rsidRPr="00727114">
        <w:rPr>
          <w:rFonts w:ascii="Times New Roman" w:hAnsi="Times New Roman" w:cs="Times New Roman"/>
          <w:color w:val="2A2922"/>
          <w:sz w:val="24"/>
          <w:szCs w:val="24"/>
        </w:rPr>
        <w:t xml:space="preserve"> de suas funções, poderão valer- se subsidiariamente de outros Livros e Documentos Fiscais.</w:t>
      </w:r>
    </w:p>
    <w:p w:rsidR="00155201" w:rsidRDefault="00155201" w:rsidP="00727114">
      <w:pPr>
        <w:pStyle w:val="SemEspaamento"/>
        <w:ind w:firstLine="2832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155201" w:rsidRPr="00155201" w:rsidRDefault="00155201" w:rsidP="00155201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</w:p>
    <w:p w:rsidR="00155201" w:rsidRPr="00155201" w:rsidRDefault="00155201" w:rsidP="00155201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  <w:r w:rsidRPr="00155201">
        <w:rPr>
          <w:rFonts w:ascii="Times New Roman" w:hAnsi="Times New Roman" w:cs="Times New Roman"/>
          <w:b/>
          <w:color w:val="2A2922"/>
          <w:sz w:val="24"/>
          <w:szCs w:val="24"/>
        </w:rPr>
        <w:t>CAPÍTULO VIII</w:t>
      </w:r>
    </w:p>
    <w:p w:rsidR="00155201" w:rsidRPr="00155201" w:rsidRDefault="00155201" w:rsidP="00155201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</w:p>
    <w:p w:rsidR="00155201" w:rsidRDefault="00155201" w:rsidP="00155201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  <w:r w:rsidRPr="00155201">
        <w:rPr>
          <w:rFonts w:ascii="Times New Roman" w:hAnsi="Times New Roman" w:cs="Times New Roman"/>
          <w:b/>
          <w:color w:val="2A2922"/>
          <w:sz w:val="24"/>
          <w:szCs w:val="24"/>
        </w:rPr>
        <w:t>DAS PENALIDADES</w:t>
      </w:r>
    </w:p>
    <w:p w:rsidR="00155201" w:rsidRDefault="00155201" w:rsidP="00155201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</w:p>
    <w:p w:rsidR="00155201" w:rsidRDefault="00155201" w:rsidP="00155201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  <w:t xml:space="preserve">Art. 22 </w:t>
      </w:r>
      <w:r w:rsidR="0056069E">
        <w:rPr>
          <w:rFonts w:ascii="Times New Roman" w:hAnsi="Times New Roman" w:cs="Times New Roman"/>
          <w:b/>
          <w:color w:val="2A292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 xml:space="preserve"> </w:t>
      </w:r>
      <w:r w:rsidR="0056069E">
        <w:rPr>
          <w:rFonts w:ascii="Times New Roman" w:hAnsi="Times New Roman" w:cs="Times New Roman"/>
          <w:color w:val="2A2922"/>
          <w:sz w:val="24"/>
          <w:szCs w:val="24"/>
        </w:rPr>
        <w:t>A falta de pagamento da Taxa Florestal, assim como o seu pagamento insuficiente ou intempestivo, acarretará a aplicação das seguintes penalidades, calculadas sobre o valor da Taxa Florestal devida, conforme disposto no artigo 96 do Decreto Lei nº 04, de 31.12.81:</w:t>
      </w:r>
    </w:p>
    <w:p w:rsidR="0056069E" w:rsidRDefault="0056069E" w:rsidP="00155201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56069E" w:rsidRDefault="0056069E" w:rsidP="0056069E">
      <w:pPr>
        <w:pStyle w:val="SemEspaamento"/>
        <w:ind w:left="2832" w:firstLine="3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I - havendo espontaneidade no pagamento do principal e acessórios:</w:t>
      </w:r>
    </w:p>
    <w:p w:rsidR="0056069E" w:rsidRDefault="0056069E" w:rsidP="0056069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3% (três por cento), se pago o débito integral, dentro de 15 (quinze) dias, contados do término do prazo previsto para o pagamento tempestivo;</w:t>
      </w:r>
    </w:p>
    <w:p w:rsidR="0056069E" w:rsidRDefault="0056069E" w:rsidP="0056069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7% (sete por cento), se pago depois de 15 (quinze) dias e até 30 (trinta) dias contados do término do prazo previsto para o pagamento;</w:t>
      </w:r>
    </w:p>
    <w:p w:rsidR="0056069E" w:rsidRDefault="0056069E" w:rsidP="0056069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15% (quinze por cento), se pago depois de 30 (trinta) dias e até 60 (sessenta) dias contados do término do prazo previsto para o pagamento tempestivo;</w:t>
      </w:r>
    </w:p>
    <w:p w:rsidR="0056069E" w:rsidRDefault="0056069E" w:rsidP="0056069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25% (vinte e cinco por cento), se pago depois de 60 (sessenta) dias e até 90 (noventa) dias, contados do término do prazo previsto para o pagamento tempestivo;</w:t>
      </w:r>
    </w:p>
    <w:p w:rsidR="0056069E" w:rsidRDefault="0056069E" w:rsidP="0056069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30% (trinta por cento), se pago depois de 90 (noventa) dias, contados do término do prazo previsto para o pagamento tempestivo.</w:t>
      </w:r>
    </w:p>
    <w:p w:rsidR="0056069E" w:rsidRDefault="0056069E" w:rsidP="0056069E">
      <w:pPr>
        <w:pStyle w:val="SemEspaamento"/>
        <w:ind w:left="3195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56069E" w:rsidRDefault="0056069E" w:rsidP="0056069E">
      <w:pPr>
        <w:pStyle w:val="SemEspaamento"/>
        <w:ind w:left="2835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>II - havendo ação fiscal, 100% (cem por cento).</w:t>
      </w:r>
    </w:p>
    <w:p w:rsidR="00E66AF3" w:rsidRDefault="00E66AF3" w:rsidP="0056069E">
      <w:pPr>
        <w:pStyle w:val="SemEspaamento"/>
        <w:ind w:left="2835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E66AF3" w:rsidRPr="00E66AF3" w:rsidRDefault="00E66AF3" w:rsidP="00E66AF3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  <w:r w:rsidRPr="00E66AF3">
        <w:rPr>
          <w:rFonts w:ascii="Times New Roman" w:hAnsi="Times New Roman" w:cs="Times New Roman"/>
          <w:b/>
          <w:color w:val="2A2922"/>
          <w:sz w:val="24"/>
          <w:szCs w:val="24"/>
        </w:rPr>
        <w:lastRenderedPageBreak/>
        <w:t>CAPÍTULO IX</w:t>
      </w:r>
    </w:p>
    <w:p w:rsidR="00E66AF3" w:rsidRPr="00E66AF3" w:rsidRDefault="00E66AF3" w:rsidP="00E66AF3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</w:p>
    <w:p w:rsidR="00E66AF3" w:rsidRDefault="00E66AF3" w:rsidP="00E66AF3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  <w:r w:rsidRPr="00E66AF3">
        <w:rPr>
          <w:rFonts w:ascii="Times New Roman" w:hAnsi="Times New Roman" w:cs="Times New Roman"/>
          <w:b/>
          <w:color w:val="2A2922"/>
          <w:sz w:val="24"/>
          <w:szCs w:val="24"/>
        </w:rPr>
        <w:t>DISPOSIÇÕES GERAIS E TRANSITÓRIAS</w:t>
      </w:r>
    </w:p>
    <w:p w:rsidR="00CA3D1C" w:rsidRDefault="00CA3D1C" w:rsidP="00E66AF3">
      <w:pPr>
        <w:pStyle w:val="SemEspaamento"/>
        <w:jc w:val="center"/>
        <w:rPr>
          <w:rFonts w:ascii="Times New Roman" w:hAnsi="Times New Roman" w:cs="Times New Roman"/>
          <w:b/>
          <w:color w:val="2A2922"/>
          <w:sz w:val="24"/>
          <w:szCs w:val="24"/>
        </w:rPr>
      </w:pPr>
    </w:p>
    <w:p w:rsidR="00CA3D1C" w:rsidRDefault="00CA3D1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ab/>
        <w:t xml:space="preserve">Art. 23 </w:t>
      </w:r>
      <w:r>
        <w:rPr>
          <w:rFonts w:ascii="Times New Roman" w:hAnsi="Times New Roman" w:cs="Times New Roman"/>
          <w:color w:val="2A2922"/>
          <w:sz w:val="24"/>
          <w:szCs w:val="24"/>
        </w:rPr>
        <w:t>-</w:t>
      </w:r>
      <w:r w:rsidRPr="00CA3D1C">
        <w:rPr>
          <w:rFonts w:ascii="Times New Roman" w:hAnsi="Times New Roman" w:cs="Times New Roman"/>
          <w:color w:val="2A29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922"/>
          <w:sz w:val="24"/>
          <w:szCs w:val="24"/>
        </w:rPr>
        <w:t>A exigência da Taxa Florestal será formalizada em Auto de Infração, quando apurada pela fiscalização a falta ou insuficiência de seu pagamento ou de qualquer irregularidade prevista na Lei nº 194, de 28.12.87.</w:t>
      </w:r>
    </w:p>
    <w:p w:rsidR="00CA3D1C" w:rsidRDefault="00CA3D1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CA3D1C" w:rsidRDefault="00CA3D1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 w:rsidRPr="00CA3D1C">
        <w:rPr>
          <w:rFonts w:ascii="Times New Roman" w:hAnsi="Times New Roman" w:cs="Times New Roman"/>
          <w:b/>
          <w:color w:val="2A2922"/>
          <w:sz w:val="24"/>
          <w:szCs w:val="24"/>
        </w:rPr>
        <w:t xml:space="preserve">Parágrafo Único </w:t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>–</w:t>
      </w:r>
      <w:r w:rsidRPr="00CA3D1C">
        <w:rPr>
          <w:rFonts w:ascii="Times New Roman" w:hAnsi="Times New Roman" w:cs="Times New Roman"/>
          <w:b/>
          <w:color w:val="2A29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922"/>
          <w:sz w:val="24"/>
          <w:szCs w:val="24"/>
        </w:rPr>
        <w:t>O Processo Administrativo Tributário (PAT) alusivo à Taxa Florestal terá idêntica formação e tramitação e, ainda, obedecerá aos prazos dos demais Processos Administrativo Tributários previstos no Código Tributário do Estado.</w:t>
      </w:r>
    </w:p>
    <w:p w:rsidR="00CA3D1C" w:rsidRDefault="00CA3D1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CA3D1C" w:rsidRDefault="00CA3D1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 w:rsidRPr="00CA3D1C">
        <w:rPr>
          <w:rFonts w:ascii="Times New Roman" w:hAnsi="Times New Roman" w:cs="Times New Roman"/>
          <w:b/>
          <w:color w:val="2A2922"/>
          <w:sz w:val="24"/>
          <w:szCs w:val="24"/>
        </w:rPr>
        <w:t xml:space="preserve">Art. 24 </w:t>
      </w:r>
      <w:r>
        <w:rPr>
          <w:rFonts w:ascii="Times New Roman" w:hAnsi="Times New Roman" w:cs="Times New Roman"/>
          <w:b/>
          <w:color w:val="2A2922"/>
          <w:sz w:val="24"/>
          <w:szCs w:val="24"/>
        </w:rPr>
        <w:t>-</w:t>
      </w:r>
      <w:r>
        <w:rPr>
          <w:rFonts w:ascii="Times New Roman" w:hAnsi="Times New Roman" w:cs="Times New Roman"/>
          <w:color w:val="2A2922"/>
          <w:sz w:val="24"/>
          <w:szCs w:val="24"/>
        </w:rPr>
        <w:t xml:space="preserve"> O débito </w:t>
      </w:r>
      <w:r w:rsidR="009637BC">
        <w:rPr>
          <w:rFonts w:ascii="Times New Roman" w:hAnsi="Times New Roman" w:cs="Times New Roman"/>
          <w:color w:val="2A2922"/>
          <w:sz w:val="24"/>
          <w:szCs w:val="24"/>
        </w:rPr>
        <w:t>decorrente do não pagamento da Taxa Florestal, no prazo legal, terá o seu valor corrigido monetariamente, nos termos da Legislação Federal vigente.</w:t>
      </w:r>
    </w:p>
    <w:p w:rsidR="009637BC" w:rsidRDefault="009637BC" w:rsidP="00CA3D1C">
      <w:pPr>
        <w:pStyle w:val="SemEspaamento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5C5AB4" w:rsidRPr="009637BC" w:rsidRDefault="009637BC" w:rsidP="009637BC">
      <w:pPr>
        <w:pStyle w:val="SemEspaamento"/>
        <w:jc w:val="both"/>
        <w:rPr>
          <w:rFonts w:ascii="Times New Roman" w:hAnsi="Times New Roman" w:cs="Times New Roman"/>
          <w:b/>
          <w:color w:val="2A2922"/>
          <w:sz w:val="24"/>
          <w:szCs w:val="24"/>
        </w:rPr>
      </w:pP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>
        <w:rPr>
          <w:rFonts w:ascii="Times New Roman" w:hAnsi="Times New Roman" w:cs="Times New Roman"/>
          <w:color w:val="2A2922"/>
          <w:sz w:val="24"/>
          <w:szCs w:val="24"/>
        </w:rPr>
        <w:tab/>
      </w:r>
      <w:r w:rsidRPr="009637BC">
        <w:rPr>
          <w:rFonts w:ascii="Times New Roman" w:hAnsi="Times New Roman" w:cs="Times New Roman"/>
          <w:b/>
          <w:color w:val="2A2922"/>
          <w:sz w:val="24"/>
          <w:szCs w:val="24"/>
        </w:rPr>
        <w:t xml:space="preserve">Art. 25 -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BB012C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6E040B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9637BC" w:rsidRPr="00A53F92" w:rsidRDefault="009637BC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9637BC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b/>
          <w:sz w:val="24"/>
          <w:szCs w:val="24"/>
        </w:rPr>
        <w:t>PALÁCIO DO GOVERNO DO ESTADO DE RONDÔNIA</w:t>
      </w:r>
      <w:r w:rsidR="00D872BB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C5AB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="005C5AB4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C5AB4">
        <w:rPr>
          <w:rFonts w:ascii="Times New Roman" w:hAnsi="Times New Roman" w:cs="Times New Roman"/>
          <w:sz w:val="24"/>
          <w:szCs w:val="24"/>
        </w:rPr>
        <w:t>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5D3B78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86A5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B16167" w:rsidRDefault="00171669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0B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6E040B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Default="00A22E02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02" w:rsidRPr="00A22E02" w:rsidRDefault="00A22E02" w:rsidP="00BB012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A22E02" w:rsidRPr="00A22E02" w:rsidSect="006C0296">
      <w:head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414564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954"/>
    <w:multiLevelType w:val="hybridMultilevel"/>
    <w:tmpl w:val="ED20973C"/>
    <w:lvl w:ilvl="0" w:tplc="B594610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0EEA"/>
    <w:rsid w:val="000623BC"/>
    <w:rsid w:val="00074819"/>
    <w:rsid w:val="000757D3"/>
    <w:rsid w:val="000B1DBC"/>
    <w:rsid w:val="000B532E"/>
    <w:rsid w:val="000E7A13"/>
    <w:rsid w:val="000E7CBD"/>
    <w:rsid w:val="001079C0"/>
    <w:rsid w:val="001121FE"/>
    <w:rsid w:val="00137168"/>
    <w:rsid w:val="00155201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2AD5"/>
    <w:rsid w:val="003E6CD5"/>
    <w:rsid w:val="003F4075"/>
    <w:rsid w:val="004278E6"/>
    <w:rsid w:val="00436AC6"/>
    <w:rsid w:val="00440D27"/>
    <w:rsid w:val="0045018D"/>
    <w:rsid w:val="0045366C"/>
    <w:rsid w:val="00463775"/>
    <w:rsid w:val="004E5993"/>
    <w:rsid w:val="004F3DAC"/>
    <w:rsid w:val="004F55CF"/>
    <w:rsid w:val="00550758"/>
    <w:rsid w:val="00556A2B"/>
    <w:rsid w:val="0056069E"/>
    <w:rsid w:val="00560CB1"/>
    <w:rsid w:val="005A3E21"/>
    <w:rsid w:val="005A7CE9"/>
    <w:rsid w:val="005C5AB4"/>
    <w:rsid w:val="005D1367"/>
    <w:rsid w:val="005D28D4"/>
    <w:rsid w:val="005D3B78"/>
    <w:rsid w:val="00610E72"/>
    <w:rsid w:val="00622CEE"/>
    <w:rsid w:val="00671FE7"/>
    <w:rsid w:val="006C0296"/>
    <w:rsid w:val="006D07CB"/>
    <w:rsid w:val="006E040B"/>
    <w:rsid w:val="00702033"/>
    <w:rsid w:val="00724419"/>
    <w:rsid w:val="00724926"/>
    <w:rsid w:val="00727114"/>
    <w:rsid w:val="00727549"/>
    <w:rsid w:val="00737B55"/>
    <w:rsid w:val="00775C6C"/>
    <w:rsid w:val="00781B71"/>
    <w:rsid w:val="007873DB"/>
    <w:rsid w:val="007A27DF"/>
    <w:rsid w:val="007A43B2"/>
    <w:rsid w:val="007E1F1E"/>
    <w:rsid w:val="007F17BA"/>
    <w:rsid w:val="007F56D7"/>
    <w:rsid w:val="007F5BC2"/>
    <w:rsid w:val="008408B0"/>
    <w:rsid w:val="0086199D"/>
    <w:rsid w:val="00891A49"/>
    <w:rsid w:val="0089659D"/>
    <w:rsid w:val="008B0980"/>
    <w:rsid w:val="008F2917"/>
    <w:rsid w:val="0091586E"/>
    <w:rsid w:val="00942921"/>
    <w:rsid w:val="009637BC"/>
    <w:rsid w:val="00970B5D"/>
    <w:rsid w:val="00A22E02"/>
    <w:rsid w:val="00A53F92"/>
    <w:rsid w:val="00A64C6D"/>
    <w:rsid w:val="00A77E8B"/>
    <w:rsid w:val="00A815FB"/>
    <w:rsid w:val="00A96EB1"/>
    <w:rsid w:val="00AB5C58"/>
    <w:rsid w:val="00AB627C"/>
    <w:rsid w:val="00AB75F2"/>
    <w:rsid w:val="00AD2D80"/>
    <w:rsid w:val="00AE4A57"/>
    <w:rsid w:val="00AF4DA7"/>
    <w:rsid w:val="00B13C11"/>
    <w:rsid w:val="00B16167"/>
    <w:rsid w:val="00B23779"/>
    <w:rsid w:val="00B31FB7"/>
    <w:rsid w:val="00B33028"/>
    <w:rsid w:val="00B54C06"/>
    <w:rsid w:val="00B55D58"/>
    <w:rsid w:val="00B83E8D"/>
    <w:rsid w:val="00BA0AC9"/>
    <w:rsid w:val="00BB012C"/>
    <w:rsid w:val="00C04EBA"/>
    <w:rsid w:val="00C45A3E"/>
    <w:rsid w:val="00C52A84"/>
    <w:rsid w:val="00C64301"/>
    <w:rsid w:val="00C85447"/>
    <w:rsid w:val="00C86599"/>
    <w:rsid w:val="00C91556"/>
    <w:rsid w:val="00C92B5D"/>
    <w:rsid w:val="00C93B9B"/>
    <w:rsid w:val="00CA3887"/>
    <w:rsid w:val="00CA3D1C"/>
    <w:rsid w:val="00CB6992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40E6"/>
    <w:rsid w:val="00DE5DDC"/>
    <w:rsid w:val="00E046FE"/>
    <w:rsid w:val="00E444D4"/>
    <w:rsid w:val="00E66AF3"/>
    <w:rsid w:val="00E74F44"/>
    <w:rsid w:val="00E948A7"/>
    <w:rsid w:val="00EB2AAF"/>
    <w:rsid w:val="00EB7653"/>
    <w:rsid w:val="00EC14CD"/>
    <w:rsid w:val="00EC4354"/>
    <w:rsid w:val="00EC562B"/>
    <w:rsid w:val="00EF5FE5"/>
    <w:rsid w:val="00F231FC"/>
    <w:rsid w:val="00F23918"/>
    <w:rsid w:val="00F60D32"/>
    <w:rsid w:val="00F83691"/>
    <w:rsid w:val="00FB79ED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AF5-DCD8-43AA-9CB6-AC13F70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1884</Words>
  <Characters>10174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15</cp:revision>
  <dcterms:created xsi:type="dcterms:W3CDTF">2017-09-20T14:22:00Z</dcterms:created>
  <dcterms:modified xsi:type="dcterms:W3CDTF">2017-09-20T16:09:00Z</dcterms:modified>
</cp:coreProperties>
</file>