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1E6577">
        <w:rPr>
          <w:rFonts w:ascii="Times New Roman" w:hAnsi="Times New Roman" w:cs="Times New Roman"/>
          <w:sz w:val="24"/>
          <w:szCs w:val="24"/>
        </w:rPr>
        <w:t>58</w:t>
      </w:r>
      <w:r w:rsidR="003D156C">
        <w:rPr>
          <w:rFonts w:ascii="Times New Roman" w:hAnsi="Times New Roman" w:cs="Times New Roman"/>
          <w:sz w:val="24"/>
          <w:szCs w:val="24"/>
        </w:rPr>
        <w:t>9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577">
        <w:rPr>
          <w:rFonts w:ascii="Times New Roman" w:hAnsi="Times New Roman" w:cs="Times New Roman"/>
          <w:sz w:val="24"/>
          <w:szCs w:val="24"/>
        </w:rPr>
        <w:t>29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1E6577">
        <w:rPr>
          <w:rFonts w:ascii="Times New Roman" w:hAnsi="Times New Roman" w:cs="Times New Roman"/>
          <w:sz w:val="24"/>
          <w:szCs w:val="24"/>
        </w:rPr>
        <w:t>DEZEMBRO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7A43B2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A64C6D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Exclui </w:t>
      </w:r>
      <w:r w:rsidR="00A07614">
        <w:rPr>
          <w:rFonts w:ascii="Times New Roman" w:hAnsi="Times New Roman" w:cs="Times New Roman"/>
          <w:sz w:val="24"/>
          <w:szCs w:val="24"/>
        </w:rPr>
        <w:t xml:space="preserve">do Decreto nº </w:t>
      </w:r>
      <w:r w:rsidR="003D156C">
        <w:rPr>
          <w:rFonts w:ascii="Times New Roman" w:hAnsi="Times New Roman" w:cs="Times New Roman"/>
          <w:sz w:val="24"/>
          <w:szCs w:val="24"/>
        </w:rPr>
        <w:t>2923</w:t>
      </w:r>
      <w:r w:rsidR="00A07614">
        <w:rPr>
          <w:rFonts w:ascii="Times New Roman" w:hAnsi="Times New Roman" w:cs="Times New Roman"/>
          <w:sz w:val="24"/>
          <w:szCs w:val="24"/>
        </w:rPr>
        <w:t xml:space="preserve">, de </w:t>
      </w:r>
      <w:r w:rsidR="003D156C">
        <w:rPr>
          <w:rFonts w:ascii="Times New Roman" w:hAnsi="Times New Roman" w:cs="Times New Roman"/>
          <w:sz w:val="24"/>
          <w:szCs w:val="24"/>
        </w:rPr>
        <w:t>24</w:t>
      </w:r>
      <w:r w:rsidR="00A07614">
        <w:rPr>
          <w:rFonts w:ascii="Times New Roman" w:hAnsi="Times New Roman" w:cs="Times New Roman"/>
          <w:sz w:val="24"/>
          <w:szCs w:val="24"/>
        </w:rPr>
        <w:t xml:space="preserve"> de </w:t>
      </w:r>
      <w:r w:rsidR="003D156C">
        <w:rPr>
          <w:rFonts w:ascii="Times New Roman" w:hAnsi="Times New Roman" w:cs="Times New Roman"/>
          <w:sz w:val="24"/>
          <w:szCs w:val="24"/>
        </w:rPr>
        <w:t>abril</w:t>
      </w:r>
      <w:r w:rsidR="00A07614">
        <w:rPr>
          <w:rFonts w:ascii="Times New Roman" w:hAnsi="Times New Roman" w:cs="Times New Roman"/>
          <w:sz w:val="24"/>
          <w:szCs w:val="24"/>
        </w:rPr>
        <w:t xml:space="preserve"> de 19</w:t>
      </w:r>
      <w:r w:rsidR="003D156C">
        <w:rPr>
          <w:rFonts w:ascii="Times New Roman" w:hAnsi="Times New Roman" w:cs="Times New Roman"/>
          <w:sz w:val="24"/>
          <w:szCs w:val="24"/>
        </w:rPr>
        <w:t>86</w:t>
      </w:r>
      <w:r w:rsidR="00A07614">
        <w:rPr>
          <w:rFonts w:ascii="Times New Roman" w:hAnsi="Times New Roman" w:cs="Times New Roman"/>
          <w:sz w:val="24"/>
          <w:szCs w:val="24"/>
        </w:rPr>
        <w:t xml:space="preserve">, </w:t>
      </w:r>
      <w:r w:rsidR="003D156C"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 w:rsidR="003D156C"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 w:rsidR="003D156C">
        <w:rPr>
          <w:rFonts w:ascii="Times New Roman" w:hAnsi="Times New Roman" w:cs="Times New Roman"/>
          <w:sz w:val="24"/>
          <w:szCs w:val="24"/>
        </w:rPr>
        <w:t>, localizada no município de Pimenta Bueno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46542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usando das</w:t>
      </w:r>
      <w:r w:rsidR="00560CB1">
        <w:rPr>
          <w:rFonts w:ascii="Times New Roman" w:hAnsi="Times New Roman" w:cs="Times New Roman"/>
          <w:sz w:val="24"/>
          <w:szCs w:val="24"/>
          <w:lang w:val="pt-BR"/>
        </w:rPr>
        <w:t xml:space="preserve"> atribuições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que lhe confere o Art. 70, inciso III, da Constituição do Estado e, conf</w:t>
      </w:r>
      <w:r w:rsidR="00A55979">
        <w:rPr>
          <w:rFonts w:ascii="Times New Roman" w:hAnsi="Times New Roman" w:cs="Times New Roman"/>
          <w:sz w:val="24"/>
          <w:szCs w:val="24"/>
          <w:lang w:val="pt-BR"/>
        </w:rPr>
        <w:t>orme consta do Processo nº 1001/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001</w:t>
      </w:r>
      <w:r w:rsidR="00A07614">
        <w:rPr>
          <w:rFonts w:ascii="Times New Roman" w:hAnsi="Times New Roman" w:cs="Times New Roman"/>
          <w:sz w:val="24"/>
          <w:szCs w:val="24"/>
          <w:lang w:val="pt-BR"/>
        </w:rPr>
        <w:t>634</w:t>
      </w:r>
      <w:r w:rsidR="00A5597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CC</w:t>
      </w:r>
      <w:r w:rsidR="004D4ABB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:rsidR="00560CB1" w:rsidRDefault="00560CB1" w:rsidP="00A64C6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Default="00171669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4C6D">
        <w:rPr>
          <w:rFonts w:ascii="Times New Roman" w:hAnsi="Times New Roman" w:cs="Times New Roman"/>
          <w:sz w:val="24"/>
          <w:szCs w:val="24"/>
        </w:rPr>
        <w:t>D E C R E T A</w:t>
      </w:r>
      <w:r w:rsidR="005D3B78" w:rsidRPr="00046542">
        <w:rPr>
          <w:rFonts w:ascii="Times New Roman" w:hAnsi="Times New Roman" w:cs="Times New Roman"/>
          <w:sz w:val="24"/>
          <w:szCs w:val="24"/>
        </w:rPr>
        <w:t>: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0E" w:rsidRPr="00CA3887" w:rsidRDefault="0040250E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171669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sz w:val="24"/>
          <w:szCs w:val="24"/>
        </w:rPr>
        <w:t>Art. 1º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56C" w:rsidRPr="003D156C">
        <w:rPr>
          <w:rFonts w:ascii="Times New Roman" w:hAnsi="Times New Roman" w:cs="Times New Roman"/>
          <w:sz w:val="24"/>
          <w:szCs w:val="24"/>
        </w:rPr>
        <w:t>Fica excluída</w:t>
      </w:r>
      <w:r w:rsidR="00A07614">
        <w:rPr>
          <w:rFonts w:ascii="Times New Roman" w:hAnsi="Times New Roman" w:cs="Times New Roman"/>
          <w:sz w:val="24"/>
          <w:szCs w:val="24"/>
        </w:rPr>
        <w:t xml:space="preserve"> do Decreto </w:t>
      </w:r>
      <w:r w:rsidR="003D156C">
        <w:rPr>
          <w:rFonts w:ascii="Times New Roman" w:hAnsi="Times New Roman" w:cs="Times New Roman"/>
          <w:sz w:val="24"/>
          <w:szCs w:val="24"/>
        </w:rPr>
        <w:t xml:space="preserve">2923, de 24 de abril de 1986, </w:t>
      </w:r>
      <w:r w:rsidR="003D156C">
        <w:rPr>
          <w:rFonts w:ascii="Times New Roman" w:hAnsi="Times New Roman" w:cs="Times New Roman"/>
          <w:sz w:val="24"/>
          <w:szCs w:val="24"/>
        </w:rPr>
        <w:t xml:space="preserve">a </w:t>
      </w:r>
      <w:r w:rsidR="003D156C"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 w:rsidR="003D156C"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 w:rsidR="003D156C">
        <w:rPr>
          <w:rFonts w:ascii="Times New Roman" w:hAnsi="Times New Roman" w:cs="Times New Roman"/>
          <w:sz w:val="24"/>
          <w:szCs w:val="24"/>
        </w:rPr>
        <w:t xml:space="preserve"> Vinte e Um de Março, Linha 17, </w:t>
      </w:r>
      <w:proofErr w:type="spellStart"/>
      <w:r w:rsidR="003D156C">
        <w:rPr>
          <w:rFonts w:ascii="Times New Roman" w:hAnsi="Times New Roman" w:cs="Times New Roman"/>
          <w:sz w:val="24"/>
          <w:szCs w:val="24"/>
        </w:rPr>
        <w:t>kapa</w:t>
      </w:r>
      <w:proofErr w:type="spellEnd"/>
      <w:r w:rsidR="003D156C">
        <w:rPr>
          <w:rFonts w:ascii="Times New Roman" w:hAnsi="Times New Roman" w:cs="Times New Roman"/>
          <w:sz w:val="24"/>
          <w:szCs w:val="24"/>
        </w:rPr>
        <w:t xml:space="preserve"> 24, Gleba 04, Lote 08, localizada no município de Pimenta Bueno,</w:t>
      </w:r>
      <w:r w:rsidR="00A07614">
        <w:rPr>
          <w:rFonts w:ascii="Times New Roman" w:hAnsi="Times New Roman" w:cs="Times New Roman"/>
          <w:sz w:val="24"/>
          <w:szCs w:val="24"/>
        </w:rPr>
        <w:t xml:space="preserve"> </w:t>
      </w:r>
      <w:r w:rsidR="0040250E">
        <w:rPr>
          <w:rFonts w:ascii="Times New Roman" w:hAnsi="Times New Roman" w:cs="Times New Roman"/>
          <w:sz w:val="24"/>
          <w:szCs w:val="24"/>
        </w:rPr>
        <w:t>em virtude de</w:t>
      </w:r>
      <w:r w:rsidR="003D156C">
        <w:rPr>
          <w:rFonts w:ascii="Times New Roman" w:hAnsi="Times New Roman" w:cs="Times New Roman"/>
          <w:sz w:val="24"/>
          <w:szCs w:val="24"/>
        </w:rPr>
        <w:t xml:space="preserve"> haver</w:t>
      </w:r>
      <w:bookmarkStart w:id="0" w:name="_GoBack"/>
      <w:bookmarkEnd w:id="0"/>
      <w:r w:rsidR="0040250E">
        <w:rPr>
          <w:rFonts w:ascii="Times New Roman" w:hAnsi="Times New Roman" w:cs="Times New Roman"/>
          <w:sz w:val="24"/>
          <w:szCs w:val="24"/>
        </w:rPr>
        <w:t xml:space="preserve"> duplicidade de Decreto de criação.</w:t>
      </w:r>
    </w:p>
    <w:p w:rsidR="00CA3887" w:rsidRPr="00CA3887" w:rsidRDefault="00CA3887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5C5AB4" w:rsidRDefault="00F83691" w:rsidP="00A64C6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w w:val="105"/>
          <w:sz w:val="24"/>
          <w:szCs w:val="24"/>
        </w:rPr>
        <w:t>Art. 2º -</w:t>
      </w:r>
      <w:r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C5AB4">
        <w:rPr>
          <w:rFonts w:ascii="Times New Roman" w:hAnsi="Times New Roman" w:cs="Times New Roman"/>
          <w:sz w:val="24"/>
          <w:szCs w:val="24"/>
        </w:rPr>
        <w:t>Este Decreto entra em vigor na data de sua publicação</w:t>
      </w:r>
      <w:r w:rsidR="00A64C6D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5C5AB4">
        <w:rPr>
          <w:rFonts w:ascii="Times New Roman" w:hAnsi="Times New Roman" w:cs="Times New Roman"/>
          <w:sz w:val="24"/>
          <w:szCs w:val="24"/>
        </w:rPr>
        <w:t>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r w:rsidR="004045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45DA">
        <w:rPr>
          <w:rFonts w:ascii="Times New Roman" w:hAnsi="Times New Roman" w:cs="Times New Roman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sz w:val="24"/>
          <w:szCs w:val="24"/>
        </w:rPr>
        <w:t>de 198</w:t>
      </w:r>
      <w:r w:rsidR="004045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97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D3B78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5C5AB4">
        <w:rPr>
          <w:rFonts w:ascii="Times New Roman" w:hAnsi="Times New Roman" w:cs="Times New Roman"/>
          <w:sz w:val="24"/>
          <w:szCs w:val="24"/>
        </w:rPr>
        <w:t>overnador</w:t>
      </w: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837864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623BC"/>
    <w:rsid w:val="00074819"/>
    <w:rsid w:val="000B1DBC"/>
    <w:rsid w:val="000E7A13"/>
    <w:rsid w:val="001079C0"/>
    <w:rsid w:val="001121FE"/>
    <w:rsid w:val="00137168"/>
    <w:rsid w:val="00171669"/>
    <w:rsid w:val="00180FEC"/>
    <w:rsid w:val="001971E8"/>
    <w:rsid w:val="001E6577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D156C"/>
    <w:rsid w:val="003D6CA3"/>
    <w:rsid w:val="003E6CD5"/>
    <w:rsid w:val="003E7164"/>
    <w:rsid w:val="003F4075"/>
    <w:rsid w:val="0040250E"/>
    <w:rsid w:val="004045DA"/>
    <w:rsid w:val="004278E6"/>
    <w:rsid w:val="00436AC6"/>
    <w:rsid w:val="00440D27"/>
    <w:rsid w:val="0045366C"/>
    <w:rsid w:val="004D4ABB"/>
    <w:rsid w:val="004E5993"/>
    <w:rsid w:val="004F3DAC"/>
    <w:rsid w:val="004F55CF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81B71"/>
    <w:rsid w:val="007A27DF"/>
    <w:rsid w:val="007A43B2"/>
    <w:rsid w:val="007E1F1E"/>
    <w:rsid w:val="007F17BA"/>
    <w:rsid w:val="007F5BC2"/>
    <w:rsid w:val="008408B0"/>
    <w:rsid w:val="0089659D"/>
    <w:rsid w:val="008B0980"/>
    <w:rsid w:val="008F2917"/>
    <w:rsid w:val="0091586E"/>
    <w:rsid w:val="00924752"/>
    <w:rsid w:val="00970B5D"/>
    <w:rsid w:val="009D30B7"/>
    <w:rsid w:val="00A07614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D3361D"/>
    <w:rsid w:val="00D34183"/>
    <w:rsid w:val="00D405C2"/>
    <w:rsid w:val="00D470F9"/>
    <w:rsid w:val="00D708D7"/>
    <w:rsid w:val="00D73837"/>
    <w:rsid w:val="00D76A78"/>
    <w:rsid w:val="00DE5DDC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83691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1543-8DBB-41B6-86F5-BAC4040F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2</cp:revision>
  <dcterms:created xsi:type="dcterms:W3CDTF">2017-09-25T13:45:00Z</dcterms:created>
  <dcterms:modified xsi:type="dcterms:W3CDTF">2017-09-25T13:45:00Z</dcterms:modified>
</cp:coreProperties>
</file>