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1C" w:rsidRPr="000439C7" w:rsidRDefault="006B3524" w:rsidP="00FD7F1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AF11FF">
        <w:rPr>
          <w:rFonts w:ascii="Times New Roman" w:hAnsi="Times New Roman" w:cs="Times New Roman"/>
          <w:sz w:val="24"/>
          <w:szCs w:val="24"/>
        </w:rPr>
        <w:t xml:space="preserve"> 23.907,</w:t>
      </w:r>
      <w:r w:rsidR="00450B9D">
        <w:rPr>
          <w:rFonts w:ascii="Times New Roman" w:hAnsi="Times New Roman" w:cs="Times New Roman"/>
          <w:sz w:val="24"/>
          <w:szCs w:val="24"/>
        </w:rPr>
        <w:t xml:space="preserve"> DE </w:t>
      </w:r>
      <w:r w:rsidR="00AF11FF">
        <w:rPr>
          <w:rFonts w:ascii="Times New Roman" w:hAnsi="Times New Roman" w:cs="Times New Roman"/>
          <w:sz w:val="24"/>
          <w:szCs w:val="24"/>
        </w:rPr>
        <w:t xml:space="preserve">15 </w:t>
      </w:r>
      <w:r w:rsidR="00FD7F1C" w:rsidRPr="000439C7">
        <w:rPr>
          <w:rFonts w:ascii="Times New Roman" w:hAnsi="Times New Roman" w:cs="Times New Roman"/>
          <w:sz w:val="24"/>
          <w:szCs w:val="24"/>
        </w:rPr>
        <w:t xml:space="preserve">DE </w:t>
      </w:r>
      <w:r w:rsidR="00464F45">
        <w:rPr>
          <w:rFonts w:ascii="Times New Roman" w:hAnsi="Times New Roman" w:cs="Times New Roman"/>
          <w:sz w:val="24"/>
          <w:szCs w:val="24"/>
        </w:rPr>
        <w:t>MAIO</w:t>
      </w:r>
      <w:r w:rsidR="006165D9">
        <w:rPr>
          <w:rFonts w:ascii="Times New Roman" w:hAnsi="Times New Roman" w:cs="Times New Roman"/>
          <w:sz w:val="24"/>
          <w:szCs w:val="24"/>
        </w:rPr>
        <w:t xml:space="preserve"> </w:t>
      </w:r>
      <w:r w:rsidR="00FD7F1C" w:rsidRPr="000439C7">
        <w:rPr>
          <w:rFonts w:ascii="Times New Roman" w:hAnsi="Times New Roman" w:cs="Times New Roman"/>
          <w:sz w:val="24"/>
          <w:szCs w:val="24"/>
        </w:rPr>
        <w:t>DE 2019.</w:t>
      </w:r>
    </w:p>
    <w:p w:rsidR="003B0EB8" w:rsidRPr="000439C7" w:rsidRDefault="003B0EB8" w:rsidP="003B0EB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514CFD" w:rsidP="003B0EB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Regulamenta</w:t>
      </w:r>
      <w:r w:rsidR="003B0EB8" w:rsidRPr="000439C7">
        <w:rPr>
          <w:rFonts w:ascii="Times New Roman" w:hAnsi="Times New Roman" w:cs="Times New Roman"/>
          <w:sz w:val="24"/>
          <w:szCs w:val="24"/>
          <w:lang w:eastAsia="pt-BR"/>
        </w:rPr>
        <w:t>, no âmbito do Poder Executivo Estadual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B0EB8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a responsabilização administrativa e civil de pessoas jurídicas pela prática de atos contra a Administração Pública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3B0EB8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previst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 na Lei Federal nº 12.846, de </w:t>
      </w:r>
      <w:r w:rsidR="00FD7F1C" w:rsidRPr="000439C7">
        <w:rPr>
          <w:rFonts w:ascii="Times New Roman" w:hAnsi="Times New Roman" w:cs="Times New Roman"/>
          <w:sz w:val="24"/>
          <w:szCs w:val="24"/>
        </w:rPr>
        <w:t>1º de agosto de 2013</w:t>
      </w:r>
      <w:r w:rsidR="003B0EB8" w:rsidRPr="000439C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exercício das atribuições que lh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>e confere o artigo 65, inciso V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da Constituição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do Estado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7F1C" w:rsidRPr="000439C7">
        <w:rPr>
          <w:rFonts w:ascii="Times New Roman" w:hAnsi="Times New Roman" w:cs="Times New Roman"/>
          <w:sz w:val="24"/>
          <w:szCs w:val="24"/>
        </w:rPr>
        <w:t>e de acordo com as disposições contidas na Lei Federal nº 12.846, de 1º de agosto de 2013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FD7F1C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u w:val="single"/>
          <w:lang w:eastAsia="pt-BR"/>
        </w:rPr>
        <w:t>D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u w:val="single"/>
          <w:lang w:eastAsia="pt-BR"/>
        </w:rPr>
        <w:t>C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u w:val="single"/>
          <w:lang w:eastAsia="pt-BR"/>
        </w:rPr>
        <w:t>R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u w:val="single"/>
          <w:lang w:eastAsia="pt-BR"/>
        </w:rPr>
        <w:t>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u w:val="single"/>
          <w:lang w:eastAsia="pt-BR"/>
        </w:rPr>
        <w:t>T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u w:val="single"/>
          <w:lang w:eastAsia="pt-BR"/>
        </w:rPr>
        <w:t>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FD7F1C" w:rsidRPr="000439C7" w:rsidRDefault="00FD7F1C" w:rsidP="00FD7F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CAPÍTULO I</w:t>
      </w:r>
    </w:p>
    <w:p w:rsidR="00FD7F1C" w:rsidRPr="000439C7" w:rsidRDefault="00FD7F1C" w:rsidP="00FD7F1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DAS DISPOSIÇÕES PRELIMINARES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1º. Este Decreto regulamenta, </w:t>
      </w:r>
      <w:r w:rsidR="00FD7F1C" w:rsidRPr="000439C7">
        <w:rPr>
          <w:rFonts w:ascii="Times New Roman" w:eastAsia="Times New Roman" w:hAnsi="Times New Roman" w:cs="Times New Roman"/>
          <w:sz w:val="24"/>
          <w:szCs w:val="24"/>
        </w:rPr>
        <w:t xml:space="preserve">no âmbito do Poder Executivo Estadual, a responsabilização objetiva administrativa e civil de pessoas jurídicas pela prática de atos contra a Administração Pública, prevista na Lei Federal nº 12.846, </w:t>
      </w:r>
      <w:r w:rsidR="00FD7F1C" w:rsidRPr="000439C7">
        <w:rPr>
          <w:rFonts w:ascii="Times New Roman" w:hAnsi="Times New Roman" w:cs="Times New Roman"/>
          <w:sz w:val="24"/>
          <w:szCs w:val="24"/>
        </w:rPr>
        <w:t>de 1º de agosto de 2013, que “Dispõe sobre a responsabilização administrativa e civil de pessoas jurídicas pela prática de atos contra a administração pública, nacional ou estrangeira, e dá outras providências.”.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As sanções previstas na Lei </w:t>
      </w:r>
      <w:r w:rsidR="000278D0"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0278D0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nº 8.666, </w:t>
      </w:r>
      <w:r w:rsidR="00FD7F1C" w:rsidRPr="000439C7">
        <w:rPr>
          <w:rFonts w:ascii="Times New Roman" w:hAnsi="Times New Roman" w:cs="Times New Roman"/>
          <w:sz w:val="24"/>
          <w:szCs w:val="24"/>
        </w:rPr>
        <w:t>de 21 de junho de 1993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e/ou em outras norma</w:t>
      </w:r>
      <w:r w:rsidR="00E27EEB">
        <w:rPr>
          <w:rFonts w:ascii="Times New Roman" w:hAnsi="Times New Roman" w:cs="Times New Roman"/>
          <w:sz w:val="24"/>
          <w:szCs w:val="24"/>
          <w:lang w:eastAsia="pt-BR"/>
        </w:rPr>
        <w:t>s de licitações e contratos da Administração P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ública, cujas respectivas infrações administrativas guardem subsunção com os atos les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ivos previstos na Lei </w:t>
      </w:r>
      <w:r w:rsidR="00531212"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531212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nº 12.846, </w:t>
      </w:r>
      <w:r w:rsidR="00FD7F1C" w:rsidRPr="000439C7">
        <w:rPr>
          <w:rFonts w:ascii="Times New Roman" w:eastAsia="Times New Roman" w:hAnsi="Times New Roman" w:cs="Times New Roman"/>
          <w:sz w:val="24"/>
          <w:szCs w:val="24"/>
        </w:rPr>
        <w:t>de 2013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serão aplicadas de forma individualizada, obedecendo aos princípios da razoabilidade e da proporcionalidade.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2º. A apuração da responsabilidade administrativa de pessoa jurídica que possa resultar na aplicaçã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o das sanções previstas no artigo 6º da Lei </w:t>
      </w:r>
      <w:r w:rsidR="000278D0"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0278D0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D7F1C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nº 12.846, de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2013, bem como aqueles que se enquadram na situação prevista no parágrafo único do artigo anterior, será efetuada por meio de Processo Administrativo de Responsabilização - PAR, obrigatoriamente precedido de Procedimento de Investigação Preliminar, de caráter sigiloso e não punitivo.</w:t>
      </w:r>
    </w:p>
    <w:p w:rsidR="003B0EB8" w:rsidRPr="000439C7" w:rsidRDefault="003B0EB8" w:rsidP="003B0EB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4277E" w:rsidRPr="000439C7" w:rsidRDefault="0024277E" w:rsidP="0024277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24277E" w:rsidRPr="000439C7" w:rsidRDefault="0024277E" w:rsidP="0024277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 INVESTIGAÇÃO PRELIMINAR</w:t>
      </w:r>
    </w:p>
    <w:p w:rsidR="003B0EB8" w:rsidRPr="000439C7" w:rsidRDefault="003B0EB8" w:rsidP="003B0EB8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E27EEB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3º. </w:t>
      </w:r>
      <w:r w:rsidR="005218AD" w:rsidRPr="005218A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O procedimento de investigação será destinado à averiguação de indícios de autoria e materialidade de todo e qualquer fato que possa acarretar a aplicação das sanções pre</w:t>
      </w:r>
      <w:r w:rsid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vistas na Lei Federal nº 12.846, de </w:t>
      </w:r>
      <w:r w:rsidR="005218AD" w:rsidRPr="005218A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2013, e caberá à autoridade máxima de cada órgão ou entidade lesada em face da qual foi praticado o ato lesivo, </w:t>
      </w:r>
      <w:r w:rsidR="00AA3C8D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ou à Controladoria-</w:t>
      </w:r>
      <w:r w:rsidR="003322AF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Geral do Estado</w:t>
      </w:r>
      <w:r w:rsidR="00934E9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3322AF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- CGE, podendo ser</w:t>
      </w:r>
      <w:r w:rsidR="005218AD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:</w:t>
      </w:r>
    </w:p>
    <w:p w:rsidR="003B0EB8" w:rsidRPr="005428D9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3B0EB8" w:rsidRDefault="003B0EB8" w:rsidP="005428D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de ofício;</w:t>
      </w:r>
    </w:p>
    <w:p w:rsidR="005428D9" w:rsidRPr="000439C7" w:rsidRDefault="005428D9" w:rsidP="005428D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AA135D" w:rsidRPr="000439C7" w:rsidRDefault="003B0EB8" w:rsidP="005428D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0" w:name="page2"/>
      <w:bookmarkEnd w:id="0"/>
      <w:r w:rsidRPr="000439C7">
        <w:rPr>
          <w:rFonts w:ascii="Times New Roman" w:hAnsi="Times New Roman" w:cs="Times New Roman"/>
          <w:sz w:val="24"/>
          <w:szCs w:val="24"/>
          <w:lang w:eastAsia="pt-BR"/>
        </w:rPr>
        <w:t>II</w:t>
      </w:r>
      <w:r w:rsidR="00AA135D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- em face de requerimento ou representação formulada por qualquer pessoa </w:t>
      </w:r>
      <w:r w:rsidR="00F47EBD">
        <w:rPr>
          <w:rFonts w:ascii="Times New Roman" w:hAnsi="Times New Roman" w:cs="Times New Roman"/>
          <w:sz w:val="24"/>
          <w:szCs w:val="24"/>
          <w:lang w:eastAsia="pt-BR"/>
        </w:rPr>
        <w:t>ou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meio legalmente permitido, desde que contenha informações sobre o fato e seu provável autor, bem como a qualificação mínima que permita sua identificação e localização</w:t>
      </w:r>
      <w:r w:rsidR="00AA135D" w:rsidRPr="000439C7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III</w:t>
      </w:r>
      <w:r w:rsidR="00AA135D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- por comunicação de outro </w:t>
      </w:r>
      <w:r w:rsidR="00AA135D" w:rsidRPr="000439C7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rgão ou </w:t>
      </w:r>
      <w:r w:rsidR="00AA135D" w:rsidRPr="000439C7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ntidade estatal, acompanhado de despacho fundamentado da autoridade máxima contendo a descrição do</w:t>
      </w:r>
      <w:r w:rsidR="00F47E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 fato</w:t>
      </w:r>
      <w:r w:rsidR="00F47E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(s), seu</w:t>
      </w:r>
      <w:r w:rsidR="00F47E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 provável</w:t>
      </w:r>
      <w:r w:rsidR="00F47E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0439C7">
        <w:rPr>
          <w:rFonts w:ascii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0439C7">
        <w:rPr>
          <w:rFonts w:ascii="Times New Roman" w:hAnsi="Times New Roman" w:cs="Times New Roman"/>
          <w:sz w:val="24"/>
          <w:szCs w:val="24"/>
          <w:lang w:eastAsia="pt-BR"/>
        </w:rPr>
        <w:t>) autor</w:t>
      </w:r>
      <w:r w:rsidR="00F47EB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(es) e </w:t>
      </w:r>
      <w:r w:rsidR="00AA135D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devido enquadrame</w:t>
      </w:r>
      <w:r w:rsidR="00AA135D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nto legal na Lei </w:t>
      </w:r>
      <w:r w:rsidR="00531212"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531212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AA135D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nº 12.846, de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2013, bem como da juntada da documentação pertinente.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 A competência administrativa prevista neste artigo poderá ser delegada, vedada subdelegação.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2º. O conhecimento por manifestação anônima não implicará ausência de providências, desde que obedecidos os mesmos requisitos para as representações em geral</w:t>
      </w:r>
      <w:r w:rsidR="00F47EB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constantes no inciso II deste artigo.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0439C7" w:rsidRDefault="003B0EB8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4º. </w:t>
      </w:r>
      <w:r w:rsidR="007C5B14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O servidor responsável pela investigação poderá utilizar-se de todos os meios probatórios admitidos em lei para a elucidação dos fatos e </w:t>
      </w:r>
      <w:r w:rsidR="00D32308">
        <w:rPr>
          <w:rFonts w:ascii="Times New Roman" w:hAnsi="Times New Roman" w:cs="Times New Roman"/>
          <w:sz w:val="24"/>
          <w:szCs w:val="24"/>
          <w:lang w:eastAsia="pt-BR"/>
        </w:rPr>
        <w:t>à</w:t>
      </w:r>
      <w:r w:rsidR="007C5B14" w:rsidRPr="000439C7">
        <w:rPr>
          <w:rFonts w:ascii="Times New Roman" w:hAnsi="Times New Roman" w:cs="Times New Roman"/>
          <w:sz w:val="24"/>
          <w:szCs w:val="24"/>
          <w:lang w:eastAsia="pt-BR"/>
        </w:rPr>
        <w:t>queles que lhe são correlatos.</w:t>
      </w: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§ 1º.  Autoridade máxima do Órgão ou Entidade investigante, bem como a Controladoria-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Geral do Estado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CGE poderá:</w:t>
      </w: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B92A80" w:rsidRDefault="009A3F9A" w:rsidP="007C5B14">
      <w:pPr>
        <w:pStyle w:val="SemEspaamen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  <w:lang w:eastAsia="pt-BR"/>
        </w:rPr>
      </w:pPr>
      <w:r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I - </w:t>
      </w:r>
      <w:r w:rsidRPr="00AA3C8D">
        <w:rPr>
          <w:rFonts w:ascii="Times New Roman" w:hAnsi="Times New Roman" w:cs="Times New Roman"/>
          <w:spacing w:val="-6"/>
          <w:sz w:val="24"/>
          <w:szCs w:val="24"/>
          <w:lang w:eastAsia="pt-BR"/>
        </w:rPr>
        <w:t>requisitar justificadamente</w:t>
      </w:r>
      <w:r w:rsidR="007C5B14" w:rsidRPr="00B92A80">
        <w:rPr>
          <w:rFonts w:ascii="Times New Roman" w:hAnsi="Times New Roman" w:cs="Times New Roman"/>
          <w:spacing w:val="-6"/>
          <w:sz w:val="24"/>
          <w:szCs w:val="24"/>
          <w:lang w:eastAsia="pt-BR"/>
        </w:rPr>
        <w:t xml:space="preserve"> os servidores estáveis do Órgão ou Entidade envolvida na ocorrência pelo prazo de 30 (trinta) dias para auxiliar na investigação, sendo que, neste caso, a recusa deverá ser justificada; e</w:t>
      </w: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solicitar à Procuradoria-Geral do Estado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 xml:space="preserve"> - PGE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que requeira as medidas judiciais necessárias para a investigação das infrações, no País ou no exterior.</w:t>
      </w:r>
    </w:p>
    <w:p w:rsidR="007C5B14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7C5B14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§ 2º. Nos casos de instrução do procedimento por delegação, as requisições constantes do §1º deverão ser chancelados pela autoridade máxima do </w:t>
      </w:r>
      <w:r w:rsidR="00934E91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Ó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rgão ou </w:t>
      </w:r>
      <w:r w:rsidR="00934E91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ntidade investigante.</w:t>
      </w:r>
      <w:r w:rsidRPr="007C5B14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</w:p>
    <w:p w:rsidR="0080416E" w:rsidRPr="000439C7" w:rsidRDefault="0080416E" w:rsidP="00AA3C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5º. </w:t>
      </w:r>
      <w:r w:rsidR="007C5B14" w:rsidRPr="000439C7">
        <w:rPr>
          <w:rFonts w:ascii="Times New Roman" w:hAnsi="Times New Roman" w:cs="Times New Roman"/>
          <w:sz w:val="24"/>
          <w:szCs w:val="24"/>
          <w:lang w:eastAsia="pt-BR"/>
        </w:rPr>
        <w:t>A investigação deverá ser concluída no prazo de 90 (noven</w:t>
      </w:r>
      <w:r w:rsidR="007C5B14">
        <w:rPr>
          <w:rFonts w:ascii="Times New Roman" w:hAnsi="Times New Roman" w:cs="Times New Roman"/>
          <w:sz w:val="24"/>
          <w:szCs w:val="24"/>
          <w:lang w:eastAsia="pt-BR"/>
        </w:rPr>
        <w:t>ta) dias, podendo ser prorrogada</w:t>
      </w:r>
      <w:r w:rsidR="007C5B14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por igual período pela autoridade instauradora, desde que devidamente motivada.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0439C7" w:rsidRDefault="003B0EB8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6º. </w:t>
      </w:r>
      <w:r w:rsidR="007C5B14" w:rsidRPr="000439C7">
        <w:rPr>
          <w:rFonts w:ascii="Times New Roman" w:hAnsi="Times New Roman" w:cs="Times New Roman"/>
          <w:sz w:val="24"/>
          <w:szCs w:val="24"/>
          <w:lang w:eastAsia="pt-BR"/>
        </w:rPr>
        <w:t>Esgotadas as diligências ou vencido o prazo constante do artigo anterior, o responsável pela condução do procedimento investigatório elaborará de forma fundamentada o relatório conclusivo, individualizando as eventuais sanções</w:t>
      </w:r>
      <w:r w:rsidR="00D3230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7C5B14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 qual deverá conter:</w:t>
      </w: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 fato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 apurado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(s);</w:t>
      </w: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 seu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 autor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(es);</w:t>
      </w: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III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 enquadramento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(s) legal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0439C7">
        <w:rPr>
          <w:rFonts w:ascii="Times New Roman" w:hAnsi="Times New Roman" w:cs="Times New Roman"/>
          <w:sz w:val="24"/>
          <w:szCs w:val="24"/>
          <w:lang w:eastAsia="pt-BR"/>
        </w:rPr>
        <w:t>is</w:t>
      </w:r>
      <w:proofErr w:type="spellEnd"/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) nos termos da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2013; e</w:t>
      </w:r>
    </w:p>
    <w:p w:rsidR="007C5B14" w:rsidRPr="000439C7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IV - a sugestão, devidament</w:t>
      </w:r>
      <w:r>
        <w:rPr>
          <w:rFonts w:ascii="Times New Roman" w:hAnsi="Times New Roman" w:cs="Times New Roman"/>
          <w:sz w:val="24"/>
          <w:szCs w:val="24"/>
          <w:lang w:eastAsia="pt-BR"/>
        </w:rPr>
        <w:t>e fundamentada, de arquivamento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ou de instauração de PAR para apuração da responsabilidade da pessoa jurídic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a, bem como o encaminhamento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a outras autoridades competentes, conforme o caso.</w:t>
      </w:r>
    </w:p>
    <w:p w:rsidR="007C5B14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7C5B14" w:rsidRDefault="007C5B14" w:rsidP="007C5B14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AA3C8D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Não será considerado como fundamentado, sendo nulo, o relatório que não observar os incisos I a IV deste artigo.</w:t>
      </w:r>
    </w:p>
    <w:p w:rsidR="003B0EB8" w:rsidRPr="000439C7" w:rsidRDefault="003B0EB8" w:rsidP="007C5B1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C5B14" w:rsidRPr="000439C7" w:rsidRDefault="003B0EB8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7º. </w:t>
      </w:r>
      <w:r w:rsidR="006E13F8" w:rsidRPr="00AA3C8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E13F8" w:rsidRPr="006E13F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oncluído o procedimento de investigação a autoridade máxima do Órgão ou Entidade investigante poderá mediante a fundamentação inerente</w:t>
      </w:r>
      <w:r w:rsidR="00D3230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="006E13F8" w:rsidRPr="006E13F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determinar </w:t>
      </w:r>
      <w:r w:rsidR="00D3230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assim, </w:t>
      </w:r>
      <w:r w:rsidR="006E13F8" w:rsidRPr="006E13F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 realização de novas diligências, o arquivamento da matéria ou a instauração de PAR</w:t>
      </w:r>
      <w:r w:rsidR="007C5B14" w:rsidRPr="006E13F8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6E13F8" w:rsidRPr="00AA3C8D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1" w:name="page3"/>
      <w:bookmarkEnd w:id="1"/>
      <w:r w:rsidRPr="00AA3C8D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§ 1º</w:t>
      </w:r>
      <w:r w:rsidR="007C5B14" w:rsidRPr="00AA3C8D">
        <w:rPr>
          <w:rFonts w:ascii="Times New Roman" w:hAnsi="Times New Roman" w:cs="Times New Roman"/>
          <w:sz w:val="24"/>
          <w:szCs w:val="24"/>
          <w:lang w:eastAsia="pt-BR"/>
        </w:rPr>
        <w:t>. Em caso de fato novo e/ou novas provas, os autos do Procedimento de Investigação poderão ser desarquivados, de ofício ou mediante requerimento, pelas autoridades descritas no artigo 4º deste Dec</w:t>
      </w:r>
      <w:r w:rsidRPr="00AA3C8D">
        <w:rPr>
          <w:rFonts w:ascii="Times New Roman" w:hAnsi="Times New Roman" w:cs="Times New Roman"/>
          <w:sz w:val="24"/>
          <w:szCs w:val="24"/>
          <w:lang w:eastAsia="pt-BR"/>
        </w:rPr>
        <w:t>reto, em despacho fundamentado.</w:t>
      </w:r>
    </w:p>
    <w:p w:rsidR="006E13F8" w:rsidRPr="00AA3C8D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6E13F8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AA3C8D">
        <w:rPr>
          <w:rFonts w:ascii="Times New Roman" w:hAnsi="Times New Roman" w:cs="Times New Roman"/>
          <w:color w:val="000000"/>
          <w:sz w:val="24"/>
          <w:szCs w:val="24"/>
        </w:rPr>
        <w:t xml:space="preserve">§ 2º. 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Concluído o procedimento</w:t>
      </w:r>
      <w:r w:rsidR="00D3230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a autoridade máxima do Órgão ou Entidade deverá encaminhar, no prazo de 10 (dez) dias, contados da f</w:t>
      </w:r>
      <w:r w:rsidR="00934E9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inalização, comunicação formal à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934E9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CGE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 para as anotações de praxe e adoção das medidas necessárias.</w:t>
      </w:r>
    </w:p>
    <w:p w:rsidR="003B0EB8" w:rsidRPr="000439C7" w:rsidRDefault="003B0EB8" w:rsidP="00AA3C8D">
      <w:pPr>
        <w:pStyle w:val="SemEspaamento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673323" w:rsidRPr="000439C7" w:rsidRDefault="00673323" w:rsidP="006733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673323" w:rsidRPr="000439C7" w:rsidRDefault="00673323" w:rsidP="006733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DO PROCESSO ADMINISTRATIVO DE RESPONSABILIZAÇÃO - PAR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8º.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 competência para a instauração e julgamento do </w:t>
      </w:r>
      <w:r w:rsidRPr="000439C7">
        <w:rPr>
          <w:rFonts w:ascii="Times New Roman" w:hAnsi="Times New Roman" w:cs="Times New Roman"/>
          <w:sz w:val="24"/>
          <w:szCs w:val="24"/>
        </w:rPr>
        <w:t xml:space="preserve">Processo Administrativo de Responsabilização -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PAR é concorrente entre a autoridade máxima do Órgão ou Entidade lesada em face da qual foi praticado </w:t>
      </w:r>
      <w:r>
        <w:rPr>
          <w:rFonts w:ascii="Times New Roman" w:hAnsi="Times New Roman" w:cs="Times New Roman"/>
          <w:sz w:val="24"/>
          <w:szCs w:val="24"/>
          <w:lang w:eastAsia="pt-BR"/>
        </w:rPr>
        <w:t>o ato lesivo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ou ao Controlador-Geral do </w:t>
      </w:r>
      <w:r>
        <w:rPr>
          <w:rFonts w:ascii="Times New Roman" w:hAnsi="Times New Roman" w:cs="Times New Roman"/>
          <w:sz w:val="24"/>
          <w:szCs w:val="24"/>
          <w:lang w:eastAsia="pt-BR"/>
        </w:rPr>
        <w:t>Estado, podendo este avocar os Processos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dministrativos instaurados nas unidades, com fundamento neste Decreto.</w:t>
      </w: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 A competência para a instauração e o julgamento do PAR poderá ser delegada, vedada a subdelegação.</w:t>
      </w: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2º. No âmbito da competência concorrente, tornar-se-á preventa a autoridade que primeiro instaurar o PAR.</w:t>
      </w: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3º. Na hipótese de o PAR ser instaurado no âmbito dos Órgãos ou Entidades do Poder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Executivo, deve a 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>CGE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ser comunicada no prazo de 5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(cinco)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dias </w:t>
      </w:r>
      <w:r w:rsidR="00D32308">
        <w:rPr>
          <w:rFonts w:ascii="Times New Roman" w:hAnsi="Times New Roman" w:cs="Times New Roman"/>
          <w:sz w:val="24"/>
          <w:szCs w:val="24"/>
          <w:lang w:eastAsia="pt-BR"/>
        </w:rPr>
        <w:t>ú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teis</w:t>
      </w:r>
      <w:r w:rsidR="00D3230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contados da data do ato que instaurou o PAR.</w:t>
      </w: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Default="006E13F8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4º</w:t>
      </w:r>
      <w:r>
        <w:rPr>
          <w:rFonts w:ascii="Times New Roman" w:hAnsi="Times New Roman" w:cs="Times New Roman"/>
          <w:sz w:val="24"/>
          <w:szCs w:val="24"/>
          <w:lang w:eastAsia="pt-BR"/>
        </w:rPr>
        <w:t>. A C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omissão designada no âmbito dos Órgãos ou Entidades do Poder Executivo deve ser composta, obrigatoriamente, p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or um servidor da 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>CGE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AA3C8D" w:rsidRPr="000439C7" w:rsidRDefault="00AA3C8D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73323" w:rsidRPr="000439C7" w:rsidRDefault="00673323" w:rsidP="006733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Seção I</w:t>
      </w:r>
    </w:p>
    <w:p w:rsidR="00673323" w:rsidRPr="000439C7" w:rsidRDefault="00673323" w:rsidP="0067332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 Instauração, Tramitação e Julgamento do PAR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21543" w:rsidRPr="000439C7" w:rsidRDefault="006E13F8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9º. </w:t>
      </w:r>
      <w:r w:rsidR="00421543" w:rsidRPr="000439C7">
        <w:rPr>
          <w:rFonts w:ascii="Times New Roman" w:hAnsi="Times New Roman" w:cs="Times New Roman"/>
          <w:sz w:val="24"/>
          <w:szCs w:val="24"/>
          <w:lang w:eastAsia="pt-BR"/>
        </w:rPr>
        <w:t>A instauração do Processo Administrativo para apuração de responsabilidade administrativa dar-se-á mediante Portaria a ser publicada no Diário Oficial e deverá conter: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o nome e o cargo da autoridade instauradora;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B41893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 - </w:t>
      </w:r>
      <w:r w:rsidRPr="00B4189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as iniciais do nome empresarial, da firma, razão social ou da denominação da pessoa jurídica</w:t>
      </w:r>
      <w:r w:rsidRPr="00B41893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III - </w:t>
      </w:r>
      <w:r w:rsidRPr="00B41893">
        <w:rPr>
          <w:rStyle w:val="nfase"/>
          <w:rFonts w:ascii="Times New Roman" w:hAnsi="Times New Roman" w:cs="Times New Roman"/>
          <w:i w:val="0"/>
          <w:color w:val="000000"/>
          <w:sz w:val="24"/>
          <w:szCs w:val="28"/>
        </w:rPr>
        <w:t>os dois primeiros e os dois últimos números da inscrição da pessoa jurídica ou entidade no Cadastro Nacional da Pessoa Jurídica - CNPJ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IV - os membros da C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omissão processante, com a indicação de um presidente;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 - a síntese dos fatos, as normas pertinentes à infração e a sanção cabível; e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 - o prazo para a conclusão do processo.</w:t>
      </w:r>
    </w:p>
    <w:p w:rsidR="00421543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Parágrafo único. Fatos não mencionados na Portaria poderão ser apurados no </w:t>
      </w:r>
      <w:r>
        <w:rPr>
          <w:rFonts w:ascii="Times New Roman" w:hAnsi="Times New Roman" w:cs="Times New Roman"/>
          <w:sz w:val="24"/>
          <w:szCs w:val="24"/>
          <w:lang w:eastAsia="pt-BR"/>
        </w:rPr>
        <w:t>mesmo Processo Administrativo de R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esponsabilização, independentemente de aditamento ou complementação do ato de instauração, garantido o contraditório e a ampla defesa mediante nova notificação.</w:t>
      </w:r>
    </w:p>
    <w:p w:rsidR="006E13F8" w:rsidRPr="000439C7" w:rsidRDefault="006E13F8" w:rsidP="006E13F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67332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10. </w:t>
      </w:r>
      <w:r w:rsidR="00421543" w:rsidRPr="000439C7">
        <w:rPr>
          <w:rFonts w:ascii="Times New Roman" w:hAnsi="Times New Roman" w:cs="Times New Roman"/>
          <w:sz w:val="24"/>
          <w:szCs w:val="24"/>
          <w:lang w:eastAsia="pt-BR"/>
        </w:rPr>
        <w:t>O PAR será conduzido por Comissão Processante composta por 3 (três) servidores, preferencialmente de nível superior e exercerá suas atividades com independência e imparcialidade, assegurado o sigilo necessário</w:t>
      </w:r>
      <w:r w:rsidR="00421543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42154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não apenas à elucidação do fato ou </w:t>
      </w:r>
      <w:r w:rsidR="00D32308">
        <w:rPr>
          <w:rFonts w:ascii="Times New Roman" w:hAnsi="Times New Roman" w:cs="Times New Roman"/>
          <w:sz w:val="24"/>
          <w:szCs w:val="24"/>
          <w:lang w:eastAsia="pt-BR"/>
        </w:rPr>
        <w:t>para a</w:t>
      </w:r>
      <w:r w:rsidR="0042154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preservação da imagem dos envolvidos, mas também, ao interesse da administração pública, garantido o direito à ampla defesa e ao contraditório.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1º. </w:t>
      </w:r>
      <w:r w:rsidRPr="00B4189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Havendo envolvimento de servidor público, os servidores da comissão processante deverão ser do mesmo nível que o servidor processado, com nível igual ou superior de escolaridade</w:t>
      </w:r>
      <w:r w:rsidRPr="00B41893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2º. </w:t>
      </w:r>
      <w:r w:rsidRPr="00B4189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Os procedimentos afetos a este Decreto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deverão ser instruídos obrigato</w:t>
      </w:r>
      <w:r w:rsidRPr="00B4189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riamente na plataforma do 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Sistema Eletrônico de Informações - </w:t>
      </w:r>
      <w:r w:rsidRPr="00B4189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SEI ou naquela que lhe substituir</w:t>
      </w:r>
      <w:r w:rsidRPr="00B41893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3º. </w:t>
      </w:r>
      <w:r w:rsidRPr="0042154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A comissão, para o devido e regular exercício de suas funções e mediante </w:t>
      </w:r>
      <w:r w:rsidR="00D3230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à</w:t>
      </w:r>
      <w:r w:rsidRPr="00421543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fundamentação necessária, poderá: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2" w:name="page4"/>
      <w:bookmarkEnd w:id="2"/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propor à autoridade instauradora a suspensão cautelar dos efeitos do ato ou do processo objeto da investigação;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solicitar a atuação de especialistas com notório conhecimento, de Órgãos e Entidades Públicas ou de outras organizações, para auxiliar na análise da matéria sob exame; e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III - solicitar à 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 xml:space="preserve">PGE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que requeira as medidas judiciais necessárias para o processamento das infrações, no País ou no exterior.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4º. Os atos processuais poderão ser realizados por meio de videoconferência ou outro recurso tecnológico de transmissão de sons e imagens em tempo real, assegurado o direito ao contraditório e à ampla defesa.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5º. A pessoa jurídica poderá acompanhar o PAR por meio de seus representantes legais ou procuradores, restando-lhes assegurado amplo acesso aos au</w:t>
      </w:r>
      <w:r>
        <w:rPr>
          <w:rFonts w:ascii="Times New Roman" w:hAnsi="Times New Roman" w:cs="Times New Roman"/>
          <w:sz w:val="24"/>
          <w:szCs w:val="24"/>
          <w:lang w:eastAsia="pt-BR"/>
        </w:rPr>
        <w:t>tos com extração de fotocópias.</w:t>
      </w:r>
    </w:p>
    <w:p w:rsidR="00B41893" w:rsidRPr="000439C7" w:rsidRDefault="00B41893" w:rsidP="00AA3C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3B0EB8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</w:t>
      </w:r>
      <w:r w:rsidR="0067332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. 11. </w:t>
      </w:r>
      <w:r w:rsidR="0042154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O prazo para </w:t>
      </w:r>
      <w:r w:rsidR="00421543">
        <w:rPr>
          <w:rFonts w:ascii="Times New Roman" w:hAnsi="Times New Roman" w:cs="Times New Roman"/>
          <w:sz w:val="24"/>
          <w:szCs w:val="24"/>
          <w:lang w:eastAsia="pt-BR"/>
        </w:rPr>
        <w:t xml:space="preserve">a </w:t>
      </w:r>
      <w:r w:rsidR="00421543" w:rsidRPr="000439C7">
        <w:rPr>
          <w:rFonts w:ascii="Times New Roman" w:hAnsi="Times New Roman" w:cs="Times New Roman"/>
          <w:sz w:val="24"/>
          <w:szCs w:val="24"/>
          <w:lang w:eastAsia="pt-BR"/>
        </w:rPr>
        <w:t>conclusão do PAR não excederá 180 (cento e oitenta) dias, admitida prorrogação por igual período, por solicitação, em despacho fundamentado, do Presidente da Comissão à autoridade instauradora.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Parágrafo único. Suspende-se a contagem do prazo previsto no caput deste artigo: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 - pela propositura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até o seu efetivo cumprimento;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quando o resultado do julgamento do PAR depender de fatos apurados em outro processo;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quando houver a necessidade de providências judiciais para o seu prosseguimento; e</w:t>
      </w:r>
    </w:p>
    <w:p w:rsidR="00421543" w:rsidRPr="000439C7" w:rsidRDefault="00421543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Default="00421543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IV - por motivo de força maior.</w:t>
      </w:r>
    </w:p>
    <w:p w:rsidR="00D32308" w:rsidRPr="000439C7" w:rsidRDefault="00D32308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3B0EB8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12. </w:t>
      </w:r>
      <w:r w:rsidR="00D62195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Instaurado o PAR, a comissão processante notificará a pessoa jurídica para, no prazo de 30 (trinta) </w:t>
      </w:r>
      <w:r w:rsidR="00D62195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dias corridos,</w:t>
      </w:r>
      <w:r w:rsidR="00D62195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contados da data do recebimento da notificação, apresentar defesa escrita e especificar eventuais provas que pretende produzir</w:t>
      </w:r>
      <w:r w:rsidR="00D62195" w:rsidRPr="00D62195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 Do instrumento de notificação constará: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a identificação da pessoa jurídica e, se for o caso, o número de sua inscrição no Cadastro Nacional de Pessoas Jurídicas - CNPJ;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- a indicação do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 xml:space="preserve">Órgão ou Entidade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envolvido na ocorrência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 o número do Processo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dministrativo instaurado;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- a descrição sucinta dos atos lesivos supostamente praticados contra a Administração Pública Estadual e as sanções cabíveis;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3" w:name="page5"/>
      <w:bookmarkEnd w:id="3"/>
      <w:r w:rsidRPr="000439C7">
        <w:rPr>
          <w:rFonts w:ascii="Times New Roman" w:hAnsi="Times New Roman" w:cs="Times New Roman"/>
          <w:sz w:val="24"/>
          <w:szCs w:val="24"/>
          <w:lang w:eastAsia="pt-BR"/>
        </w:rPr>
        <w:t> IV - a informação de que a pessoa jurídica tem o prazo de 30 (trinta) dias para, querendo, apresentar defesa escrita; e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 - a indicação precisa do local</w:t>
      </w:r>
      <w:r w:rsidR="00D3230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onde a defesa poderá ser protocolizada.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2º. As notificações, bem como as intimações, serão feitas por via postal com aviso de recebimento ou por qualquer outro meio que assegure a certeza de ciência da pessoa jurídica acusada.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3º. A pessoa jurídica poderá ser intimada no domicílio de seu representante legal.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4º. </w:t>
      </w:r>
      <w:r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Estando a parte estabelecida em local incerto, não sabido ou inacessível, ou ainda sendo infrutífera a intimação na forma do § 2º deste artigo, será feita nova intimação por meio de edital publicado na imprensa oficial e no sítio eletrônico do Órgão ou Entidade pública responsável pela instauração e julgamento do PAR, contando-se o prazo para apresentação da defesa a partir do primeiro dia útil</w:t>
      </w:r>
      <w:r w:rsidR="00D3230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após a de publicação do edital.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5º. As sociedades sem personalidade jurídica serão intimadas no domicílio da pessoa a quem couber a administração de seus bens, aplicando-se, caso infrutífera, o disposto no § 4º deste artigo.</w:t>
      </w:r>
    </w:p>
    <w:p w:rsidR="003B0EB8" w:rsidRPr="000439C7" w:rsidRDefault="003B0EB8" w:rsidP="0042154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673323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13. 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>Na hipótese de a pessoa jurídica requerer a produção de provas em sua defesa, a Comissão Processante apreciará a sua pertinência em despacho motivado e fixará prazo razoável, conforme a complexidade da causa e demais características do caso concreto, para a produção das provas deferidas.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 A pessoa jurídica poderá requerer todas as provas admitidas em direito e pertinentes à espécie, sendo-lhe facultado constituir advogado para acompanhar o processo.</w:t>
      </w:r>
    </w:p>
    <w:p w:rsidR="00D62195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2º. Serão recusadas, mediante decisão fundamentada, provas propostas pela pessoa jurídica que sejam ilícitas, impertinentes, desnecessárias, protelatórias ou intempestivas.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Default="00D62195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§ 3º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. Caso a pessoa jurídica apresente em sua defesa informações e documentos referentes à existência e ao funcionamento de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Integridade, a C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omissão processante deverá examiná-lo segundo os parâme</w:t>
      </w:r>
      <w:r>
        <w:rPr>
          <w:rFonts w:ascii="Times New Roman" w:hAnsi="Times New Roman" w:cs="Times New Roman"/>
          <w:sz w:val="24"/>
          <w:szCs w:val="24"/>
          <w:lang w:eastAsia="pt-BR"/>
        </w:rPr>
        <w:t>tros indicados no Capítulo VIII deste Decreto,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para a dosimetria das sanções a serem aplicadas.</w:t>
      </w:r>
    </w:p>
    <w:p w:rsidR="00D32308" w:rsidRPr="000439C7" w:rsidRDefault="00D32308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3B0EB8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14. 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Tendo sido requerida a produção de prova testemunhal, incumbirá à pessoa jurídica juntar o rol das testemunhas no prazo de defesa e apresentá-las em </w:t>
      </w:r>
      <w:r w:rsidR="00D62195">
        <w:rPr>
          <w:rFonts w:ascii="Times New Roman" w:hAnsi="Times New Roman" w:cs="Times New Roman"/>
          <w:sz w:val="24"/>
          <w:szCs w:val="24"/>
          <w:lang w:eastAsia="pt-BR"/>
        </w:rPr>
        <w:t>audiência a ser designada pela C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>omissão, independentemente de intimação, sob pena de preclusão.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 A pessoa jurídica poderá ser representada por preposto credenciado, que tenha pleno conhecimento dos fatos, munido de carta de preposição com amplos poderes.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2º. Verificando que a presença do representante da pessoa jurídica poderá influir no ânimo da testemunha, de modo a prejudicar a verdade do depoimento, o Presidente da Comissão Processante providenciará a sua retirada do recinto, prosseguindo na inquirição com a presença de seu defensor, fazendo o registro do ocorrido no Termo de Audiência.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3º. O depoimento das testemunhas no PAR observará o procedimento previsto na legislação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estadual que regulamenta o Processo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dministrativo, aplicando-se, subsidiariamente, a Lei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Federal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nº 9.784,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Pr="000439C7">
        <w:rPr>
          <w:rFonts w:ascii="Times New Roman" w:hAnsi="Times New Roman" w:cs="Times New Roman"/>
          <w:sz w:val="24"/>
          <w:szCs w:val="24"/>
        </w:rPr>
        <w:t xml:space="preserve">29 de janeiro de 1999,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e o Código de Processo Civil.</w:t>
      </w:r>
    </w:p>
    <w:p w:rsidR="00D62195" w:rsidRDefault="00D62195" w:rsidP="00D621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3B0EB8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15. 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>Concluídos os trabalhos de instrução, o relatório final da Comissão Processante será conclusivo</w:t>
      </w:r>
      <w:r w:rsidR="00D32308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com fundamento nas provas produzidas no PAR e deverá obrigatoriamente ser elaborado com a observância dos seguintes requisitos: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descrição dos fatos apurados durante a instrução probatória;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detalhamento das provas ou de sua insuficiência, bem como apreciação da defesa e dos argumentos jurídicos que a lastreiam;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indicação de eventual prática de ilícitos administrativos, cíveis ou criminais por parte de agentes públicos;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IV - caso tenha sido celebrado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indicação do cumprimento integral de todas as suas cláusulas;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V - análise da existência e do funcionamento de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 - conclusão objetiva quanto à responsabilização ou não da pessoa jurídica e, se for o caso, sobre a desconsideração de sua personalidade jurídica, sugerindo, de forma motivada, as sanções a serem aplicadas.</w:t>
      </w:r>
    </w:p>
    <w:p w:rsidR="00D62195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 </w:t>
      </w:r>
      <w:r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Não será considerado como fundamentado, sendo nulo, o relatório que não observar os incisos I a VI deste artigo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.</w:t>
      </w:r>
    </w:p>
    <w:p w:rsidR="003B0EB8" w:rsidRPr="000439C7" w:rsidRDefault="003B0EB8" w:rsidP="00D621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3B0EB8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16. 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Após o relatório conclusivo, o PAR será encaminhado pela Comissão Processante à 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 xml:space="preserve">PGE 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>para, no prazo de 30 (trinta) dias, apresentar manifestação quanto à observância e a regularidade do devido processo legal administrativo.</w:t>
      </w:r>
    </w:p>
    <w:p w:rsidR="00673323" w:rsidRPr="000439C7" w:rsidRDefault="00673323" w:rsidP="00D62195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3B0EB8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Art. 17. 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Após a análise da 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>PGE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>, os autos serão remetidos à autoridade julgadora para a decisão devidamente motivada com a indicação dos fatos e fundamentos jurídicos, a qual deverá ser necessariamente proferida em 30 (trinta) dias.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Parágrafo único. A decisão prevista no caput deste artigo será publicada no Diário Oficial do Estado.</w:t>
      </w:r>
    </w:p>
    <w:p w:rsidR="005411A9" w:rsidRDefault="005411A9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3B0EB8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18.</w:t>
      </w:r>
      <w:r w:rsidR="001B0F54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2195" w:rsidRPr="000439C7">
        <w:rPr>
          <w:rFonts w:ascii="Times New Roman" w:hAnsi="Times New Roman" w:cs="Times New Roman"/>
          <w:sz w:val="24"/>
          <w:szCs w:val="24"/>
          <w:lang w:eastAsia="pt-BR"/>
        </w:rPr>
        <w:t>Caso seja verificada a ocorrência de eventuais ilícitos a serem apurados em outras instâncias, o relatório da Comissão será encaminhado, pela autoridade julgadora: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ao Ministério Público;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 - à Procuradoria-Geral do Estado e seus Órgãos vinculados, no caso de Órgãos da Administração Pública direta, autarquias e fundações públicas </w:t>
      </w:r>
      <w:r w:rsidRPr="00874B56">
        <w:rPr>
          <w:rFonts w:ascii="Times New Roman" w:hAnsi="Times New Roman" w:cs="Times New Roman"/>
          <w:sz w:val="24"/>
          <w:szCs w:val="24"/>
          <w:lang w:eastAsia="pt-BR"/>
        </w:rPr>
        <w:t>estaduais</w:t>
      </w:r>
      <w:r w:rsidRPr="00531212">
        <w:rPr>
          <w:rFonts w:ascii="Times New Roman" w:hAnsi="Times New Roman" w:cs="Times New Roman"/>
          <w:sz w:val="24"/>
          <w:szCs w:val="24"/>
          <w:lang w:eastAsia="pt-BR"/>
        </w:rPr>
        <w:t>;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ou</w:t>
      </w: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III - ao Órgão de representação judicial ou equivalente no caso de Órgãos ou Entidades da Administração Pública </w:t>
      </w:r>
      <w:r>
        <w:rPr>
          <w:rFonts w:ascii="Times New Roman" w:hAnsi="Times New Roman" w:cs="Times New Roman"/>
          <w:sz w:val="24"/>
          <w:szCs w:val="24"/>
          <w:lang w:eastAsia="pt-BR"/>
        </w:rPr>
        <w:t>não abrangidos pelo inciso II.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B0F54" w:rsidRPr="000439C7" w:rsidRDefault="001B0F54" w:rsidP="001B0F5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1B0F54" w:rsidRPr="000439C7" w:rsidRDefault="001B0F54" w:rsidP="001B0F5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Do Recurso</w:t>
      </w:r>
    </w:p>
    <w:p w:rsidR="003B0EB8" w:rsidRPr="000439C7" w:rsidRDefault="003B0EB8" w:rsidP="001B0F5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19. Caberá recurso administrativo, com efeito suspensivo, contra a decisão administrativa de responsabilização, o qual poderá ser interposto no prazo de 15 (quinze) dias, contados a partir da notificação da pessoa jurídica envolvida e da Procuradoria-Geral do Estado.</w:t>
      </w:r>
    </w:p>
    <w:p w:rsidR="00D62195" w:rsidRDefault="00D62195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D62195" w:rsidRDefault="003B0EB8" w:rsidP="00D62195">
      <w:pPr>
        <w:pStyle w:val="SemEspaamento"/>
        <w:ind w:firstLine="567"/>
        <w:jc w:val="both"/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20.</w:t>
      </w:r>
      <w:r w:rsidRPr="00D6219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2195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D62195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O recurso previsto no artigo anterior deverá ser interposto per</w:t>
      </w:r>
      <w:r w:rsid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ante o Comitê ou Conselho de </w:t>
      </w:r>
      <w:r w:rsidR="00D62195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Transparência do Poder Execut</w:t>
      </w:r>
      <w:r w:rsid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ivo Estadual</w:t>
      </w:r>
      <w:r w:rsidR="00D62195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 que tem competência administrativa para ad</w:t>
      </w:r>
      <w:r w:rsidR="005219C7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miti-lo, processá-lo e julgá-lo.</w:t>
      </w:r>
    </w:p>
    <w:p w:rsidR="005219C7" w:rsidRPr="000439C7" w:rsidRDefault="005219C7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D62195" w:rsidP="00D6219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Parágrafo único. O recurso administrativo a que se refere o capu</w:t>
      </w:r>
      <w:r>
        <w:rPr>
          <w:rFonts w:ascii="Times New Roman" w:hAnsi="Times New Roman" w:cs="Times New Roman"/>
          <w:sz w:val="24"/>
          <w:szCs w:val="24"/>
          <w:lang w:eastAsia="pt-BR"/>
        </w:rPr>
        <w:t>t será submetido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previamente à análise jurídica da Procuradoria-Geral do Estado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 posteriormente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à decisão do Ó</w:t>
      </w:r>
      <w:r>
        <w:rPr>
          <w:rFonts w:ascii="Times New Roman" w:hAnsi="Times New Roman" w:cs="Times New Roman"/>
          <w:sz w:val="24"/>
          <w:szCs w:val="24"/>
          <w:lang w:eastAsia="pt-BR"/>
        </w:rPr>
        <w:t>rgão colegiado.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Default="003B0EB8" w:rsidP="005900B7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21. </w:t>
      </w:r>
      <w:r w:rsidR="00D62195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 não interposição de recurso administ</w:t>
      </w:r>
      <w:r w:rsid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rativo no prazo previsto no artigo</w:t>
      </w:r>
      <w:r w:rsidR="0043017A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19</w:t>
      </w:r>
      <w:r w:rsidR="00D62195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ou o seu julgamento definitivo p</w:t>
      </w:r>
      <w:r w:rsidR="005219C7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elo órgão colegiado </w:t>
      </w:r>
      <w:r w:rsidR="008F35E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competente,</w:t>
      </w:r>
      <w:r w:rsidR="008F35EC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gerará</w:t>
      </w:r>
      <w:r w:rsidR="00D62195" w:rsidRPr="00D62195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o trânsito em julgado da decisão administrativa sancionatória proferida</w:t>
      </w:r>
      <w:r w:rsidR="00D62195" w:rsidRPr="00D62195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5900B7" w:rsidRPr="00BE1B55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900B7">
        <w:rPr>
          <w:rFonts w:ascii="Times New Roman" w:hAnsi="Times New Roman" w:cs="Times New Roman"/>
          <w:sz w:val="24"/>
          <w:szCs w:val="24"/>
          <w:lang w:eastAsia="pt-BR"/>
        </w:rPr>
        <w:t>§ 1º</w:t>
      </w:r>
      <w:r w:rsidRPr="005900B7">
        <w:rPr>
          <w:rFonts w:ascii="Times New Roman" w:hAnsi="Times New Roman" w:cs="Times New Roman"/>
          <w:i/>
          <w:sz w:val="24"/>
          <w:szCs w:val="24"/>
          <w:lang w:eastAsia="pt-BR"/>
        </w:rPr>
        <w:t xml:space="preserve">. </w:t>
      </w:r>
      <w:r w:rsidRPr="005900B7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Encerrado o processo na esfera administrativa, a decisão final será publicada no Diário Oficial do Estado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900B7" w:rsidRPr="005900B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00B7" w:rsidRPr="005900B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900B7">
        <w:rPr>
          <w:rFonts w:ascii="Times New Roman" w:hAnsi="Times New Roman" w:cs="Times New Roman"/>
          <w:color w:val="000000"/>
          <w:sz w:val="24"/>
          <w:szCs w:val="24"/>
        </w:rPr>
        <w:t xml:space="preserve">§ 2º. </w:t>
      </w:r>
      <w:r w:rsidRPr="005900B7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Sendo apontado na decisão final a existência de eventual prática de ilícitos administrativos, cíveis ou criminais, dar-se-á conhecimento de seu teor ao Ministério Público para as providências necessárias.</w:t>
      </w:r>
    </w:p>
    <w:p w:rsidR="003B0EB8" w:rsidRPr="000439C7" w:rsidRDefault="003B0EB8" w:rsidP="008541CF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541CF" w:rsidRPr="000439C7" w:rsidRDefault="008541CF" w:rsidP="008541C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8541CF" w:rsidRPr="000439C7" w:rsidRDefault="008541CF" w:rsidP="008541C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 DESCONSIDERAÇÃO DA PERSONALIDADE JURÍDICA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Art. 22. Na hipótese da Comissão, ainda que antes da finalização do relatório conclusivo, constatar suposta ocorrência de uma das situações previstas no artigo 14 da Lei Federal nº 12.846, de 2013, dar-se-á</w:t>
      </w:r>
      <w:bookmarkStart w:id="4" w:name="page7"/>
      <w:bookmarkEnd w:id="4"/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ciência à pessoa jurídica e notificará os administradores e sócios com poderes de administração.</w:t>
      </w:r>
    </w:p>
    <w:p w:rsidR="005900B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6547B3">
        <w:rPr>
          <w:rFonts w:ascii="Times New Roman" w:hAnsi="Times New Roman" w:cs="Times New Roman"/>
          <w:sz w:val="24"/>
          <w:szCs w:val="24"/>
          <w:lang w:eastAsia="pt-BR"/>
        </w:rPr>
        <w:t>§ 1º. Poderá a autoridade máxima de cada Órgã</w:t>
      </w:r>
      <w:r w:rsidR="006547B3">
        <w:rPr>
          <w:rFonts w:ascii="Times New Roman" w:hAnsi="Times New Roman" w:cs="Times New Roman"/>
          <w:sz w:val="24"/>
          <w:szCs w:val="24"/>
          <w:lang w:eastAsia="pt-BR"/>
        </w:rPr>
        <w:t xml:space="preserve">o ou Entidade lesada, bem como </w:t>
      </w:r>
      <w:r w:rsidR="00D32308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6547B3">
        <w:rPr>
          <w:rFonts w:ascii="Times New Roman" w:hAnsi="Times New Roman" w:cs="Times New Roman"/>
          <w:sz w:val="24"/>
          <w:szCs w:val="24"/>
          <w:lang w:eastAsia="pt-BR"/>
        </w:rPr>
        <w:t xml:space="preserve"> Controladoria-Geral do Estado requerer à Comissão a inserção, em sua análise, de hipótese de desconsideração da pessoa jurídica.</w:t>
      </w:r>
    </w:p>
    <w:p w:rsidR="005900B7" w:rsidRPr="000439C7" w:rsidRDefault="005900B7" w:rsidP="00AA3C8D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2º. A notificação aos administradores e sócios com poderes de administração deverá observar o disposto no a</w:t>
      </w:r>
      <w:r>
        <w:rPr>
          <w:rFonts w:ascii="Times New Roman" w:hAnsi="Times New Roman" w:cs="Times New Roman"/>
          <w:sz w:val="24"/>
          <w:szCs w:val="24"/>
          <w:lang w:eastAsia="pt-BR"/>
        </w:rPr>
        <w:t>rtigo 1</w:t>
      </w:r>
      <w:r w:rsidR="005219C7">
        <w:rPr>
          <w:rFonts w:ascii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deste Decreto, informando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sobre a possibilidade de a eles serem estendidos os efeitos das sanções que porventura venham a ser aplicadas à pessoa jurídica, e conter, também, resumidamente, os elementos que embasam a possibilidade de sua desconsideração, a fim de que exerçam o direito ao contraditório e à ampla defesa.</w:t>
      </w: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3º. Os administradores e sócios com poderes de administração terão os mesmos prazos previstos para a pessoa jurídica.</w:t>
      </w: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Pr="00C75A02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3C8D">
        <w:rPr>
          <w:rFonts w:ascii="Times New Roman" w:hAnsi="Times New Roman" w:cs="Times New Roman"/>
          <w:sz w:val="24"/>
          <w:szCs w:val="24"/>
          <w:lang w:eastAsia="pt-BR"/>
        </w:rPr>
        <w:t xml:space="preserve">§ 4º. 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 decisão sobre a desconsideração da pessoa ju</w:t>
      </w:r>
      <w:r w:rsidR="005219C7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rídica deverá ser fundamentada e caberá </w:t>
      </w:r>
      <w:r w:rsidR="00E179E4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à autoridade máxima do órgão ou ente investigante, ou ao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Controlador-Geral do Estado, e integrará a</w:t>
      </w:r>
      <w:r w:rsidR="00BE1B55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decisão a que alude o artigo 17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deste Decreto</w:t>
      </w:r>
      <w:r w:rsidRPr="00AA3C8D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5º. Os administradores e sócios com poderes de administração poderão recorrer da decisão que declarar a desconsideração da pessoa jurídica, observado o disposto no artigo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20 deste Decreto.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7A1471" w:rsidRPr="000439C7" w:rsidRDefault="007A1471" w:rsidP="007A147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7A1471" w:rsidRPr="000439C7" w:rsidRDefault="007A1471" w:rsidP="007A147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 SIMULAÇÃO OU FRAUDE NA FUSÃO OU INCORPORAÇÃO</w:t>
      </w:r>
    </w:p>
    <w:p w:rsidR="005900B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23. Para os fins do disposto no § 1º do artigo 4º da Lei Federal nº 12.846, de 2013, havendo indícios de simulação ou fraude, a Comissão examinará a questão, dando oportunidade para o exercício do direito à ampla defesa e contraditório na apuração de sua ocorrência.</w:t>
      </w: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1º. Havendo indícios de simul</w:t>
      </w:r>
      <w:r>
        <w:rPr>
          <w:rFonts w:ascii="Times New Roman" w:hAnsi="Times New Roman" w:cs="Times New Roman"/>
          <w:sz w:val="24"/>
          <w:szCs w:val="24"/>
          <w:lang w:eastAsia="pt-BR"/>
        </w:rPr>
        <w:t>ação ou fraude, o relatório da C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omissão será conclusivo sobre sua ocorrência.</w:t>
      </w: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B13FC" w:rsidRPr="005900B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2º. A decisão quanto à simulação e fraude será proferida pela autoridade julgadora e integrará a decisão a que alude </w:t>
      </w:r>
      <w:r w:rsidR="00C71FB6">
        <w:rPr>
          <w:rFonts w:ascii="Times New Roman" w:hAnsi="Times New Roman" w:cs="Times New Roman"/>
          <w:sz w:val="24"/>
          <w:szCs w:val="24"/>
          <w:lang w:eastAsia="pt-BR"/>
        </w:rPr>
        <w:t>o caput do artigo 17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deste Decreto.</w:t>
      </w:r>
    </w:p>
    <w:p w:rsidR="005900B7" w:rsidRPr="00AA3C8D" w:rsidRDefault="005900B7" w:rsidP="007A1471">
      <w:pPr>
        <w:pStyle w:val="SemEspaamen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7A1471" w:rsidRPr="000439C7" w:rsidRDefault="007A1471" w:rsidP="007A147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CAPÍTULO VI</w:t>
      </w:r>
    </w:p>
    <w:p w:rsidR="007A1471" w:rsidRPr="000439C7" w:rsidRDefault="007A1471" w:rsidP="007A147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 APLICAÇÃO DAS SANÇÕES</w:t>
      </w:r>
    </w:p>
    <w:p w:rsidR="003B0EB8" w:rsidRPr="00AA3C8D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24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As pessoas jurídicas estão sujeitas às seguintes sanções administrativas, nos termos do artigo 6º da Lei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2013:</w:t>
      </w:r>
    </w:p>
    <w:p w:rsidR="005900B7" w:rsidRPr="00AA3C8D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900B7" w:rsidRPr="000439C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multa; e</w:t>
      </w:r>
    </w:p>
    <w:p w:rsidR="005900B7" w:rsidRPr="00AA3C8D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18"/>
          <w:szCs w:val="24"/>
          <w:lang w:eastAsia="pt-BR"/>
        </w:rPr>
      </w:pPr>
    </w:p>
    <w:p w:rsidR="005900B7" w:rsidRDefault="005900B7" w:rsidP="005900B7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publicação extraordinária da decis</w:t>
      </w:r>
      <w:r>
        <w:rPr>
          <w:rFonts w:ascii="Times New Roman" w:hAnsi="Times New Roman" w:cs="Times New Roman"/>
          <w:sz w:val="24"/>
          <w:szCs w:val="24"/>
          <w:lang w:eastAsia="pt-BR"/>
        </w:rPr>
        <w:t>ão administrativa sancionadora.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220A98" w:rsidRDefault="00220A98" w:rsidP="007A1471">
      <w:pPr>
        <w:ind w:left="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471" w:rsidRPr="000439C7" w:rsidRDefault="007A1471" w:rsidP="007A1471">
      <w:pPr>
        <w:ind w:left="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lastRenderedPageBreak/>
        <w:t>Seção I</w:t>
      </w:r>
    </w:p>
    <w:p w:rsidR="007A1471" w:rsidRPr="000439C7" w:rsidRDefault="007A1471" w:rsidP="007A147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 Multa</w:t>
      </w:r>
    </w:p>
    <w:p w:rsidR="003B0EB8" w:rsidRPr="00AA3C8D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612C1" w:rsidRDefault="005900B7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25.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A multa-base será fixada de forma individualizada de acordo com o caso concreto, levando-se em consideração não apenas a gravidade e a repercussão social da infração, mas também os Princípios da Razoabilidade e da Proporcionalidade, jamais sendo inferior à vantagem auferida ou pretendida, quando for possível sua estimação.</w:t>
      </w:r>
    </w:p>
    <w:p w:rsidR="00E612C1" w:rsidRDefault="00E612C1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26.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O cálculo da multa se inicia com a soma dos valores correspondentes aos seguintes percentuais do faturamento bruto da pessoa jurídica</w:t>
      </w:r>
      <w:r w:rsidR="00E612C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do último exercício anterior ao da instauração do PAR, excluídos os tributos no valor de: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um por cento a dois e meio por cento havendo continuidade dos atos lesivos no tempo;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um por cento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a dois e meio por cento para tolerância ou ciência de pessoas do corpo diretivo ou gerencial da pessoa jurídica;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um por cento a quatro por cento no caso de interrupção no fornecimento de serviço público ou na execução de obra contratada;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IV - um por cento para a situação econômica do infrator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com base na apresentação d</w:t>
      </w:r>
      <w:r w:rsidR="005D0A2D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índice de Solvência Geral - SG e de Liquidez Geral </w:t>
      </w:r>
      <w:r w:rsidR="005D0A2D"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LG</w:t>
      </w:r>
      <w:r w:rsidR="005D0A2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superiores a um e de lucro líquido no último exercício anterior ao da ocorrência do ato lesivo;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 - cinco por cento no caso de reincidência, assim definida a ocorrência de nova infração, idêntica ou não à anterior, tipificada como ato lesivo pelo </w:t>
      </w:r>
      <w:hyperlink r:id="rId8" w:anchor="art5" w:tgtFrame="_blank" w:history="1">
        <w:r w:rsidRPr="000439C7">
          <w:rPr>
            <w:rFonts w:ascii="Times New Roman" w:hAnsi="Times New Roman" w:cs="Times New Roman"/>
            <w:sz w:val="24"/>
            <w:szCs w:val="24"/>
            <w:lang w:eastAsia="pt-BR"/>
          </w:rPr>
          <w:t xml:space="preserve">artigo 5º da Lei </w:t>
        </w:r>
        <w:r w:rsidRPr="000439C7">
          <w:rPr>
            <w:rFonts w:ascii="Times New Roman" w:eastAsia="Times New Roman" w:hAnsi="Times New Roman" w:cs="Times New Roman"/>
            <w:sz w:val="24"/>
            <w:szCs w:val="24"/>
          </w:rPr>
          <w:t>Federal</w:t>
        </w:r>
        <w:r w:rsidRPr="000439C7">
          <w:rPr>
            <w:rFonts w:ascii="Times New Roman" w:hAnsi="Times New Roman" w:cs="Times New Roman"/>
            <w:sz w:val="24"/>
            <w:szCs w:val="24"/>
            <w:lang w:eastAsia="pt-BR"/>
          </w:rPr>
          <w:t xml:space="preserve"> nº 12.846, de 2013</w:t>
        </w:r>
      </w:hyperlink>
      <w:r w:rsidRPr="000439C7">
        <w:rPr>
          <w:rFonts w:ascii="Times New Roman" w:hAnsi="Times New Roman" w:cs="Times New Roman"/>
          <w:sz w:val="24"/>
          <w:szCs w:val="24"/>
          <w:lang w:eastAsia="pt-BR"/>
        </w:rPr>
        <w:t>, em menos de 5 (cinco) anos, contados da publicação do julgamento da infração anterior; e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 - no caso dos contratos mantidos ou pretendidos com o Órgão ou Entidade lesado, serão considerados, na data da prática do ato lesivo, os seguintes percentuais: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a) um por cento em contratos acima de R$ 1.500.000,00 (um milhão e quinhentos mil reais);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b) dois por cento em contratos acima de R$ 10.000.000,00 (dez milhões de reais);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c) três por cento em contratos acima de R$ 50.000.000,00 (cinquenta milhões de reais);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d) quatro por cento em contratos acima de R$ 250.000.000,00 (duzentos e cinquenta milhões de reais); e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e) cinco por cento em contratos acima de R$ 1.000.000.000,00 (um bilhão de reais).</w:t>
      </w:r>
    </w:p>
    <w:p w:rsidR="003B0EB8" w:rsidRPr="000439C7" w:rsidRDefault="003B0EB8" w:rsidP="00E612C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27. 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Do resultado da soma dos fatores d</w:t>
      </w:r>
      <w:r w:rsidR="0043017A">
        <w:rPr>
          <w:rFonts w:ascii="Times New Roman" w:hAnsi="Times New Roman" w:cs="Times New Roman"/>
          <w:sz w:val="24"/>
          <w:szCs w:val="24"/>
          <w:lang w:eastAsia="pt-BR"/>
        </w:rPr>
        <w:t>o artigo 26</w:t>
      </w:r>
      <w:r w:rsidR="005D0A2D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serão subtraídos os valores correspondentes aos seguintes percentuais do faturamento bruto da pessoa jurídica do último exercício anterior ao da instauração do PAR, excluídos os tributos: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um por cento no caso de não consumação da infração;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II - um e meio por cento no caso de comprovação de ressarcimento pela pessoa jurídica dos danos a que tenha dado causa;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III - um por cento a um e meio por cento para o grau de colaboração da pessoa jurídica com a investigação ou a apuração do ato lesivo, independentemente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IV - dois por cento no caso de comunicação espontânea pela pessoa jurídica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antes da instauração do PAR acerca da ocorrência do ato lesivo; e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V - um por cento a quatro por cento para comprovação da pessoa jurídica possuir e aplicar um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conforme os parâmetros estabelecidos no Capítulo VIII deste Decreto.</w:t>
      </w:r>
    </w:p>
    <w:p w:rsidR="003B0EB8" w:rsidRPr="000439C7" w:rsidRDefault="003B0EB8" w:rsidP="00E612C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5" w:name="art18"/>
      <w:bookmarkEnd w:id="5"/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28. 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Na ausência de todos os </w:t>
      </w:r>
      <w:r w:rsidR="002B67B6">
        <w:rPr>
          <w:rFonts w:ascii="Times New Roman" w:hAnsi="Times New Roman" w:cs="Times New Roman"/>
          <w:sz w:val="24"/>
          <w:szCs w:val="24"/>
          <w:lang w:eastAsia="pt-BR"/>
        </w:rPr>
        <w:t>fatores previstos nos artigos 26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  <w:r w:rsidR="002B67B6">
        <w:rPr>
          <w:rFonts w:ascii="Times New Roman" w:hAnsi="Times New Roman" w:cs="Times New Roman"/>
          <w:sz w:val="24"/>
          <w:szCs w:val="24"/>
          <w:lang w:eastAsia="pt-BR"/>
        </w:rPr>
        <w:t xml:space="preserve"> 27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ou de resultado das operações d</w:t>
      </w:r>
      <w:r w:rsidR="005D0A2D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soma e subtração ser igual ou menor a zero, o valor da multa corresponderá, conforme o caso, a: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um décimo por cento do faturamento bruto do último exercício anterior ao da instauração do PAR, excluídos os tributos; ou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R$ 6.000,00 (seis mil reais), na hipótese do artigo 34.</w:t>
      </w:r>
    </w:p>
    <w:p w:rsidR="003B0EB8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6" w:name="art19"/>
      <w:bookmarkEnd w:id="6"/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29</w:t>
      </w:r>
      <w:r w:rsidR="00E612C1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E612C1" w:rsidRPr="00E612C1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 existência e quantificação dos </w:t>
      </w:r>
      <w:r w:rsidR="00357AD2">
        <w:rPr>
          <w:rFonts w:ascii="Times New Roman" w:hAnsi="Times New Roman" w:cs="Times New Roman"/>
          <w:sz w:val="24"/>
          <w:szCs w:val="24"/>
          <w:lang w:eastAsia="pt-BR"/>
        </w:rPr>
        <w:t>fatores previstos nos artigos 26 e 27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, deverá ser apurada no PAR e evidenciada no relatório final da Comissão, o qual também conterá a estimativa, sempre que possível, dos valores da vantagem auferida e da pretendida.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 Em qualquer hipótese, o valor final da multa terá como limite: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mínimo, o maior valor entre o da vantagem au</w:t>
      </w:r>
      <w:r w:rsidR="00357AD2">
        <w:rPr>
          <w:rFonts w:ascii="Times New Roman" w:hAnsi="Times New Roman" w:cs="Times New Roman"/>
          <w:sz w:val="24"/>
          <w:szCs w:val="24"/>
          <w:lang w:eastAsia="pt-BR"/>
        </w:rPr>
        <w:t>ferida e o previsto no artigo 28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máximo, o menor valor entre: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a) 20 % (vinte por cento) do faturamento bruto do último exercício anterior ao da instauração do PAR, excluídos os tributos; ou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b) 3 (três) vezes o valor da vantagem pretendida ou auferida.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2º. O valor da vantagem auferida ou pretendida equivale aos ganhos obtidos ou pretendidos pela pessoa jurídica que não ocorreriam sem a prática do ato lesivo, somado, quando for o caso, ao valor correspondente a qualquer vantagem indevida prometida ou dada a</w:t>
      </w:r>
      <w:r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agente público ou a terceiros a ele relacionados.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3º. Para fins do cálculo do valor de que trata o § 2º, serão dedu</w:t>
      </w:r>
      <w:r>
        <w:rPr>
          <w:rFonts w:ascii="Times New Roman" w:hAnsi="Times New Roman" w:cs="Times New Roman"/>
          <w:sz w:val="24"/>
          <w:szCs w:val="24"/>
          <w:lang w:eastAsia="pt-BR"/>
        </w:rPr>
        <w:t>zidos custos e despesas legítimo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s comprovadamente executados ou que seriam devidos ou despendidos caso o a</w:t>
      </w:r>
      <w:r>
        <w:rPr>
          <w:rFonts w:ascii="Times New Roman" w:hAnsi="Times New Roman" w:cs="Times New Roman"/>
          <w:sz w:val="24"/>
          <w:szCs w:val="24"/>
          <w:lang w:eastAsia="pt-BR"/>
        </w:rPr>
        <w:t>to lesivo não tivesse ocorrido.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220A9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7" w:name="art20"/>
      <w:bookmarkEnd w:id="7"/>
      <w:r>
        <w:rPr>
          <w:rFonts w:ascii="Times New Roman" w:hAnsi="Times New Roman" w:cs="Times New Roman"/>
          <w:sz w:val="24"/>
          <w:szCs w:val="24"/>
          <w:lang w:eastAsia="pt-BR"/>
        </w:rPr>
        <w:t>Art. 30.</w:t>
      </w:r>
      <w:r w:rsidR="003B0EB8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Serão levados em consideração na aplicação das sanções: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 - relação do ato lesivo com atividades fiscais da Secretaria de Estado de Finanças - SEFIN ou a contratos, convênios, termo de fomento ou termos de parceria na área de saúde, educação, segurança pública ou assistência social;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reincidência, assim definida a ocorrência de nova infração, idêntica ou não à anterior, tipificada como ato lesivo pelo artigo 5º da Lei nº 12.846, de 2013, em menos de 5 (cinco) anos, contados da publicação do julgamento da infração anterior;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tolerância ou ciência de pessoas do corpo diretivo ou gerencial da pessoa jurídica;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IV - interrupção na prestação de serviço público ou do fornecimento de bens;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 - paralisação de obra pública;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 - situação econômica do infr</w:t>
      </w:r>
      <w:r>
        <w:rPr>
          <w:rFonts w:ascii="Times New Roman" w:hAnsi="Times New Roman" w:cs="Times New Roman"/>
          <w:sz w:val="24"/>
          <w:szCs w:val="24"/>
          <w:lang w:eastAsia="pt-BR"/>
        </w:rPr>
        <w:t>ator com base na apresentação do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índice de solvência geral e de liquidez geral superiores a 1 (um) e demonstração de lucro líquido no último exercício anterior ao da ocorrência do ato lesivo.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VII - a não consumação do ato lesivo;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VIII - colaboração efetiva da pessoa </w:t>
      </w:r>
      <w:r>
        <w:rPr>
          <w:rFonts w:ascii="Times New Roman" w:hAnsi="Times New Roman" w:cs="Times New Roman"/>
          <w:sz w:val="24"/>
          <w:szCs w:val="24"/>
          <w:lang w:eastAsia="pt-BR"/>
        </w:rPr>
        <w:t>jurídica com a investigação ou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apuração do ato lesivo, independentemente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IX - comunicação espontânea pela pessoa ju</w:t>
      </w:r>
      <w:r>
        <w:rPr>
          <w:rFonts w:ascii="Times New Roman" w:hAnsi="Times New Roman" w:cs="Times New Roman"/>
          <w:sz w:val="24"/>
          <w:szCs w:val="24"/>
          <w:lang w:eastAsia="pt-BR"/>
        </w:rPr>
        <w:t>rídica antes da instauração do Processo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dministrativo em relação à ocorrência do ato lesivo;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X - ressarcimento integral dos danos causados à Administração Pública antes da prolação da decisão administrativa condenatória.</w:t>
      </w:r>
    </w:p>
    <w:p w:rsidR="003B0EB8" w:rsidRPr="000439C7" w:rsidRDefault="003B0EB8" w:rsidP="00E612C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31.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 aplicação da multa no percentual máximo ou mínimo, estabelecido no inciso I do artigo 6º da Lei </w:t>
      </w:r>
      <w:r w:rsidR="00E612C1"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2013, independe do enquadramento da pessoa jurídica em todas as circunstâncias elencadas no artigo </w:t>
      </w:r>
      <w:r w:rsidR="004E1058">
        <w:rPr>
          <w:rFonts w:ascii="Times New Roman" w:hAnsi="Times New Roman" w:cs="Times New Roman"/>
          <w:sz w:val="24"/>
          <w:szCs w:val="24"/>
          <w:lang w:eastAsia="pt-BR"/>
        </w:rPr>
        <w:t>26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deste Decreto.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32.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Será considerada, para efeitos de aplicação de multas, a comprovação pela pessoa jurídica da existência da implementação de um </w:t>
      </w:r>
      <w:r w:rsidR="00E612C1"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1º. A avaliação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, para a definição do percentual de eventual multa, deverá levar em consideração as informações prestadas e sua comprovação, nos relatórios de perfil e de conformidade do </w:t>
      </w:r>
      <w:r w:rsidR="005D0A2D">
        <w:rPr>
          <w:rFonts w:ascii="Times New Roman" w:hAnsi="Times New Roman" w:cs="Times New Roman"/>
          <w:sz w:val="24"/>
          <w:szCs w:val="24"/>
          <w:lang w:eastAsia="pt-BR"/>
        </w:rPr>
        <w:t>referido P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rograma.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2º. 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meramente formal e que se mostre absolutamente ineficaz para mitigar o risco de ocorrência de atos lesivos da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2013, não será considerado para fins de aplicação do percentual da multa de que trata este artigo.</w:t>
      </w:r>
    </w:p>
    <w:p w:rsidR="00E612C1" w:rsidRPr="00AA3C8D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612C1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3º. A concessão do percentual na aplicação da multa fica condicionada ao atendimento pleno dos incisos do </w:t>
      </w:r>
      <w:r w:rsidRPr="002B13FC">
        <w:rPr>
          <w:rFonts w:ascii="Times New Roman" w:hAnsi="Times New Roman" w:cs="Times New Roman"/>
          <w:sz w:val="24"/>
          <w:szCs w:val="24"/>
          <w:lang w:eastAsia="pt-BR"/>
        </w:rPr>
        <w:t>ar</w:t>
      </w:r>
      <w:r w:rsidR="002B67B6">
        <w:rPr>
          <w:rFonts w:ascii="Times New Roman" w:hAnsi="Times New Roman" w:cs="Times New Roman"/>
          <w:sz w:val="24"/>
          <w:szCs w:val="24"/>
          <w:lang w:eastAsia="pt-BR"/>
        </w:rPr>
        <w:t>tigo 54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E612C1" w:rsidRPr="00AA3C8D" w:rsidRDefault="00E612C1" w:rsidP="00E612C1">
      <w:pPr>
        <w:pStyle w:val="SemEspaamento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lastRenderedPageBreak/>
        <w:t>§ 4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º. A autoridade responsável poderá realizar entrevistas e solicitar novos documentos para fins da avaliação de que trata este artigo.</w:t>
      </w:r>
    </w:p>
    <w:p w:rsidR="003B0EB8" w:rsidRPr="00AA3C8D" w:rsidRDefault="003B0EB8" w:rsidP="00E612C1">
      <w:pPr>
        <w:pStyle w:val="SemEspaamento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E612C1" w:rsidRDefault="003B0EB8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33.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Caso não seja possível utilizar o critério do valor do faturamento bruto da pessoa jurídica no ano anterior ao da</w:t>
      </w:r>
      <w:r w:rsidR="00E612C1">
        <w:rPr>
          <w:rFonts w:ascii="Times New Roman" w:hAnsi="Times New Roman" w:cs="Times New Roman"/>
          <w:sz w:val="24"/>
          <w:szCs w:val="24"/>
          <w:lang w:eastAsia="pt-BR"/>
        </w:rPr>
        <w:t xml:space="preserve"> instauração do Processo A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dministrativo, a multa-base incidirá:</w:t>
      </w:r>
    </w:p>
    <w:p w:rsidR="005D0A2D" w:rsidRPr="000439C7" w:rsidRDefault="005D0A2D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sobre o valor do faturamento bruto da pessoa jurídica, excluídos os tributos, no ano em que ocorreu o ato lesivo, no caso de a pessoa jurídica não ter tido faturamento no ano anterior ao da instauração do processo administrativo;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sobre o montante total de recursos recebidos pela pessoa jurídica sem fins lucrativos no ano em que ocorreu o ato lesivo; ou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nas demais hipóteses, sobre o faturamento anual estimável da pessoa jurídica, levando em consideração quaisquer informações sobre a sua situação econômica ou o estado de seus negócios, tais como patrimônio, capital social, número de empregados, contratos, dentre outras.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Parágrafo único. Nas hipóteses previstas neste artigo, o valor da multa será limitado entre R$ 6.000,00 (seis mil reais) e R$ 60.000.000,00 (sessenta milhões de reais).</w:t>
      </w:r>
    </w:p>
    <w:p w:rsidR="005411A9" w:rsidRDefault="005411A9" w:rsidP="00E612C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34.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O prazo para pagamento da multa será de 30 (trinta) dias, contado do trânsito em julgado.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Parágrafo único. O inadimplemento acarretará a inscrição da pessoa jurídica em Dívida Ativa do Estado, observando a legislação de regência.</w:t>
      </w:r>
    </w:p>
    <w:p w:rsidR="003B0EB8" w:rsidRPr="000439C7" w:rsidRDefault="003B0EB8" w:rsidP="00E612C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35.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A multa e o perdimento dos bens</w:t>
      </w:r>
      <w:r w:rsidR="00E612C1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direitos e valores com fundamento neste Decreto serão destinados na forma </w:t>
      </w:r>
      <w:r w:rsidR="00E612C1" w:rsidRPr="005411A9">
        <w:rPr>
          <w:rFonts w:ascii="Times New Roman" w:hAnsi="Times New Roman" w:cs="Times New Roman"/>
          <w:sz w:val="24"/>
          <w:szCs w:val="24"/>
          <w:lang w:eastAsia="pt-BR"/>
        </w:rPr>
        <w:t>da lei que instituir o Fundo Estadual de Combate à Corrupção.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Parágrafo único. Na forma e gradação previstas em lei, parcela da multa aplicada será revertida para o Fundo E</w:t>
      </w:r>
      <w:r>
        <w:rPr>
          <w:rFonts w:ascii="Times New Roman" w:hAnsi="Times New Roman" w:cs="Times New Roman"/>
          <w:sz w:val="24"/>
          <w:szCs w:val="24"/>
          <w:lang w:eastAsia="pt-BR"/>
        </w:rPr>
        <w:t>stadual de Combate à Corrupção.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106A62" w:rsidRPr="000439C7" w:rsidRDefault="00106A62" w:rsidP="00106A6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Seção II</w:t>
      </w:r>
    </w:p>
    <w:p w:rsidR="00106A62" w:rsidRPr="000439C7" w:rsidRDefault="00106A62" w:rsidP="00106A6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 Publicação Extraordinária da Decisão Administrativa Sancionadora</w:t>
      </w:r>
    </w:p>
    <w:p w:rsidR="00E612C1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36. No prazo máximo de 30 (trinta) dias após o trânsito em julgado da decisão no PAR, o extrato da decisão condenatória será publicado às expensas da pessoa jurídica, cumulativamente, nos seguintes meios: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Diário Oficial do Estado de Rondônia;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e</w:t>
      </w:r>
      <w:r>
        <w:rPr>
          <w:rFonts w:ascii="Times New Roman" w:hAnsi="Times New Roman" w:cs="Times New Roman"/>
          <w:sz w:val="24"/>
          <w:szCs w:val="24"/>
          <w:lang w:eastAsia="pt-BR"/>
        </w:rPr>
        <w:t>m meio 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comunicação de grande circulação na área da prática da infração e de atuação da pessoa jurídica ou, na sua falta, em publicação de circulação nacional;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em edital afixado no próprio estabelecimento ou no local de exercício da atividade, em localidade que permita a visibilidade pelo público, pelo prazo mínimo de 30 (trinta) dias; e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8" w:name="page10"/>
      <w:bookmarkEnd w:id="8"/>
      <w:r w:rsidRPr="000439C7">
        <w:rPr>
          <w:rFonts w:ascii="Times New Roman" w:hAnsi="Times New Roman" w:cs="Times New Roman"/>
          <w:sz w:val="24"/>
          <w:szCs w:val="24"/>
          <w:lang w:eastAsia="pt-BR"/>
        </w:rPr>
        <w:t>IV - em seu sítio eletrônico, pelo prazo de 30 (trinta) dias.</w:t>
      </w:r>
    </w:p>
    <w:p w:rsidR="002C3081" w:rsidRPr="000439C7" w:rsidRDefault="002C3081" w:rsidP="002C308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lastRenderedPageBreak/>
        <w:t>Seção III</w:t>
      </w:r>
    </w:p>
    <w:p w:rsidR="003B0EB8" w:rsidRPr="000439C7" w:rsidRDefault="002C3081" w:rsidP="002C308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Dos Encaminhamentos Judiciais</w:t>
      </w:r>
    </w:p>
    <w:p w:rsidR="00E612C1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37. As medidas judiciais, no País ou no exterior, como a cobrança da multa administrativa aplicada no PAR, a promoção da publicação extraordinária, a persecução das sanções referidas nos incisos I a IV do caput do artigo 19 da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2013, a reparação integral dos danos e prejuízos, além de eventual atuação judicial para a finalidade de instrução ou garantia do processo judicial ou preservação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serão solicitadas a Procuradoria-Geral do Estado.</w:t>
      </w:r>
    </w:p>
    <w:p w:rsidR="002C3081" w:rsidRPr="000439C7" w:rsidRDefault="002C3081" w:rsidP="002C308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38.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>No âmbito da Administração Pública Estadual, a atuação judicial será exercida pela Procuradoria-Geral do Estado.</w:t>
      </w:r>
    </w:p>
    <w:p w:rsidR="003B0EB8" w:rsidRPr="000439C7" w:rsidRDefault="003B0EB8" w:rsidP="00E612C1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2C3081" w:rsidRPr="000439C7" w:rsidRDefault="002C3081" w:rsidP="002C308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CAPÍTULO VII</w:t>
      </w:r>
    </w:p>
    <w:p w:rsidR="002C3081" w:rsidRPr="000439C7" w:rsidRDefault="002C3081" w:rsidP="002C308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DO ACORDO DA LENIÊNCIA</w:t>
      </w:r>
    </w:p>
    <w:p w:rsidR="00E612C1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39. 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será celebrado com as pessoas jurídicas responsáveis pela prática dos atos lesivos previstos na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2013, e dos ilícitos administrativos previstos na Lei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Federal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nº 8.666, de 1993, e em outras normas de licitações e contratos, com vistas à isenção ou à atenuação das respectivas sanções, desde que colaborem efetiva</w:t>
      </w:r>
      <w:r>
        <w:rPr>
          <w:rFonts w:ascii="Times New Roman" w:hAnsi="Times New Roman" w:cs="Times New Roman"/>
          <w:sz w:val="24"/>
          <w:szCs w:val="24"/>
          <w:lang w:eastAsia="pt-BR"/>
        </w:rPr>
        <w:t>mente com as investigações e o Processo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dministrativo, devendo resultar dessa colaboração: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a identificação dos demais envolvidos na infração administrativa, quando couber; e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a obtenção célere de informações e documentos que comprovem a infração sob apuração.</w:t>
      </w:r>
    </w:p>
    <w:p w:rsidR="00106A62" w:rsidRPr="000439C7" w:rsidRDefault="00106A62" w:rsidP="00E612C1">
      <w:pPr>
        <w:pStyle w:val="SemEspaamen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3C8D">
        <w:rPr>
          <w:rFonts w:ascii="Times New Roman" w:hAnsi="Times New Roman" w:cs="Times New Roman"/>
          <w:sz w:val="24"/>
          <w:szCs w:val="24"/>
          <w:lang w:eastAsia="pt-BR"/>
        </w:rPr>
        <w:t xml:space="preserve">Art. 40. </w:t>
      </w:r>
      <w:r w:rsidR="004119A8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Compete à</w:t>
      </w:r>
      <w:r w:rsidR="00E612C1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Controladoria-</w:t>
      </w:r>
      <w:r w:rsidR="005219C7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Geral do Estado</w:t>
      </w:r>
      <w:r w:rsidR="00E612C1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 a celebração de acordos de leniência no âmbito do Poder Executivo Estadual, sendo vedada sua delegação</w:t>
      </w:r>
      <w:r w:rsidR="00E612C1" w:rsidRPr="00AA3C8D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3B0EB8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="002C308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rt. 41. 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 pessoa jurídica que pretenda celebrar </w:t>
      </w:r>
      <w:r w:rsidR="00E612C1"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="00E612C1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deverá: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ser a primeira a manifestar interesse em cooperar para a apuração de ato lesivo específico, quando tal circunstância for relevante;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ter cessado completamente seu envolvimento no ato lesivo a partir da data da propositura do acordo;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admitir sua participação na infração administrativa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IV - cooperar plena e permanente</w:t>
      </w:r>
      <w:r>
        <w:rPr>
          <w:rFonts w:ascii="Times New Roman" w:hAnsi="Times New Roman" w:cs="Times New Roman"/>
          <w:sz w:val="24"/>
          <w:szCs w:val="24"/>
          <w:lang w:eastAsia="pt-BR"/>
        </w:rPr>
        <w:t>mente com as investigações e o Processo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dministrativo e comparecer, sob suas expensas e sempre que solicitada, aos atos processuais, até o seu encerramento; e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 - fornecer informações, documentos e elementos que comprovem a infração administrativa.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1º. 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 que trata o caput será proposto pela pessoa jurídica, por seus representantes, na forma de seu estatuto ou contrato social ou por meio de procurador com poderes específicos para tal ato, observado o disposto no artigo 26 da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 12.846, de 2013.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 xml:space="preserve">§ 2º. A pessoa jurídica será representada na negociação e na celebração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por seus representantes, na forma de seu estatuto ou contrato social.</w:t>
      </w:r>
    </w:p>
    <w:p w:rsidR="00E612C1" w:rsidRPr="000439C7" w:rsidRDefault="00E612C1" w:rsidP="00E612C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Default="00E612C1" w:rsidP="00863A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3º. A proposta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poderá ser feita até a conclusão do re</w:t>
      </w:r>
      <w:r w:rsidR="00863A34">
        <w:rPr>
          <w:rFonts w:ascii="Times New Roman" w:hAnsi="Times New Roman" w:cs="Times New Roman"/>
          <w:sz w:val="24"/>
          <w:szCs w:val="24"/>
          <w:lang w:eastAsia="pt-BR"/>
        </w:rPr>
        <w:t>latório a ser elaborado no PAR.</w:t>
      </w:r>
    </w:p>
    <w:p w:rsidR="005D0A2D" w:rsidRPr="000439C7" w:rsidRDefault="005D0A2D" w:rsidP="00863A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3A34" w:rsidRPr="000439C7" w:rsidRDefault="003B0EB8" w:rsidP="00AA3C8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AA3C8D">
        <w:rPr>
          <w:rFonts w:ascii="Times New Roman" w:hAnsi="Times New Roman" w:cs="Times New Roman"/>
          <w:sz w:val="24"/>
          <w:szCs w:val="24"/>
          <w:lang w:eastAsia="pt-BR"/>
        </w:rPr>
        <w:t xml:space="preserve">Art. 42.  </w:t>
      </w:r>
      <w:r w:rsidR="00863A34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A proposta de celebração de acordo de leniência será feita de forma escrita, oportunidade em que a pessoa jurídica proponente declarará expressamente que foi orientada a respeito de seus direitos, garantias e deveres legais e de que o não atendimento às determinações </w:t>
      </w:r>
      <w:r w:rsid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 solicitações da Controladoria-</w:t>
      </w:r>
      <w:r w:rsidR="00863A34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Geral do Estado durante a etapa de negociação importará a desistência da proposta.</w:t>
      </w:r>
    </w:p>
    <w:p w:rsidR="00863A34" w:rsidRPr="000439C7" w:rsidRDefault="00863A34" w:rsidP="00863A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3A34" w:rsidRPr="00863A34" w:rsidRDefault="00863A34" w:rsidP="00863A34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AA3C8D">
        <w:rPr>
          <w:rFonts w:ascii="Times New Roman" w:hAnsi="Times New Roman" w:cs="Times New Roman"/>
          <w:sz w:val="24"/>
          <w:szCs w:val="24"/>
          <w:lang w:eastAsia="pt-BR"/>
        </w:rPr>
        <w:t>§ 1º.</w:t>
      </w:r>
      <w:r w:rsidRPr="00AA3C8D">
        <w:rPr>
          <w:rFonts w:ascii="Times New Roman" w:hAnsi="Times New Roman" w:cs="Times New Roman"/>
          <w:i/>
          <w:sz w:val="24"/>
          <w:szCs w:val="24"/>
          <w:lang w:eastAsia="pt-BR"/>
        </w:rPr>
        <w:t> 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 proposta apresentada receberá tratamento sigiloso e o acesso ao seu conteúdo será restrito aos servidores especificamente de</w:t>
      </w:r>
      <w:r w:rsidR="004F2262"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signados pela 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Controlador</w:t>
      </w:r>
      <w:r w:rsidR="006D7909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ia-</w:t>
      </w:r>
      <w:r w:rsidRPr="00AA3C8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Geral do Estado,</w:t>
      </w:r>
      <w:r w:rsidRPr="00863A34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para participar da negociação do </w:t>
      </w:r>
      <w:r w:rsidR="005D0A2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</w:t>
      </w:r>
      <w:r w:rsidRPr="00863A34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cordo de </w:t>
      </w:r>
      <w:r w:rsidR="005D0A2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L</w:t>
      </w:r>
      <w:r w:rsidRPr="00863A34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eniência, ressalvada a possibilidade de a proponente autorizar a divulgação ou compartilhamento da existência da proposta ou de seu conteúdo, desde que haja anuência da</w:t>
      </w:r>
      <w:r w:rsid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Controladoria-</w:t>
      </w:r>
      <w:r w:rsidRPr="00863A34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Geral do Estado.</w:t>
      </w:r>
    </w:p>
    <w:p w:rsidR="00863A34" w:rsidRPr="000439C7" w:rsidRDefault="00863A34" w:rsidP="00863A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3A34" w:rsidRPr="00863A34" w:rsidRDefault="00FE13CD" w:rsidP="00863A34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§ 2º. </w:t>
      </w:r>
      <w:r w:rsidR="00863A34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Poderá ser firmado memorando de entendimentos entre a pessoa jurídica proponente e </w:t>
      </w:r>
      <w:r w:rsidR="004F2262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a </w:t>
      </w:r>
      <w:r w:rsidR="00863A34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Controladoria Geral do Estado, para formalizar a proposta e definir os parâmetros do </w:t>
      </w:r>
      <w:r w:rsidR="005D0A2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</w:t>
      </w:r>
      <w:r w:rsidR="00863A34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cordo de </w:t>
      </w:r>
      <w:r w:rsidR="005D0A2D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L</w:t>
      </w:r>
      <w:r w:rsidR="00863A34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eniência</w:t>
      </w:r>
      <w:r w:rsidR="00863A34" w:rsidRPr="0010008C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3B0EB8" w:rsidRPr="000439C7" w:rsidRDefault="003B0EB8" w:rsidP="00863A34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3A34" w:rsidRPr="000439C7" w:rsidRDefault="003B0EB8" w:rsidP="00863A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43.  </w:t>
      </w:r>
      <w:r w:rsidR="00863A34">
        <w:rPr>
          <w:rFonts w:ascii="Times New Roman" w:hAnsi="Times New Roman" w:cs="Times New Roman"/>
          <w:sz w:val="24"/>
          <w:szCs w:val="24"/>
          <w:lang w:eastAsia="pt-BR"/>
        </w:rPr>
        <w:t>A apresentação da proposta de Acordo de Leniência</w:t>
      </w:r>
      <w:r w:rsidR="00863A34" w:rsidRPr="000439C7">
        <w:rPr>
          <w:rFonts w:ascii="Times New Roman" w:hAnsi="Times New Roman" w:cs="Times New Roman"/>
          <w:sz w:val="24"/>
          <w:szCs w:val="24"/>
          <w:lang w:eastAsia="pt-BR"/>
        </w:rPr>
        <w:t>, conterá a qualificação completa da pessoa jurídica e de seus representantes, devidamente documentada, e incluirá ainda, no mínimo, a previsão de identificação dos demais envolvidos no suposto ilícito, quando couber, o resumo da prática supostamente ilícita e a descrição das provas e documentos a serem apresentados na hipótese de sua celebração.</w:t>
      </w:r>
    </w:p>
    <w:p w:rsidR="00863A34" w:rsidRPr="000439C7" w:rsidRDefault="00863A34" w:rsidP="00863A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863A34" w:rsidRPr="000439C7" w:rsidRDefault="00863A34" w:rsidP="00863A34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</w:t>
      </w:r>
      <w:r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A proposta de </w:t>
      </w:r>
      <w:r w:rsidR="0064076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</w:t>
      </w:r>
      <w:r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cordo de </w:t>
      </w:r>
      <w:r w:rsidR="0064076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L</w:t>
      </w:r>
      <w:r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eniência será protocolada </w:t>
      </w:r>
      <w:r w:rsidR="004F2262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na </w:t>
      </w:r>
      <w:r w:rsid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Controladoria-</w:t>
      </w:r>
      <w:r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Geral do Estado, em envelope</w:t>
      </w:r>
      <w:r w:rsidRPr="00863A34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lacrado e identificado com os dizeres</w:t>
      </w:r>
      <w:r>
        <w:rPr>
          <w:rStyle w:val="nfase"/>
          <w:rFonts w:ascii="Calibri" w:hAnsi="Calibri" w:cs="Calibri"/>
          <w:color w:val="000000"/>
          <w:sz w:val="20"/>
          <w:szCs w:val="20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“Proposta de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nos termos da Lei Federal nº 12.846, de 2013” e “Confidencial”.</w:t>
      </w:r>
    </w:p>
    <w:p w:rsidR="00863A34" w:rsidRPr="001625B6" w:rsidRDefault="00863A34" w:rsidP="00863A34">
      <w:pPr>
        <w:pStyle w:val="citacao"/>
        <w:spacing w:before="80" w:beforeAutospacing="0" w:after="8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1625B6" w:rsidRPr="001625B6" w:rsidRDefault="003B0EB8" w:rsidP="001625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9" w:name="page11"/>
      <w:bookmarkEnd w:id="9"/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44.</w:t>
      </w:r>
      <w:r w:rsidR="00FA72D9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1625B6" w:rsidRPr="001625B6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Uma vez apresentada a proposta de </w:t>
      </w:r>
      <w:r w:rsidR="0064076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A</w:t>
      </w:r>
      <w:r w:rsidR="001625B6" w:rsidRPr="001625B6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cordo de </w:t>
      </w:r>
      <w:r w:rsidR="0064076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L</w:t>
      </w:r>
      <w:r w:rsidR="001625B6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eniência, o Controlador-Geral do Estado:</w:t>
      </w:r>
    </w:p>
    <w:p w:rsidR="001625B6" w:rsidRPr="000439C7" w:rsidRDefault="001625B6" w:rsidP="001625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25B6" w:rsidRPr="000439C7" w:rsidRDefault="001625B6" w:rsidP="001625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 - designará, por despacho, Comissão responsável pela condução da negociação do </w:t>
      </w:r>
      <w:r w:rsidR="00640768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cordo, composta por no mínimo 2 (dois) servidores públicos efetivos e estáveis;</w:t>
      </w:r>
    </w:p>
    <w:p w:rsidR="001625B6" w:rsidRPr="000439C7" w:rsidRDefault="001625B6" w:rsidP="001625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25B6" w:rsidRPr="000439C7" w:rsidRDefault="001625B6" w:rsidP="001625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 - supervisionará os trabalhos relativos à negociação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podendo participar das reuniões relacionadas à atividade de negociação;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1625B6" w:rsidRPr="000439C7" w:rsidRDefault="001625B6" w:rsidP="001625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625B6" w:rsidRPr="000439C7" w:rsidRDefault="001625B6" w:rsidP="001625B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III - poderá solicitar os </w:t>
      </w:r>
      <w:r w:rsidR="00640768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utos de </w:t>
      </w:r>
      <w:r>
        <w:rPr>
          <w:rFonts w:ascii="Times New Roman" w:hAnsi="Times New Roman" w:cs="Times New Roman"/>
          <w:sz w:val="24"/>
          <w:szCs w:val="24"/>
          <w:lang w:eastAsia="pt-BR"/>
        </w:rPr>
        <w:t>Processos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dministrativos de responsabilização em curso na Controladoria-Geral do Estado ou em outros Órgãos ou Entidades da Administração Pública Estadual, relacionad</w:t>
      </w:r>
      <w:r>
        <w:rPr>
          <w:rFonts w:ascii="Times New Roman" w:hAnsi="Times New Roman" w:cs="Times New Roman"/>
          <w:sz w:val="24"/>
          <w:szCs w:val="24"/>
          <w:lang w:eastAsia="pt-BR"/>
        </w:rPr>
        <w:t>os aos fatos objeto do acordo.</w:t>
      </w:r>
    </w:p>
    <w:p w:rsidR="003B0EB8" w:rsidRPr="000439C7" w:rsidRDefault="003B0EB8" w:rsidP="000C771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3B0EB8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45. 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Compete à Comissão responsável pela condução da negociação do 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 - esclarecer à pessoa jurídica proponente os requisitos legais necessários para a celebração de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avaliar os elementos trazidos pela pessoa jurídica proponente que demonstrem: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a) ser a primeira a manifestar interesse em cooperar para a apuração de ato lesivo específico, quando tal circunstância for relevante;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b) a admissão de sua participação na infração administrativa;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c) ter cessado completamente seu envolvimento no ato lesivo; e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d) a efetividade da cooperação ofertada pela proponente às investigações e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ao Processo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dministrativo;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propor a assinatura de memorando de entendimentos;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IV - proceder à avaliação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caso existente, nos termos deste Decreto;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V - propor cláusulas e obrigações para 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que, diante das circunstâncias do caso concreto, reputem-se necessárias para assegurar:</w:t>
      </w:r>
      <w:bookmarkStart w:id="10" w:name="page12"/>
      <w:bookmarkEnd w:id="10"/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a) a efetividade da colaboração e o resultado útil do processo;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b) o comprometimento da pessoa jurídica em promover alterações em sua governança que mitiguem o risco de ocorrência de novos atos lesivos;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c) a obrigação da pessoa jurídica em adotar, aplicar ou aperfeiçoar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d) o acompanhamento eficaz dos compromissos firmados no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VI - </w:t>
      </w:r>
      <w:r w:rsidR="00CF2E39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submeter a</w:t>
      </w:r>
      <w:r w:rsid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o Controlador-</w:t>
      </w:r>
      <w:r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Geral do Estado,</w:t>
      </w:r>
      <w:r w:rsidRPr="001625B6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o relatório conclusivo acerca das negociações, sugerindo, de forma motivada, quando for o caso, a aplicação dos efeitos previ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stos pelo artigo </w:t>
      </w:r>
      <w:r w:rsidRPr="001625B6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50 deste Decreto</w:t>
      </w:r>
      <w:r w:rsidRPr="001625B6">
        <w:rPr>
          <w:rFonts w:ascii="Times New Roman" w:hAnsi="Times New Roman" w:cs="Times New Roman"/>
          <w:i/>
          <w:sz w:val="24"/>
          <w:szCs w:val="24"/>
          <w:lang w:eastAsia="pt-BR"/>
        </w:rPr>
        <w:t>.</w:t>
      </w:r>
    </w:p>
    <w:p w:rsidR="003B0EB8" w:rsidRPr="000439C7" w:rsidRDefault="003B0EB8" w:rsidP="001625B6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6D4B18" w:rsidP="001000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46. 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Após manifestação de interesse da pessoa jurídica em colaborar com a investigação ou a apuração de ato lesivo previsto na Lei </w:t>
      </w:r>
      <w:r w:rsidR="000C7713"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2013, poderá ser firmado </w:t>
      </w:r>
      <w:r w:rsidR="00640768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emorando de </w:t>
      </w:r>
      <w:r w:rsidR="00640768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ntendimentos </w:t>
      </w:r>
      <w:r w:rsidR="000C7713" w:rsidRPr="0010008C">
        <w:rPr>
          <w:rFonts w:ascii="Times New Roman" w:hAnsi="Times New Roman" w:cs="Times New Roman"/>
          <w:sz w:val="24"/>
          <w:szCs w:val="24"/>
          <w:lang w:eastAsia="pt-BR"/>
        </w:rPr>
        <w:t xml:space="preserve">com </w:t>
      </w:r>
      <w:r w:rsidR="00640768">
        <w:rPr>
          <w:rFonts w:ascii="Times New Roman" w:hAnsi="Times New Roman" w:cs="Times New Roman"/>
          <w:sz w:val="24"/>
          <w:szCs w:val="24"/>
          <w:lang w:eastAsia="pt-BR"/>
        </w:rPr>
        <w:t>o</w:t>
      </w:r>
      <w:r w:rsidR="000C7713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="000C7713" w:rsidRPr="0010008C">
        <w:rPr>
          <w:rFonts w:ascii="Times New Roman" w:hAnsi="Times New Roman" w:cs="Times New Roman"/>
          <w:sz w:val="24"/>
          <w:szCs w:val="24"/>
          <w:lang w:eastAsia="pt-BR"/>
        </w:rPr>
        <w:t>Controlador-Geral do Estado para formalizar a proposta e definir os parâmetros do Acordo de Leniência.</w:t>
      </w: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3B0EB8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47. 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 fase de negociação do 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deverá ser concluída no prazo de 60 (sessenta) dias, prorrogáveis por igual período, contados da apresentação da proposta, caso presentes circunstâncias que o exijam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Em todas as reuniões de negociação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, haverá registro dos temas tratados, em </w:t>
      </w:r>
      <w:r w:rsidR="00640768">
        <w:rPr>
          <w:rFonts w:ascii="Times New Roman" w:hAnsi="Times New Roman" w:cs="Times New Roman"/>
          <w:sz w:val="24"/>
          <w:szCs w:val="24"/>
          <w:lang w:eastAsia="pt-BR"/>
        </w:rPr>
        <w:t>M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emorando de </w:t>
      </w:r>
      <w:r w:rsidR="00640768">
        <w:rPr>
          <w:rFonts w:ascii="Times New Roman" w:hAnsi="Times New Roman" w:cs="Times New Roman"/>
          <w:sz w:val="24"/>
          <w:szCs w:val="24"/>
          <w:lang w:eastAsia="pt-BR"/>
        </w:rPr>
        <w:t>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ntendimentos, em duas vias assinado pelos presentes, o qual será mantido em sigilo, devendo uma das vias ser entregue ao representante da pessoa jurídica.</w:t>
      </w:r>
    </w:p>
    <w:p w:rsidR="000C7713" w:rsidRDefault="000C7713" w:rsidP="0010008C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3B0EB8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0008C">
        <w:rPr>
          <w:rFonts w:ascii="Times New Roman" w:hAnsi="Times New Roman" w:cs="Times New Roman"/>
          <w:sz w:val="24"/>
          <w:szCs w:val="24"/>
          <w:lang w:eastAsia="pt-BR"/>
        </w:rPr>
        <w:t xml:space="preserve">Art. 48. </w:t>
      </w:r>
      <w:r w:rsidR="000C7713" w:rsidRPr="0010008C">
        <w:rPr>
          <w:rFonts w:ascii="Times New Roman" w:hAnsi="Times New Roman" w:cs="Times New Roman"/>
          <w:sz w:val="24"/>
          <w:szCs w:val="24"/>
          <w:lang w:eastAsia="pt-BR"/>
        </w:rPr>
        <w:t xml:space="preserve">A qualquer momento que anteceda à celebração do Acordo de Leniência, a pessoa jurídica proponente poderá desistir da proposta </w:t>
      </w:r>
      <w:r w:rsidR="00704FD2" w:rsidRPr="0010008C">
        <w:rPr>
          <w:rFonts w:ascii="Times New Roman" w:hAnsi="Times New Roman" w:cs="Times New Roman"/>
          <w:sz w:val="24"/>
          <w:szCs w:val="24"/>
          <w:lang w:eastAsia="pt-BR"/>
        </w:rPr>
        <w:t xml:space="preserve">ou o </w:t>
      </w:r>
      <w:r w:rsidR="000C7713" w:rsidRPr="0010008C">
        <w:rPr>
          <w:rFonts w:ascii="Times New Roman" w:hAnsi="Times New Roman" w:cs="Times New Roman"/>
          <w:sz w:val="24"/>
          <w:szCs w:val="24"/>
          <w:lang w:eastAsia="pt-BR"/>
        </w:rPr>
        <w:t>Controlador-Geral do Estado rejeitá-la.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1º. A desistência da proposta de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ou sua rejeição: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 - não importará em confissão quanto à matéria de fato nem em reconhecimento da prática do ato lesivo investigado pela pessoa jurídica;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 - implicará a devolução, sem retenção de cópias, dos documentos apresentados, sendo vedado o uso desses ou de outras informações obtidas durante a negociação para fins de responsabilização, exceto quando a administração pública estadual tiver conhecimento deles independentemente da apresentação da proposta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 e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não será divulgada, ressalvado</w:t>
      </w:r>
      <w:r w:rsidR="004E1058">
        <w:rPr>
          <w:rFonts w:ascii="Times New Roman" w:hAnsi="Times New Roman" w:cs="Times New Roman"/>
          <w:sz w:val="24"/>
          <w:szCs w:val="24"/>
          <w:lang w:eastAsia="pt-BR"/>
        </w:rPr>
        <w:t xml:space="preserve"> o disposto no § 1º do artigo 42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2º. </w:t>
      </w:r>
      <w:r w:rsidRPr="0010008C">
        <w:rPr>
          <w:rFonts w:ascii="Times New Roman" w:hAnsi="Times New Roman" w:cs="Times New Roman"/>
          <w:sz w:val="24"/>
          <w:szCs w:val="24"/>
          <w:lang w:eastAsia="pt-BR"/>
        </w:rPr>
        <w:t xml:space="preserve">O não atendimento às determinações e solicitações </w:t>
      </w:r>
      <w:r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da</w:t>
      </w:r>
      <w:r w:rsidRPr="0010008C">
        <w:rPr>
          <w:rFonts w:ascii="Times New Roman" w:hAnsi="Times New Roman" w:cs="Times New Roman"/>
          <w:sz w:val="24"/>
          <w:szCs w:val="24"/>
          <w:lang w:eastAsia="pt-BR"/>
        </w:rPr>
        <w:t xml:space="preserve"> Controladoria-Geral do Estado durante a etapa de negociação importará a desistência da proposta.</w:t>
      </w:r>
    </w:p>
    <w:p w:rsidR="003B0EB8" w:rsidRPr="000439C7" w:rsidRDefault="003B0EB8" w:rsidP="000C771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3B0EB8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49. 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 celebração do 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isentará a pessoa jurídica das sanções previstas no inciso II do artigo 6° e no inciso IV do artigo 19 da Lei Federal nº 12.846, de 2013 e reduzirá em até 2/3 (dois terços) o valor da multa aplicável;</w:t>
      </w:r>
      <w:bookmarkStart w:id="11" w:name="page13"/>
      <w:bookmarkEnd w:id="11"/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e</w:t>
      </w:r>
    </w:p>
    <w:p w:rsidR="000C7713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isentar</w:t>
      </w:r>
      <w:r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ou atenuar</w:t>
      </w:r>
      <w:r>
        <w:rPr>
          <w:rFonts w:ascii="Times New Roman" w:hAnsi="Times New Roman" w:cs="Times New Roman"/>
          <w:sz w:val="24"/>
          <w:szCs w:val="24"/>
          <w:lang w:eastAsia="pt-BR"/>
        </w:rPr>
        <w:t>á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, nos termos do acordo, as sanções administrativas previstas nos artigos 86 a 88 da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8.666, de 1993, ou de outras normas de licitações e contratos.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 Os benefícios previstos nos incisos I e II deste artigo ficam condicionados ao cumprimento do acordo.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2º. Os benefícios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serão estendidos às pessoas jurídicas que integrarem o mesmo grupo econômico, de fato e de direito, desde que tenham firmado o acordo, em conjunto, respeitadas as condições nele estabelecidas.</w:t>
      </w:r>
    </w:p>
    <w:p w:rsidR="006D4B18" w:rsidRPr="000439C7" w:rsidRDefault="006D4B18" w:rsidP="000C771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3B0EB8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50. 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Do 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constará obrigatoriamente: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a identificação completa da pessoa jurídica e de seus representantes legais, acompanhada da documentação pertinente;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a descrição da prática denunciada, incluindo a identificação dos participantes que a pessoa jurídica tenha conhecimento e relato de suas respectivas participações no suposto ilícito, com a individualização das condutas;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a confissão da participação da pessoa jurídica no suposto ilícito, com a individualização de sua conduta;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IV - a declaração da pessoa jurídica no sentido de ter cessado completamente o seu envolvimento no suposto ilícito, antes ou a partir da data da propositura do acordo;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 - a lista com os documentos fornecidos ou que a pessoa jurídica se obriga a fornecer</w:t>
      </w:r>
      <w:r w:rsidR="001C3E44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com o intuito de demonstrar a existência da prática denunciada, com o prazo para a sua disponibilização;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VI - a obrigação da pessoa jurídica em cooperar plena e permanentemente com as investigações e com o processo administrativo, comparecendo, sob suas expensas, sempre que solicitada, a todos os atos processuais, até seu encerramento;</w:t>
      </w: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VII - o percentual em que será reduzida a multa, bem como a indicação das demais sanções que serão isentas ou atenuadas e qual grau de atenuação, caso a pessoa jurídica cumpra suas obrigações no acordo;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VIII - a previsão de que o não cumprimento, pela pessoa jurídica, das obrigações previstas no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resultará na perda dos benefícios previstos no § 2º do artigo 16 da Lei Federal nº 12.846, de 2013;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IX - a natureza de título executivo extrajudicial do instrumento do acordo, nos termos do Código de Processo Civil;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X - a adoção, aplicação ou aperfeiçoamento de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conforme os parâmetros estabelecidos no Capítulo VIII;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XI - o prazo e a forma de acompanhamento, pela </w:t>
      </w:r>
      <w:r w:rsidR="00934E91">
        <w:rPr>
          <w:rFonts w:ascii="Times New Roman" w:hAnsi="Times New Roman" w:cs="Times New Roman"/>
          <w:sz w:val="24"/>
          <w:szCs w:val="24"/>
          <w:lang w:eastAsia="pt-BR"/>
        </w:rPr>
        <w:t>CGE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, do cumprimento das condições nele estabelecidas; e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12" w:name="page14"/>
      <w:bookmarkEnd w:id="12"/>
      <w:r w:rsidRPr="0010008C">
        <w:rPr>
          <w:rFonts w:ascii="Times New Roman" w:hAnsi="Times New Roman" w:cs="Times New Roman"/>
          <w:sz w:val="24"/>
          <w:szCs w:val="24"/>
          <w:lang w:eastAsia="pt-BR"/>
        </w:rPr>
        <w:t xml:space="preserve">XII - </w:t>
      </w:r>
      <w:r w:rsidR="006C5EF4"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as demais condições que </w:t>
      </w:r>
      <w:r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a </w:t>
      </w:r>
      <w:r w:rsidR="00934E9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CGE</w:t>
      </w:r>
      <w:r w:rsidRPr="0010008C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 considere necessárias para assegurar a efetividade da colaboração e o resultado útil do processo</w:t>
      </w:r>
      <w:r w:rsidRPr="0010008C">
        <w:rPr>
          <w:rStyle w:val="nfase"/>
          <w:rFonts w:ascii="Calibri" w:hAnsi="Calibri" w:cs="Calibri"/>
          <w:i w:val="0"/>
          <w:color w:val="000000"/>
          <w:sz w:val="20"/>
          <w:szCs w:val="20"/>
        </w:rPr>
        <w:t>.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1º. A proposta de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somente se tornará pública após a efetivação do respectivo acordo, salvo no interesse das investigações e do Processo Administrativo.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2º. O percentual de redução da multa previsto no § 2º do artigo 16 da Lei Federal nº 12.846, de 2013, e a isenção ou a atenuação das sanções administrativas estabelecidas nos artigos 86 a 88 da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8.666, de 1993, serão estabelecidos, na fase de negociação, levando-se em consideração o grau de cooperação plena e permanente da pessoa jur</w:t>
      </w:r>
      <w:r>
        <w:rPr>
          <w:rFonts w:ascii="Times New Roman" w:hAnsi="Times New Roman" w:cs="Times New Roman"/>
          <w:sz w:val="24"/>
          <w:szCs w:val="24"/>
          <w:lang w:eastAsia="pt-BR"/>
        </w:rPr>
        <w:t>ídica com as investigações e o Processo 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dministrativo, especialmente com relação ao detalhamento das práticas ilícitas, a identificação dos demais envolvidos na infração, quando for o caso, e as provas apresentadas.</w:t>
      </w:r>
    </w:p>
    <w:p w:rsidR="003B0EB8" w:rsidRPr="005C43AA" w:rsidRDefault="003B0EB8" w:rsidP="000C7713">
      <w:pPr>
        <w:pStyle w:val="SemEspaamento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3B0EB8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51. 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No caso de descumprimento do 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="000C7713" w:rsidRPr="000439C7">
        <w:rPr>
          <w:rFonts w:ascii="Times New Roman" w:hAnsi="Times New Roman" w:cs="Times New Roman"/>
          <w:sz w:val="24"/>
          <w:szCs w:val="24"/>
          <w:lang w:eastAsia="pt-BR"/>
        </w:rPr>
        <w:t>:</w:t>
      </w:r>
    </w:p>
    <w:p w:rsidR="005C43AA" w:rsidRPr="005C43AA" w:rsidRDefault="005C43AA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a pessoa jurídica ficará impedida de celebrar novo acordo pelo prazo de 3 (três) anos</w:t>
      </w:r>
      <w:r w:rsidR="00E843F2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contados do conhecimento pela administração pública do referido descumprimento;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o PAR, referente aos atos e fatos incluídos no acordo, será retomado; e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III - será cobrado o valor integral da multa, descontando-se as frações eventualmente já pagas. </w:t>
      </w:r>
    </w:p>
    <w:p w:rsidR="000C7713" w:rsidRPr="005C43AA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0C7713" w:rsidRPr="000439C7" w:rsidRDefault="000C7713" w:rsidP="000C771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descumprimento do </w:t>
      </w:r>
      <w:r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será registrado no </w:t>
      </w:r>
      <w:r w:rsidRPr="00646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Cadastro de Fornecedores Impedidos de Licitar e Contratar com 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Administração Pública Estadual -</w:t>
      </w:r>
      <w:r w:rsidRPr="006468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4684F">
        <w:rPr>
          <w:rFonts w:ascii="Times New Roman" w:hAnsi="Times New Roman" w:cs="Times New Roman"/>
          <w:sz w:val="24"/>
          <w:szCs w:val="24"/>
          <w:lang w:eastAsia="pt-BR"/>
        </w:rPr>
        <w:t>CAGEFIMP.</w:t>
      </w:r>
    </w:p>
    <w:p w:rsidR="003B0EB8" w:rsidRPr="005C43AA" w:rsidRDefault="003B0EB8" w:rsidP="000C7713">
      <w:pPr>
        <w:pStyle w:val="SemEspaamento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3B0EB8" w:rsidRPr="000439C7" w:rsidRDefault="003B0EB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52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0C7713" w:rsidRPr="00531212">
        <w:rPr>
          <w:rFonts w:ascii="Times New Roman" w:hAnsi="Times New Roman" w:cs="Times New Roman"/>
          <w:sz w:val="24"/>
          <w:szCs w:val="24"/>
          <w:lang w:eastAsia="pt-BR"/>
        </w:rPr>
        <w:t xml:space="preserve">Concluído o acompanhamento de </w:t>
      </w:r>
      <w:r w:rsidR="004E1058">
        <w:rPr>
          <w:rFonts w:ascii="Times New Roman" w:hAnsi="Times New Roman" w:cs="Times New Roman"/>
          <w:sz w:val="24"/>
          <w:szCs w:val="24"/>
          <w:lang w:eastAsia="pt-BR"/>
        </w:rPr>
        <w:t>que trata inciso XI do artigo 50</w:t>
      </w:r>
      <w:r w:rsidR="000C7713" w:rsidRPr="00531212">
        <w:rPr>
          <w:rFonts w:ascii="Times New Roman" w:hAnsi="Times New Roman" w:cs="Times New Roman"/>
          <w:sz w:val="24"/>
          <w:szCs w:val="24"/>
          <w:lang w:eastAsia="pt-BR"/>
        </w:rPr>
        <w:t xml:space="preserve">, o 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>Acordo de Leniência</w:t>
      </w:r>
      <w:r w:rsidR="000C7713" w:rsidRPr="00531212">
        <w:rPr>
          <w:rFonts w:ascii="Times New Roman" w:hAnsi="Times New Roman" w:cs="Times New Roman"/>
          <w:sz w:val="24"/>
          <w:szCs w:val="24"/>
          <w:lang w:eastAsia="pt-BR"/>
        </w:rPr>
        <w:t xml:space="preserve"> será considerado definitivamente cumprido </w:t>
      </w:r>
      <w:r w:rsidR="000C7713" w:rsidRPr="0010008C">
        <w:rPr>
          <w:rFonts w:ascii="Times New Roman" w:hAnsi="Times New Roman" w:cs="Times New Roman"/>
          <w:sz w:val="24"/>
          <w:szCs w:val="24"/>
          <w:lang w:eastAsia="pt-BR"/>
        </w:rPr>
        <w:t>por meio de ato do Controlador-Geral do Estado</w:t>
      </w:r>
      <w:r w:rsidR="000C7713" w:rsidRPr="00531212">
        <w:rPr>
          <w:rFonts w:ascii="Times New Roman" w:hAnsi="Times New Roman" w:cs="Times New Roman"/>
          <w:sz w:val="24"/>
          <w:szCs w:val="24"/>
          <w:lang w:eastAsia="pt-BR"/>
        </w:rPr>
        <w:t xml:space="preserve">, que declarará a isenção ou </w:t>
      </w:r>
      <w:r w:rsidR="00E843F2">
        <w:rPr>
          <w:rFonts w:ascii="Times New Roman" w:hAnsi="Times New Roman" w:cs="Times New Roman"/>
          <w:sz w:val="24"/>
          <w:szCs w:val="24"/>
          <w:lang w:eastAsia="pt-BR"/>
        </w:rPr>
        <w:t xml:space="preserve">efetivação </w:t>
      </w:r>
      <w:r w:rsidR="000C7713" w:rsidRPr="00531212">
        <w:rPr>
          <w:rFonts w:ascii="Times New Roman" w:hAnsi="Times New Roman" w:cs="Times New Roman"/>
          <w:sz w:val="24"/>
          <w:szCs w:val="24"/>
          <w:lang w:eastAsia="pt-BR"/>
        </w:rPr>
        <w:t xml:space="preserve">das sanções previstas </w:t>
      </w:r>
      <w:r w:rsidR="004E1058">
        <w:rPr>
          <w:rFonts w:ascii="Times New Roman" w:hAnsi="Times New Roman" w:cs="Times New Roman"/>
          <w:sz w:val="24"/>
          <w:szCs w:val="24"/>
          <w:lang w:eastAsia="pt-BR"/>
        </w:rPr>
        <w:t>nos incisos I e II do artigo 51</w:t>
      </w:r>
      <w:r w:rsidR="000C7713">
        <w:rPr>
          <w:rFonts w:ascii="Times New Roman" w:hAnsi="Times New Roman" w:cs="Times New Roman"/>
          <w:sz w:val="24"/>
          <w:szCs w:val="24"/>
          <w:lang w:eastAsia="pt-BR"/>
        </w:rPr>
        <w:t xml:space="preserve"> deste Decreto.</w:t>
      </w:r>
    </w:p>
    <w:p w:rsidR="003B0EB8" w:rsidRPr="005C43AA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7C668F" w:rsidRPr="000439C7" w:rsidRDefault="007C668F" w:rsidP="007C668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lastRenderedPageBreak/>
        <w:t>CAPÍTULO VIII</w:t>
      </w:r>
    </w:p>
    <w:p w:rsidR="003B0EB8" w:rsidRDefault="007C668F" w:rsidP="005C43A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0523C">
        <w:rPr>
          <w:rFonts w:ascii="Times New Roman" w:hAnsi="Times New Roman" w:cs="Times New Roman"/>
          <w:b/>
          <w:sz w:val="24"/>
          <w:szCs w:val="24"/>
        </w:rPr>
        <w:t>PROGRAMA DE INTEGRIDADE</w:t>
      </w:r>
    </w:p>
    <w:p w:rsidR="004E1058" w:rsidRDefault="004E1058" w:rsidP="005C43A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531212">
        <w:rPr>
          <w:rFonts w:ascii="Times New Roman" w:hAnsi="Times New Roman" w:cs="Times New Roman"/>
          <w:sz w:val="24"/>
          <w:szCs w:val="24"/>
          <w:lang w:eastAsia="pt-BR"/>
        </w:rPr>
        <w:t xml:space="preserve">Art. 53.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Para fins do disposto neste Decreto, 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consiste, no âmbito de uma pessoa jurídica, no conjunto de mecanismos e procedimentos internos de integridade, auditoria e incentivo à denúncia de irregularidades e na aplicação efetiva de códigos de ética e de conduta,</w:t>
      </w:r>
      <w:bookmarkStart w:id="13" w:name="page15"/>
      <w:bookmarkEnd w:id="13"/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políticas e diretrizes com </w:t>
      </w:r>
      <w:r w:rsidR="008328CB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objetivo de detectar e sanar desvios, fraudes, irregularidades e atos ilícitos praticados contra a Administração Pública Estadual.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Parágrafo único. 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deve ser estruturado, aplicado e atualizado de acordo com as características e riscos atuais das atividades de cada pessoa jurídica, a qual por sua vez deve garantir o constante aprimoramento e adaptação do referido Programa, visando garantir sua efetividade.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3B0EB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54</w:t>
      </w:r>
      <w:r w:rsidR="007C668F" w:rsidRPr="000439C7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427478" w:rsidRPr="000439C7">
        <w:rPr>
          <w:rFonts w:ascii="Times New Roman" w:hAnsi="Times New Roman" w:cs="Times New Roman"/>
          <w:sz w:val="24"/>
          <w:szCs w:val="24"/>
          <w:lang w:eastAsia="pt-BR"/>
        </w:rPr>
        <w:t>Pa</w:t>
      </w:r>
      <w:r w:rsidR="002B67B6">
        <w:rPr>
          <w:rFonts w:ascii="Times New Roman" w:hAnsi="Times New Roman" w:cs="Times New Roman"/>
          <w:sz w:val="24"/>
          <w:szCs w:val="24"/>
          <w:lang w:eastAsia="pt-BR"/>
        </w:rPr>
        <w:t>ra fins do disposto no artigo 32</w:t>
      </w:r>
      <w:r w:rsidR="00427478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deste Decreto, o </w:t>
      </w:r>
      <w:r w:rsidR="00427478"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="00427478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será avaliado, quanto a sua existência e aplicação, de acordo com os seguintes parâmetros: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comprometimento da alta direção da pessoa jurídica, incluídos os conselhos, evidenciado pelo apoio visível e inequívoco ao Programa;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padrões de conduta, código de ética, políticas e procedimentos de integridade, aplicáveis a todos os empregados e administradores, independentemente de cargo ou função exercidos;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padrões de conduta, código de ética e políticas de integridade estendidas, quando necessário, a terceiros, tais como, fornecedores, prestadores de serviço, agentes intermediários e associados;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IV - treinamentos periódicos sobre 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V - análise periódica de riscos para realizar adaptações necessárias ao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 - registros contábeis que reflitam de forma completa e precisa as transações da pessoa jurídica;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VII - controles internos que assegurem a pronta elaboração e confiabilidade de relatórios e demonstrações financeir</w:t>
      </w:r>
      <w:r w:rsidR="008328CB">
        <w:rPr>
          <w:rFonts w:ascii="Times New Roman" w:hAnsi="Times New Roman" w:cs="Times New Roman"/>
          <w:sz w:val="24"/>
          <w:szCs w:val="24"/>
          <w:lang w:eastAsia="pt-BR"/>
        </w:rPr>
        <w:t>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s da pessoa jurídica;</w:t>
      </w:r>
    </w:p>
    <w:p w:rsidR="0010008C" w:rsidRPr="000439C7" w:rsidRDefault="0010008C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VIII - procedimentos específicos para prevenir fraudes e ilícitos no âmbito de processos licitatórios, na execução de contratos administrativos ou em qualquer interação com o setor público, ainda que intermediada por terceiros, tal como pagamento de tributos, sujeição a fiscalizações, ou obtenção de autorizações, licenças, permissões e certidões;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IX - independência, estrutura e autoridade da instância interna responsável pela aplicação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e fiscalização de seu cumprimento;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X - canais de denúncia de irregularidades, abertos e amplamente divulgados a funcionários e terceiros, e de mecanismos destinados à proteção de denunciantes de boa-fé;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XI - medidas disciplinares em caso de violação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XII - procedimentos que assegurem a pronta interrupção de irregularidades ou infrações detectadas e a tempestiva remediação dos danos gerados;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0008C" w:rsidRDefault="00427478" w:rsidP="005C43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XIII - diligências apropriadas para contratação e, conforme o caso, supervisão, de terceiros, tais como, fornecedores, prestadores de serviço, agentes intermediários e associados;</w:t>
      </w:r>
    </w:p>
    <w:p w:rsidR="008328CB" w:rsidRDefault="008328CB" w:rsidP="005C43A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XIV - verificação, durante os processos de fusões, aquisições e reestruturações societárias, do cometimento de irregularidades ou ilícitos ou da existência de vulnerabilidades nas pessoas jurídicas envolvidas;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bookmarkStart w:id="14" w:name="page16"/>
      <w:bookmarkEnd w:id="14"/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 XV - monitoramento contínuo do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visando seu aperfeiçoamento na prevenção, detecção e combate à ocorrência dos atos lesivos previstos no artigo 5º da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2013; e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XVI - transparência da pessoa jurídica quanto a doações para candidatos e partidos políticos.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 Na avaliação dos parâmetros de que trata este artigo, serão considerados o porte e especificidades da pessoa jurídica, tais como: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a quantidade de funcionários, empregados e colaboradores;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 - a complexidade da hierarquia interna e a quantidade de departamentos, diretorias ou setores;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a utilização de agentes intermediários como consultores ou representantes comerciais;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IV - o setor do mercado em que atua;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 - os países em que atua, direta ou indiretamente;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 - o grau de interação com o setor público e a importância de autorizações, licenças e permissões governamentais em suas operações;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VII - a quantidade e a localização das pessoas jurídicas que integram o grupo econômico; e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VIII - o fato de ser qualificada como microempresa ou empresa de pequeno porte.</w:t>
      </w:r>
    </w:p>
    <w:p w:rsidR="008328CB" w:rsidRPr="000439C7" w:rsidRDefault="008328CB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§ 2º. A efetividade do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em relação ao ato </w:t>
      </w:r>
      <w:proofErr w:type="gramStart"/>
      <w:r w:rsidRPr="000439C7">
        <w:rPr>
          <w:rFonts w:ascii="Times New Roman" w:hAnsi="Times New Roman" w:cs="Times New Roman"/>
          <w:sz w:val="24"/>
          <w:szCs w:val="24"/>
          <w:lang w:eastAsia="pt-BR"/>
        </w:rPr>
        <w:t>lesivo</w:t>
      </w:r>
      <w:r w:rsidR="004031EB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objeto</w:t>
      </w:r>
      <w:proofErr w:type="gramEnd"/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 apuração será considerada para fins da avaliação de que trata o caput.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3º. Na avaliação de microempresas e empresas de pequeno porte, serão reduzidas as formalidades dos parâmetros previstos neste artigo, não se exigindo, especificamente, os incisos III, V, IX, X, XIII, XIV e XV do caput.</w:t>
      </w:r>
    </w:p>
    <w:p w:rsidR="003B0EB8" w:rsidRPr="000439C7" w:rsidRDefault="003B0EB8" w:rsidP="00427478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3B0EB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Art. 55. </w:t>
      </w:r>
      <w:r w:rsidR="00427478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No relatório de conformidade do Programa, a pessoa jurídica deverá informar a estrutura do </w:t>
      </w:r>
      <w:r w:rsidR="00427478"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="00427478" w:rsidRPr="000439C7">
        <w:rPr>
          <w:rFonts w:ascii="Times New Roman" w:hAnsi="Times New Roman" w:cs="Times New Roman"/>
          <w:sz w:val="24"/>
          <w:szCs w:val="24"/>
          <w:lang w:eastAsia="pt-BR"/>
        </w:rPr>
        <w:t>, com: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 - indicação de quais parâmetros previstos n</w:t>
      </w:r>
      <w:r w:rsidR="00C71FB6">
        <w:rPr>
          <w:rFonts w:ascii="Times New Roman" w:hAnsi="Times New Roman" w:cs="Times New Roman"/>
          <w:sz w:val="24"/>
          <w:szCs w:val="24"/>
          <w:lang w:eastAsia="pt-BR"/>
        </w:rPr>
        <w:t>os incisos do caput do artigo 54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foram implementados;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lastRenderedPageBreak/>
        <w:t>II - descrição de como os parâmetros previstos na alínea “a” deste inciso foram implementados;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III - explicação da importância da implementação de cada um dos parâmetros previstos na alínea “a” deste inciso, frente às especificidades da pessoa jurídi</w:t>
      </w:r>
      <w:r>
        <w:rPr>
          <w:rFonts w:ascii="Times New Roman" w:hAnsi="Times New Roman" w:cs="Times New Roman"/>
          <w:sz w:val="24"/>
          <w:szCs w:val="24"/>
          <w:lang w:eastAsia="pt-BR"/>
        </w:rPr>
        <w:t>ca, para a mitigação de risco da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ocorrência de atos lesivos constantes do artigo 5º da Lei </w:t>
      </w:r>
      <w:r w:rsidRPr="000439C7">
        <w:rPr>
          <w:rFonts w:ascii="Times New Roman" w:eastAsia="Times New Roman" w:hAnsi="Times New Roman" w:cs="Times New Roman"/>
          <w:sz w:val="24"/>
          <w:szCs w:val="24"/>
        </w:rPr>
        <w:t>Federal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nº 12.846, de 2013;</w:t>
      </w:r>
    </w:p>
    <w:p w:rsidR="00427478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IV - </w:t>
      </w:r>
      <w:r>
        <w:rPr>
          <w:rFonts w:ascii="Times New Roman" w:hAnsi="Times New Roman" w:cs="Times New Roman"/>
          <w:sz w:val="24"/>
          <w:szCs w:val="24"/>
          <w:lang w:eastAsia="pt-BR"/>
        </w:rPr>
        <w:t>demonstrar o funcionamento do 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na rotina da pessoa jurídica, com histórico de dados, estatísticas e casos concretos; e</w:t>
      </w: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V - demonstrar a atuação do </w:t>
      </w:r>
      <w:r>
        <w:rPr>
          <w:rFonts w:ascii="Times New Roman" w:hAnsi="Times New Roman" w:cs="Times New Roman"/>
          <w:sz w:val="24"/>
          <w:szCs w:val="24"/>
          <w:lang w:eastAsia="pt-BR"/>
        </w:rPr>
        <w:t>Programa de Integridade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na prevenção, detecção e remediação do ato lesivo objeto da apuração.</w:t>
      </w:r>
    </w:p>
    <w:p w:rsidR="00427478" w:rsidRPr="00531212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1º. A pessoa jurídica deverá comprovar suas alegações, devendo zelar pela completude, clareza e organização das informações prestadas.</w:t>
      </w:r>
    </w:p>
    <w:p w:rsidR="00427478" w:rsidRPr="00531212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427478" w:rsidRPr="000439C7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§ 2º. A comprovação pode abranger documentos oficiais, correios eletrônicos, cartas, declarações, correspondências, memorandos, atas de reunião, relatórios, manuais, imagens capturadas da tela de computador, gravações audiovisuais e sonoras, fotografias, ordens de compra, notas fiscais, registros contábeis ou outros documentos, preferencialmente em meio digital.</w:t>
      </w:r>
    </w:p>
    <w:p w:rsidR="003B0EB8" w:rsidRPr="000439C7" w:rsidRDefault="003B0EB8" w:rsidP="0042747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C14332" w:rsidRPr="000439C7" w:rsidRDefault="00C14332" w:rsidP="007937DF">
      <w:pPr>
        <w:pStyle w:val="SemEspaamen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CAPÍTULO IX</w:t>
      </w:r>
    </w:p>
    <w:p w:rsidR="00C14332" w:rsidRDefault="00C14332" w:rsidP="00C1433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C7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11691D" w:rsidRPr="000439C7" w:rsidRDefault="0011691D" w:rsidP="00C1433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478" w:rsidRPr="00427478" w:rsidRDefault="00427478" w:rsidP="00427478">
      <w:pPr>
        <w:pStyle w:val="SemEspaamen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56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. </w:t>
      </w:r>
      <w:r w:rsidR="00167D30">
        <w:rPr>
          <w:rFonts w:ascii="Times New Roman" w:hAnsi="Times New Roman" w:cs="Times New Roman"/>
          <w:sz w:val="24"/>
          <w:szCs w:val="24"/>
          <w:lang w:eastAsia="pt-BR"/>
        </w:rPr>
        <w:t>A</w:t>
      </w:r>
      <w:r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Controladoria-</w:t>
      </w:r>
      <w:r w:rsidR="00167D30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Geral do Estado</w:t>
      </w:r>
      <w:r w:rsidR="00934E91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- CGE</w:t>
      </w:r>
      <w:r w:rsidR="00167D30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>, fica</w:t>
      </w:r>
      <w:r w:rsidRPr="00427478">
        <w:rPr>
          <w:rStyle w:val="nfase"/>
          <w:rFonts w:ascii="Times New Roman" w:hAnsi="Times New Roman" w:cs="Times New Roman"/>
          <w:i w:val="0"/>
          <w:color w:val="000000"/>
          <w:sz w:val="24"/>
          <w:szCs w:val="24"/>
        </w:rPr>
        <w:t xml:space="preserve"> autorizada a expedir normas complementares que se fizerem necessárias à operacionalização deste Decreto.</w:t>
      </w:r>
    </w:p>
    <w:p w:rsidR="00427478" w:rsidRPr="00427478" w:rsidRDefault="00427478" w:rsidP="00167D30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3B0EB8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Art. 5</w:t>
      </w:r>
      <w:r w:rsidR="00167D30">
        <w:rPr>
          <w:rFonts w:ascii="Times New Roman" w:hAnsi="Times New Roman" w:cs="Times New Roman"/>
          <w:sz w:val="24"/>
          <w:szCs w:val="24"/>
          <w:lang w:eastAsia="pt-BR"/>
        </w:rPr>
        <w:t>7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. Este Decreto entra em vigor no prazo de 90 </w:t>
      </w:r>
      <w:r w:rsidR="00C14332"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(noventa) 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>dias contados da data de sua publicação.</w:t>
      </w:r>
    </w:p>
    <w:p w:rsidR="00C14332" w:rsidRPr="00531212" w:rsidRDefault="00C14332" w:rsidP="003B0EB8">
      <w:pPr>
        <w:pStyle w:val="SemEspaamento"/>
        <w:ind w:firstLine="567"/>
        <w:jc w:val="both"/>
        <w:rPr>
          <w:rFonts w:ascii="Times New Roman" w:hAnsi="Times New Roman" w:cs="Times New Roman"/>
          <w:sz w:val="20"/>
          <w:szCs w:val="24"/>
          <w:lang w:eastAsia="pt-BR"/>
        </w:rPr>
      </w:pPr>
    </w:p>
    <w:p w:rsidR="00C14332" w:rsidRPr="000439C7" w:rsidRDefault="00C14332" w:rsidP="00C1433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Palácio do Governo do Estad</w:t>
      </w:r>
      <w:r w:rsidR="00464F45">
        <w:rPr>
          <w:rFonts w:ascii="Times New Roman" w:hAnsi="Times New Roman" w:cs="Times New Roman"/>
          <w:sz w:val="24"/>
          <w:szCs w:val="24"/>
          <w:lang w:eastAsia="pt-BR"/>
        </w:rPr>
        <w:t>o de Rondônia, em</w:t>
      </w:r>
      <w:r w:rsidR="00AF11FF">
        <w:rPr>
          <w:rFonts w:ascii="Times New Roman" w:hAnsi="Times New Roman" w:cs="Times New Roman"/>
          <w:sz w:val="24"/>
          <w:szCs w:val="24"/>
          <w:lang w:eastAsia="pt-BR"/>
        </w:rPr>
        <w:t xml:space="preserve"> 15 </w:t>
      </w:r>
      <w:bookmarkStart w:id="15" w:name="_GoBack"/>
      <w:bookmarkEnd w:id="15"/>
      <w:r w:rsidR="006165D9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464F45">
        <w:rPr>
          <w:rFonts w:ascii="Times New Roman" w:hAnsi="Times New Roman" w:cs="Times New Roman"/>
          <w:sz w:val="24"/>
          <w:szCs w:val="24"/>
          <w:lang w:eastAsia="pt-BR"/>
        </w:rPr>
        <w:t>maio</w:t>
      </w:r>
      <w:r w:rsidRPr="000439C7">
        <w:rPr>
          <w:rFonts w:ascii="Times New Roman" w:hAnsi="Times New Roman" w:cs="Times New Roman"/>
          <w:sz w:val="24"/>
          <w:szCs w:val="24"/>
          <w:lang w:eastAsia="pt-BR"/>
        </w:rPr>
        <w:t xml:space="preserve"> de 2019, 131º da República.</w:t>
      </w:r>
    </w:p>
    <w:p w:rsidR="00C14332" w:rsidRPr="000439C7" w:rsidRDefault="00C14332" w:rsidP="003B0EB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B0EB8" w:rsidRPr="000439C7" w:rsidRDefault="00531212" w:rsidP="0053121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3B0EB8" w:rsidRPr="000439C7" w:rsidRDefault="003B0EB8" w:rsidP="003B0EB8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</w:p>
    <w:p w:rsidR="00164760" w:rsidRPr="000439C7" w:rsidRDefault="003B0EB8" w:rsidP="00531212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0439C7">
        <w:rPr>
          <w:rFonts w:ascii="Times New Roman" w:hAnsi="Times New Roman" w:cs="Times New Roman"/>
          <w:sz w:val="24"/>
          <w:szCs w:val="24"/>
          <w:lang w:eastAsia="pt-BR"/>
        </w:rPr>
        <w:t>Governador</w:t>
      </w:r>
    </w:p>
    <w:sectPr w:rsidR="00164760" w:rsidRPr="000439C7" w:rsidSect="00B92A80">
      <w:headerReference w:type="default" r:id="rId9"/>
      <w:footerReference w:type="default" r:id="rId10"/>
      <w:pgSz w:w="11906" w:h="16838"/>
      <w:pgMar w:top="1134" w:right="567" w:bottom="567" w:left="1134" w:header="51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17A" w:rsidRDefault="0043017A" w:rsidP="00FD7F1C">
      <w:r>
        <w:separator/>
      </w:r>
    </w:p>
  </w:endnote>
  <w:endnote w:type="continuationSeparator" w:id="0">
    <w:p w:rsidR="0043017A" w:rsidRDefault="0043017A" w:rsidP="00FD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75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3017A" w:rsidRPr="005428D9" w:rsidRDefault="0043017A">
        <w:pPr>
          <w:pStyle w:val="Rodap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428D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428D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428D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11FF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5428D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3017A" w:rsidRDefault="00430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17A" w:rsidRDefault="0043017A" w:rsidP="00FD7F1C">
      <w:r>
        <w:separator/>
      </w:r>
    </w:p>
  </w:footnote>
  <w:footnote w:type="continuationSeparator" w:id="0">
    <w:p w:rsidR="0043017A" w:rsidRDefault="0043017A" w:rsidP="00FD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17A" w:rsidRPr="00FD7F1C" w:rsidRDefault="00AF11FF" w:rsidP="00FD7F1C">
    <w:pPr>
      <w:jc w:val="center"/>
      <w:rPr>
        <w:rFonts w:ascii="Times New Roman" w:eastAsia="Times New Roman" w:hAnsi="Times New Roman" w:cs="Times New Roman"/>
        <w:b/>
        <w:sz w:val="24"/>
      </w:rPr>
    </w:pPr>
    <w:r>
      <w:rPr>
        <w:rFonts w:ascii="Times New Roman" w:eastAsia="Times New Roman" w:hAnsi="Times New Roman" w:cs="Times New Roman"/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pt;height:70.75pt" fillcolor="window">
          <v:imagedata r:id="rId1" o:title=""/>
        </v:shape>
      </w:pict>
    </w:r>
  </w:p>
  <w:p w:rsidR="0043017A" w:rsidRPr="00FD7F1C" w:rsidRDefault="0043017A" w:rsidP="00FD7F1C">
    <w:pPr>
      <w:jc w:val="center"/>
      <w:rPr>
        <w:rFonts w:ascii="Times New Roman" w:eastAsia="Times New Roman" w:hAnsi="Times New Roman" w:cs="Times New Roman"/>
        <w:b/>
        <w:sz w:val="24"/>
      </w:rPr>
    </w:pPr>
    <w:r w:rsidRPr="00FD7F1C">
      <w:rPr>
        <w:rFonts w:ascii="Times New Roman" w:eastAsia="Times New Roman" w:hAnsi="Times New Roman" w:cs="Times New Roman"/>
        <w:b/>
        <w:sz w:val="24"/>
      </w:rPr>
      <w:t>GOVERNO DO ESTADO DE RONDÔNIA</w:t>
    </w:r>
  </w:p>
  <w:p w:rsidR="0043017A" w:rsidRPr="00FD7F1C" w:rsidRDefault="0043017A" w:rsidP="00FD7F1C">
    <w:pPr>
      <w:jc w:val="center"/>
      <w:rPr>
        <w:rFonts w:ascii="Times New Roman" w:eastAsia="Times New Roman" w:hAnsi="Times New Roman" w:cs="Times New Roman"/>
        <w:b/>
        <w:sz w:val="24"/>
      </w:rPr>
    </w:pPr>
    <w:r w:rsidRPr="00FD7F1C">
      <w:rPr>
        <w:rFonts w:ascii="Times New Roman" w:eastAsia="Times New Roman" w:hAnsi="Times New Roman" w:cs="Times New Roman"/>
        <w:b/>
        <w:sz w:val="24"/>
      </w:rPr>
      <w:t>GOVERNADORIA</w:t>
    </w:r>
  </w:p>
  <w:p w:rsidR="0043017A" w:rsidRDefault="004301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0B10"/>
    <w:multiLevelType w:val="multilevel"/>
    <w:tmpl w:val="3766A9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21E08"/>
    <w:multiLevelType w:val="multilevel"/>
    <w:tmpl w:val="822444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2632B"/>
    <w:multiLevelType w:val="multilevel"/>
    <w:tmpl w:val="77567E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512EB"/>
    <w:multiLevelType w:val="multilevel"/>
    <w:tmpl w:val="D200F9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31CD6"/>
    <w:multiLevelType w:val="multilevel"/>
    <w:tmpl w:val="FFFC25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01094"/>
    <w:multiLevelType w:val="multilevel"/>
    <w:tmpl w:val="7B6A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66EF2"/>
    <w:multiLevelType w:val="multilevel"/>
    <w:tmpl w:val="24820E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3556BE"/>
    <w:multiLevelType w:val="multilevel"/>
    <w:tmpl w:val="08C279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D23B94"/>
    <w:multiLevelType w:val="multilevel"/>
    <w:tmpl w:val="ABAA18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1B4347"/>
    <w:multiLevelType w:val="multilevel"/>
    <w:tmpl w:val="684822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A3A28"/>
    <w:multiLevelType w:val="multilevel"/>
    <w:tmpl w:val="8752F1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F20EF4"/>
    <w:multiLevelType w:val="multilevel"/>
    <w:tmpl w:val="91B415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C03788"/>
    <w:multiLevelType w:val="multilevel"/>
    <w:tmpl w:val="1A128B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BD087F"/>
    <w:multiLevelType w:val="multilevel"/>
    <w:tmpl w:val="5D589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  <w:lvlOverride w:ilvl="0">
      <w:startOverride w:val="2"/>
    </w:lvlOverride>
  </w:num>
  <w:num w:numId="5">
    <w:abstractNumId w:val="8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2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1"/>
    <w:lvlOverride w:ilvl="0">
      <w:startOverride w:val="4"/>
    </w:lvlOverride>
  </w:num>
  <w:num w:numId="10">
    <w:abstractNumId w:val="9"/>
  </w:num>
  <w:num w:numId="11">
    <w:abstractNumId w:val="6"/>
    <w:lvlOverride w:ilvl="0">
      <w:startOverride w:val="2"/>
    </w:lvlOverride>
  </w:num>
  <w:num w:numId="12">
    <w:abstractNumId w:val="11"/>
    <w:lvlOverride w:ilvl="0">
      <w:startOverride w:val="3"/>
    </w:lvlOverride>
  </w:num>
  <w:num w:numId="13">
    <w:abstractNumId w:val="4"/>
    <w:lvlOverride w:ilvl="0">
      <w:startOverride w:val="2"/>
    </w:lvlOverride>
  </w:num>
  <w:num w:numId="1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B8"/>
    <w:rsid w:val="000278D0"/>
    <w:rsid w:val="000439C7"/>
    <w:rsid w:val="000B48A8"/>
    <w:rsid w:val="000C7713"/>
    <w:rsid w:val="0010008C"/>
    <w:rsid w:val="0010523C"/>
    <w:rsid w:val="00106A62"/>
    <w:rsid w:val="0011691D"/>
    <w:rsid w:val="001625B6"/>
    <w:rsid w:val="00164760"/>
    <w:rsid w:val="00167D30"/>
    <w:rsid w:val="0017184E"/>
    <w:rsid w:val="001824B0"/>
    <w:rsid w:val="00184B77"/>
    <w:rsid w:val="001B0F54"/>
    <w:rsid w:val="001B5E0F"/>
    <w:rsid w:val="001C3E44"/>
    <w:rsid w:val="00220A98"/>
    <w:rsid w:val="0024277E"/>
    <w:rsid w:val="00245C9E"/>
    <w:rsid w:val="002B13FC"/>
    <w:rsid w:val="002B67B6"/>
    <w:rsid w:val="002C3081"/>
    <w:rsid w:val="002D1302"/>
    <w:rsid w:val="003322AF"/>
    <w:rsid w:val="00357AD2"/>
    <w:rsid w:val="00376F01"/>
    <w:rsid w:val="00380A09"/>
    <w:rsid w:val="003B0EB8"/>
    <w:rsid w:val="003D4682"/>
    <w:rsid w:val="004031EB"/>
    <w:rsid w:val="004119A8"/>
    <w:rsid w:val="00421543"/>
    <w:rsid w:val="004233AA"/>
    <w:rsid w:val="00427478"/>
    <w:rsid w:val="0043017A"/>
    <w:rsid w:val="00450B9D"/>
    <w:rsid w:val="00464F45"/>
    <w:rsid w:val="00494DEC"/>
    <w:rsid w:val="004C3E78"/>
    <w:rsid w:val="004E1058"/>
    <w:rsid w:val="004F2262"/>
    <w:rsid w:val="00514CFD"/>
    <w:rsid w:val="005218AD"/>
    <w:rsid w:val="005219C7"/>
    <w:rsid w:val="00531212"/>
    <w:rsid w:val="00537DFB"/>
    <w:rsid w:val="005411A9"/>
    <w:rsid w:val="005428D9"/>
    <w:rsid w:val="005771A0"/>
    <w:rsid w:val="005900B7"/>
    <w:rsid w:val="005C43AA"/>
    <w:rsid w:val="005D0A2D"/>
    <w:rsid w:val="006165D9"/>
    <w:rsid w:val="00640768"/>
    <w:rsid w:val="0064684F"/>
    <w:rsid w:val="006547B3"/>
    <w:rsid w:val="00656C62"/>
    <w:rsid w:val="00673323"/>
    <w:rsid w:val="00690C3A"/>
    <w:rsid w:val="006B1123"/>
    <w:rsid w:val="006B3524"/>
    <w:rsid w:val="006C3944"/>
    <w:rsid w:val="006C5EF4"/>
    <w:rsid w:val="006D4B18"/>
    <w:rsid w:val="006D7909"/>
    <w:rsid w:val="006E13F8"/>
    <w:rsid w:val="006E3C80"/>
    <w:rsid w:val="006F0193"/>
    <w:rsid w:val="00704FD2"/>
    <w:rsid w:val="007937DF"/>
    <w:rsid w:val="007A1471"/>
    <w:rsid w:val="007C46ED"/>
    <w:rsid w:val="007C5B14"/>
    <w:rsid w:val="007C668F"/>
    <w:rsid w:val="0080416E"/>
    <w:rsid w:val="008328CB"/>
    <w:rsid w:val="008541CF"/>
    <w:rsid w:val="00863A34"/>
    <w:rsid w:val="00874B56"/>
    <w:rsid w:val="008F35EC"/>
    <w:rsid w:val="00934E91"/>
    <w:rsid w:val="009A3F9A"/>
    <w:rsid w:val="00A02B69"/>
    <w:rsid w:val="00AA135D"/>
    <w:rsid w:val="00AA3C8D"/>
    <w:rsid w:val="00AA7659"/>
    <w:rsid w:val="00AF11FF"/>
    <w:rsid w:val="00AF4E90"/>
    <w:rsid w:val="00B41893"/>
    <w:rsid w:val="00B92A80"/>
    <w:rsid w:val="00BB3892"/>
    <w:rsid w:val="00BE1B55"/>
    <w:rsid w:val="00BE5790"/>
    <w:rsid w:val="00C14332"/>
    <w:rsid w:val="00C71FB6"/>
    <w:rsid w:val="00C75A02"/>
    <w:rsid w:val="00CF2E39"/>
    <w:rsid w:val="00D32308"/>
    <w:rsid w:val="00D62195"/>
    <w:rsid w:val="00D6252E"/>
    <w:rsid w:val="00DD0741"/>
    <w:rsid w:val="00DD144A"/>
    <w:rsid w:val="00E12140"/>
    <w:rsid w:val="00E15E43"/>
    <w:rsid w:val="00E179E4"/>
    <w:rsid w:val="00E22926"/>
    <w:rsid w:val="00E27EEB"/>
    <w:rsid w:val="00E612C1"/>
    <w:rsid w:val="00E843F2"/>
    <w:rsid w:val="00F47EBD"/>
    <w:rsid w:val="00F50AA6"/>
    <w:rsid w:val="00F530C1"/>
    <w:rsid w:val="00FA675B"/>
    <w:rsid w:val="00FA72D9"/>
    <w:rsid w:val="00FB3395"/>
    <w:rsid w:val="00FD7F1C"/>
    <w:rsid w:val="00FE1084"/>
    <w:rsid w:val="00FE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  <w15:chartTrackingRefBased/>
  <w15:docId w15:val="{F33321D4-78FD-4C79-9BF5-2DE3A811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47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textocentralizado">
    <w:name w:val="new_texto_centralizado"/>
    <w:basedOn w:val="Normal"/>
    <w:rsid w:val="003B0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B0E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ementa">
    <w:name w:val="new_ementa"/>
    <w:basedOn w:val="Normal"/>
    <w:rsid w:val="003B0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centralizartexto">
    <w:name w:val="new_centralizar_texto"/>
    <w:basedOn w:val="Normal"/>
    <w:rsid w:val="003B0E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B0EB8"/>
    <w:rPr>
      <w:color w:val="0000FF"/>
      <w:u w:val="single"/>
    </w:rPr>
  </w:style>
  <w:style w:type="paragraph" w:styleId="SemEspaamento">
    <w:name w:val="No Spacing"/>
    <w:uiPriority w:val="1"/>
    <w:qFormat/>
    <w:rsid w:val="003B0EB8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D7F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D7F1C"/>
  </w:style>
  <w:style w:type="paragraph" w:styleId="Rodap">
    <w:name w:val="footer"/>
    <w:basedOn w:val="Normal"/>
    <w:link w:val="RodapChar"/>
    <w:uiPriority w:val="99"/>
    <w:unhideWhenUsed/>
    <w:rsid w:val="00FD7F1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D7F1C"/>
  </w:style>
  <w:style w:type="paragraph" w:styleId="Textodebalo">
    <w:name w:val="Balloon Text"/>
    <w:basedOn w:val="Normal"/>
    <w:link w:val="TextodebaloChar"/>
    <w:uiPriority w:val="99"/>
    <w:semiHidden/>
    <w:unhideWhenUsed/>
    <w:rsid w:val="00AF4E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E90"/>
    <w:rPr>
      <w:rFonts w:ascii="Segoe UI" w:eastAsia="Calibri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5218AD"/>
    <w:rPr>
      <w:i/>
      <w:iCs/>
    </w:rPr>
  </w:style>
  <w:style w:type="paragraph" w:customStyle="1" w:styleId="citacao">
    <w:name w:val="citacao"/>
    <w:basedOn w:val="Normal"/>
    <w:rsid w:val="005900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1-2014/2013/Lei/L12846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08B4-968F-413C-BFC0-4F25DD9E2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20</Pages>
  <Words>7559</Words>
  <Characters>40824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22</cp:revision>
  <cp:lastPrinted>2019-05-03T16:43:00Z</cp:lastPrinted>
  <dcterms:created xsi:type="dcterms:W3CDTF">2019-05-02T15:13:00Z</dcterms:created>
  <dcterms:modified xsi:type="dcterms:W3CDTF">2019-05-15T15:22:00Z</dcterms:modified>
</cp:coreProperties>
</file>