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C1" w:rsidRPr="005139C1" w:rsidRDefault="005139C1" w:rsidP="002A69B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F3644">
        <w:rPr>
          <w:rFonts w:ascii="Times New Roman" w:hAnsi="Times New Roman" w:cs="Times New Roman"/>
          <w:sz w:val="24"/>
          <w:szCs w:val="24"/>
        </w:rPr>
        <w:t xml:space="preserve"> 23.724</w:t>
      </w:r>
      <w:r w:rsidRPr="005139C1">
        <w:rPr>
          <w:rFonts w:ascii="Times New Roman" w:hAnsi="Times New Roman" w:cs="Times New Roman"/>
          <w:sz w:val="24"/>
          <w:szCs w:val="24"/>
        </w:rPr>
        <w:t>, DE</w:t>
      </w:r>
      <w:r w:rsidR="002F3644">
        <w:rPr>
          <w:rFonts w:ascii="Times New Roman" w:hAnsi="Times New Roman" w:cs="Times New Roman"/>
          <w:sz w:val="24"/>
          <w:szCs w:val="24"/>
        </w:rPr>
        <w:t xml:space="preserve"> 18 </w:t>
      </w:r>
      <w:r w:rsidRPr="005139C1">
        <w:rPr>
          <w:rFonts w:ascii="Times New Roman" w:hAnsi="Times New Roman" w:cs="Times New Roman"/>
          <w:sz w:val="24"/>
          <w:szCs w:val="24"/>
        </w:rPr>
        <w:t>DE </w:t>
      </w:r>
      <w:r w:rsidR="004061E2">
        <w:rPr>
          <w:rFonts w:ascii="Times New Roman" w:hAnsi="Times New Roman" w:cs="Times New Roman"/>
          <w:sz w:val="24"/>
          <w:szCs w:val="24"/>
        </w:rPr>
        <w:t>MARÇO</w:t>
      </w:r>
      <w:r w:rsidRPr="005139C1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 </w:t>
      </w:r>
    </w:p>
    <w:p w:rsidR="005139C1" w:rsidRPr="005139C1" w:rsidRDefault="005139C1" w:rsidP="005139C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Autoriza a Superintendência Estadual de Patri</w:t>
      </w:r>
      <w:r w:rsidR="00815785">
        <w:rPr>
          <w:rFonts w:ascii="Times New Roman" w:hAnsi="Times New Roman" w:cs="Times New Roman"/>
          <w:sz w:val="24"/>
          <w:szCs w:val="24"/>
        </w:rPr>
        <w:t xml:space="preserve">mônio e Regularização Fundiária - </w:t>
      </w:r>
      <w:r w:rsidRPr="005139C1">
        <w:rPr>
          <w:rFonts w:ascii="Times New Roman" w:hAnsi="Times New Roman" w:cs="Times New Roman"/>
          <w:sz w:val="24"/>
          <w:szCs w:val="24"/>
        </w:rPr>
        <w:t>SEPAT</w:t>
      </w:r>
      <w:r w:rsidR="00815785">
        <w:rPr>
          <w:rFonts w:ascii="Times New Roman" w:hAnsi="Times New Roman" w:cs="Times New Roman"/>
          <w:sz w:val="24"/>
          <w:szCs w:val="24"/>
        </w:rPr>
        <w:t>,</w:t>
      </w:r>
      <w:r w:rsidRPr="005139C1">
        <w:rPr>
          <w:rFonts w:ascii="Times New Roman" w:hAnsi="Times New Roman" w:cs="Times New Roman"/>
          <w:sz w:val="24"/>
          <w:szCs w:val="24"/>
        </w:rPr>
        <w:t xml:space="preserve"> a dar baixa em edificação pertencente ao Estado de Rondônia</w:t>
      </w:r>
      <w:r w:rsidR="00815785">
        <w:rPr>
          <w:rFonts w:ascii="Times New Roman" w:hAnsi="Times New Roman" w:cs="Times New Roman"/>
          <w:sz w:val="24"/>
          <w:szCs w:val="24"/>
        </w:rPr>
        <w:t>, construída em imóvel</w:t>
      </w:r>
      <w:r w:rsidRPr="005139C1">
        <w:rPr>
          <w:rFonts w:ascii="Times New Roman" w:hAnsi="Times New Roman" w:cs="Times New Roman"/>
          <w:sz w:val="24"/>
          <w:szCs w:val="24"/>
        </w:rPr>
        <w:t xml:space="preserve"> do </w:t>
      </w:r>
      <w:r w:rsidR="00815785">
        <w:rPr>
          <w:rFonts w:ascii="Times New Roman" w:hAnsi="Times New Roman" w:cs="Times New Roman"/>
          <w:sz w:val="24"/>
          <w:szCs w:val="24"/>
        </w:rPr>
        <w:t>município de Ji-Paraná</w:t>
      </w:r>
      <w:r w:rsidRPr="005139C1">
        <w:rPr>
          <w:rFonts w:ascii="Times New Roman" w:hAnsi="Times New Roman" w:cs="Times New Roman"/>
          <w:sz w:val="24"/>
          <w:szCs w:val="24"/>
        </w:rPr>
        <w:t>.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O GOVERNADOR DO</w:t>
      </w:r>
      <w:r w:rsidR="00815785">
        <w:rPr>
          <w:rFonts w:ascii="Times New Roman" w:hAnsi="Times New Roman" w:cs="Times New Roman"/>
          <w:sz w:val="24"/>
          <w:szCs w:val="24"/>
        </w:rPr>
        <w:t xml:space="preserve"> ESTADO DE RONDÔNIA, no uso d</w:t>
      </w:r>
      <w:r w:rsidRPr="005139C1">
        <w:rPr>
          <w:rFonts w:ascii="Times New Roman" w:hAnsi="Times New Roman" w:cs="Times New Roman"/>
          <w:sz w:val="24"/>
          <w:szCs w:val="24"/>
        </w:rPr>
        <w:t>as atribuições que lhe</w:t>
      </w:r>
      <w:r w:rsidR="00815785">
        <w:rPr>
          <w:rFonts w:ascii="Times New Roman" w:hAnsi="Times New Roman" w:cs="Times New Roman"/>
          <w:sz w:val="24"/>
          <w:szCs w:val="24"/>
        </w:rPr>
        <w:t xml:space="preserve"> confere o artigo 65, inciso V </w:t>
      </w:r>
      <w:r w:rsidRPr="005139C1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815785">
        <w:rPr>
          <w:rFonts w:ascii="Times New Roman" w:hAnsi="Times New Roman" w:cs="Times New Roman"/>
          <w:sz w:val="24"/>
          <w:szCs w:val="24"/>
        </w:rPr>
        <w:t xml:space="preserve">do </w:t>
      </w:r>
      <w:r w:rsidRPr="005139C1">
        <w:rPr>
          <w:rFonts w:ascii="Times New Roman" w:hAnsi="Times New Roman" w:cs="Times New Roman"/>
          <w:sz w:val="24"/>
          <w:szCs w:val="24"/>
        </w:rPr>
        <w:t>Estad</w:t>
      </w:r>
      <w:r w:rsidR="00815785">
        <w:rPr>
          <w:rFonts w:ascii="Times New Roman" w:hAnsi="Times New Roman" w:cs="Times New Roman"/>
          <w:sz w:val="24"/>
          <w:szCs w:val="24"/>
        </w:rPr>
        <w:t>o</w:t>
      </w:r>
      <w:r w:rsidRPr="005139C1">
        <w:rPr>
          <w:rFonts w:ascii="Times New Roman" w:hAnsi="Times New Roman" w:cs="Times New Roman"/>
          <w:sz w:val="24"/>
          <w:szCs w:val="24"/>
        </w:rPr>
        <w:t>,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139C1">
        <w:rPr>
          <w:rFonts w:ascii="Times New Roman" w:hAnsi="Times New Roman" w:cs="Times New Roman"/>
          <w:sz w:val="24"/>
          <w:szCs w:val="24"/>
        </w:rPr>
        <w:t> </w:t>
      </w:r>
      <w:r w:rsidRPr="005139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139C1">
        <w:rPr>
          <w:rFonts w:ascii="Times New Roman" w:hAnsi="Times New Roman" w:cs="Times New Roman"/>
          <w:sz w:val="24"/>
          <w:szCs w:val="24"/>
        </w:rPr>
        <w:t> </w:t>
      </w:r>
      <w:r w:rsidRPr="005139C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139C1">
        <w:rPr>
          <w:rFonts w:ascii="Times New Roman" w:hAnsi="Times New Roman" w:cs="Times New Roman"/>
          <w:sz w:val="24"/>
          <w:szCs w:val="24"/>
        </w:rPr>
        <w:t> </w:t>
      </w:r>
      <w:r w:rsidRPr="005139C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139C1">
        <w:rPr>
          <w:rFonts w:ascii="Times New Roman" w:hAnsi="Times New Roman" w:cs="Times New Roman"/>
          <w:sz w:val="24"/>
          <w:szCs w:val="24"/>
        </w:rPr>
        <w:t> </w:t>
      </w:r>
      <w:r w:rsidRPr="005139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139C1">
        <w:rPr>
          <w:rFonts w:ascii="Times New Roman" w:hAnsi="Times New Roman" w:cs="Times New Roman"/>
          <w:sz w:val="24"/>
          <w:szCs w:val="24"/>
        </w:rPr>
        <w:t> </w:t>
      </w:r>
      <w:r w:rsidRPr="005139C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139C1">
        <w:rPr>
          <w:rFonts w:ascii="Times New Roman" w:hAnsi="Times New Roman" w:cs="Times New Roman"/>
          <w:sz w:val="24"/>
          <w:szCs w:val="24"/>
        </w:rPr>
        <w:t> </w:t>
      </w:r>
      <w:r w:rsidRPr="005139C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139C1">
        <w:rPr>
          <w:rFonts w:ascii="Times New Roman" w:hAnsi="Times New Roman" w:cs="Times New Roman"/>
          <w:sz w:val="24"/>
          <w:szCs w:val="24"/>
        </w:rPr>
        <w:t>: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Pr="005139C1" w:rsidRDefault="00815785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5139C1" w:rsidRPr="005139C1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5139C1" w:rsidRPr="005139C1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 </w:t>
      </w:r>
      <w:r w:rsidR="00E45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SEPAT,</w:t>
      </w:r>
      <w:r w:rsidR="005139C1" w:rsidRPr="005139C1">
        <w:rPr>
          <w:rFonts w:ascii="Times New Roman" w:hAnsi="Times New Roman" w:cs="Times New Roman"/>
          <w:sz w:val="24"/>
          <w:szCs w:val="24"/>
        </w:rPr>
        <w:t xml:space="preserve"> a dar baixa em edificação pertencente ao Estado de</w:t>
      </w:r>
      <w:r>
        <w:rPr>
          <w:rFonts w:ascii="Times New Roman" w:hAnsi="Times New Roman" w:cs="Times New Roman"/>
          <w:sz w:val="24"/>
          <w:szCs w:val="24"/>
        </w:rPr>
        <w:t xml:space="preserve"> Rondônia, construída em imóvel do município de Ji-Paraná, </w:t>
      </w:r>
      <w:r w:rsidR="005139C1" w:rsidRPr="005139C1">
        <w:rPr>
          <w:rFonts w:ascii="Times New Roman" w:hAnsi="Times New Roman" w:cs="Times New Roman"/>
          <w:sz w:val="24"/>
          <w:szCs w:val="24"/>
        </w:rPr>
        <w:t>localizad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139C1" w:rsidRPr="005139C1">
        <w:rPr>
          <w:rFonts w:ascii="Times New Roman" w:hAnsi="Times New Roman" w:cs="Times New Roman"/>
          <w:sz w:val="24"/>
          <w:szCs w:val="24"/>
        </w:rPr>
        <w:t>no </w:t>
      </w:r>
      <w:r>
        <w:rPr>
          <w:rFonts w:ascii="Times New Roman" w:hAnsi="Times New Roman" w:cs="Times New Roman"/>
          <w:sz w:val="24"/>
          <w:szCs w:val="24"/>
        </w:rPr>
        <w:t>L</w:t>
      </w:r>
      <w:r w:rsidR="005139C1" w:rsidRPr="005139C1"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9C1" w:rsidRPr="005139C1">
        <w:rPr>
          <w:rFonts w:ascii="Times New Roman" w:hAnsi="Times New Roman" w:cs="Times New Roman"/>
          <w:sz w:val="24"/>
          <w:szCs w:val="24"/>
        </w:rPr>
        <w:t xml:space="preserve">nº 02, </w:t>
      </w:r>
      <w:r>
        <w:rPr>
          <w:rFonts w:ascii="Times New Roman" w:hAnsi="Times New Roman" w:cs="Times New Roman"/>
          <w:sz w:val="24"/>
          <w:szCs w:val="24"/>
        </w:rPr>
        <w:t>Q</w:t>
      </w:r>
      <w:r w:rsidR="005139C1" w:rsidRPr="005139C1">
        <w:rPr>
          <w:rFonts w:ascii="Times New Roman" w:hAnsi="Times New Roman" w:cs="Times New Roman"/>
          <w:sz w:val="24"/>
          <w:szCs w:val="24"/>
        </w:rPr>
        <w:t>uadra 21,</w:t>
      </w:r>
      <w:r>
        <w:rPr>
          <w:rFonts w:ascii="Times New Roman" w:hAnsi="Times New Roman" w:cs="Times New Roman"/>
          <w:sz w:val="24"/>
          <w:szCs w:val="24"/>
        </w:rPr>
        <w:t xml:space="preserve"> na Rua Menezes Filho, L</w:t>
      </w:r>
      <w:r w:rsidR="005139C1" w:rsidRPr="005139C1">
        <w:rPr>
          <w:rFonts w:ascii="Times New Roman" w:hAnsi="Times New Roman" w:cs="Times New Roman"/>
          <w:sz w:val="24"/>
          <w:szCs w:val="24"/>
        </w:rPr>
        <w:t>oteamento Lucimar, na</w:t>
      </w:r>
      <w:r>
        <w:rPr>
          <w:rFonts w:ascii="Times New Roman" w:hAnsi="Times New Roman" w:cs="Times New Roman"/>
          <w:sz w:val="24"/>
          <w:szCs w:val="24"/>
        </w:rPr>
        <w:t>quela municipalida</w:t>
      </w:r>
      <w:r w:rsidR="000A342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39C1" w:rsidRPr="005139C1">
        <w:rPr>
          <w:rFonts w:ascii="Times New Roman" w:hAnsi="Times New Roman" w:cs="Times New Roman"/>
          <w:sz w:val="24"/>
          <w:szCs w:val="24"/>
        </w:rPr>
        <w:t>, inscr</w:t>
      </w:r>
      <w:r>
        <w:rPr>
          <w:rFonts w:ascii="Times New Roman" w:hAnsi="Times New Roman" w:cs="Times New Roman"/>
          <w:sz w:val="24"/>
          <w:szCs w:val="24"/>
        </w:rPr>
        <w:t xml:space="preserve">ito na Certidão de Inteiro Teor sob a matrícula nº </w:t>
      </w:r>
      <w:r w:rsidR="005139C1" w:rsidRPr="005139C1">
        <w:rPr>
          <w:rFonts w:ascii="Times New Roman" w:hAnsi="Times New Roman" w:cs="Times New Roman"/>
          <w:sz w:val="24"/>
          <w:szCs w:val="24"/>
        </w:rPr>
        <w:t>14.176.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Pr="005139C1" w:rsidRDefault="00815785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5139C1" w:rsidRPr="005139C1">
        <w:rPr>
          <w:rFonts w:ascii="Times New Roman" w:hAnsi="Times New Roman" w:cs="Times New Roman"/>
          <w:sz w:val="24"/>
          <w:szCs w:val="24"/>
        </w:rPr>
        <w:t>A averbação da edi</w:t>
      </w:r>
      <w:r>
        <w:rPr>
          <w:rFonts w:ascii="Times New Roman" w:hAnsi="Times New Roman" w:cs="Times New Roman"/>
          <w:sz w:val="24"/>
          <w:szCs w:val="24"/>
        </w:rPr>
        <w:t xml:space="preserve">ficação na matrícula do imóvel </w:t>
      </w:r>
      <w:r w:rsidR="005139C1" w:rsidRPr="005139C1">
        <w:rPr>
          <w:rFonts w:ascii="Times New Roman" w:hAnsi="Times New Roman" w:cs="Times New Roman"/>
          <w:sz w:val="24"/>
          <w:szCs w:val="24"/>
        </w:rPr>
        <w:t>junto ao Cartório de Registro de Imóveis</w:t>
      </w:r>
      <w:r>
        <w:rPr>
          <w:rFonts w:ascii="Times New Roman" w:hAnsi="Times New Roman" w:cs="Times New Roman"/>
          <w:sz w:val="24"/>
          <w:szCs w:val="24"/>
        </w:rPr>
        <w:t xml:space="preserve"> ficará sob a</w:t>
      </w:r>
      <w:r w:rsidR="005139C1" w:rsidRPr="005139C1">
        <w:rPr>
          <w:rFonts w:ascii="Times New Roman" w:hAnsi="Times New Roman" w:cs="Times New Roman"/>
          <w:sz w:val="24"/>
          <w:szCs w:val="24"/>
        </w:rPr>
        <w:t xml:space="preserve"> responsabilidade 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39C1" w:rsidRPr="005139C1">
        <w:rPr>
          <w:rFonts w:ascii="Times New Roman" w:hAnsi="Times New Roman" w:cs="Times New Roman"/>
          <w:sz w:val="24"/>
          <w:szCs w:val="24"/>
        </w:rPr>
        <w:t>unicípio de Ji-Paraná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9C1" w:rsidRPr="005139C1">
        <w:rPr>
          <w:rFonts w:ascii="Times New Roman" w:hAnsi="Times New Roman" w:cs="Times New Roman"/>
          <w:sz w:val="24"/>
          <w:szCs w:val="24"/>
        </w:rPr>
        <w:t xml:space="preserve">e o mesmo será destinado exclusivamente para atender </w:t>
      </w:r>
      <w:r w:rsidRPr="005139C1">
        <w:rPr>
          <w:rFonts w:ascii="Times New Roman" w:hAnsi="Times New Roman" w:cs="Times New Roman"/>
          <w:sz w:val="24"/>
          <w:szCs w:val="24"/>
        </w:rPr>
        <w:t>à</w:t>
      </w:r>
      <w:r w:rsidR="005139C1" w:rsidRPr="005139C1">
        <w:rPr>
          <w:rFonts w:ascii="Times New Roman" w:hAnsi="Times New Roman" w:cs="Times New Roman"/>
          <w:sz w:val="24"/>
          <w:szCs w:val="24"/>
        </w:rPr>
        <w:t> 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39C1" w:rsidRPr="005139C1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85">
        <w:rPr>
          <w:rFonts w:ascii="Times New Roman" w:hAnsi="Times New Roman" w:cs="Times New Roman"/>
          <w:sz w:val="24"/>
          <w:szCs w:val="24"/>
        </w:rPr>
        <w:t>pelo valor de mercado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39C1" w:rsidRPr="005139C1">
        <w:rPr>
          <w:rFonts w:ascii="Times New Roman" w:hAnsi="Times New Roman" w:cs="Times New Roman"/>
          <w:sz w:val="24"/>
          <w:szCs w:val="24"/>
        </w:rPr>
        <w:t>independente de interpelação judicial.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Pr="005139C1" w:rsidRDefault="00815785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5139C1" w:rsidRPr="005139C1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F3644">
        <w:rPr>
          <w:rFonts w:ascii="Times New Roman" w:hAnsi="Times New Roman" w:cs="Times New Roman"/>
          <w:sz w:val="24"/>
          <w:szCs w:val="24"/>
        </w:rPr>
        <w:t xml:space="preserve"> 18 </w:t>
      </w:r>
      <w:r w:rsidRPr="005139C1">
        <w:rPr>
          <w:rFonts w:ascii="Times New Roman" w:hAnsi="Times New Roman" w:cs="Times New Roman"/>
          <w:sz w:val="24"/>
          <w:szCs w:val="24"/>
        </w:rPr>
        <w:t>de </w:t>
      </w:r>
      <w:r w:rsidR="004061E2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9C1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C1">
        <w:rPr>
          <w:rFonts w:ascii="Times New Roman" w:hAnsi="Times New Roman" w:cs="Times New Roman"/>
          <w:sz w:val="24"/>
          <w:szCs w:val="24"/>
        </w:rPr>
        <w:t> </w:t>
      </w:r>
    </w:p>
    <w:p w:rsid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C1" w:rsidRPr="005139C1" w:rsidRDefault="005139C1" w:rsidP="005139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C1" w:rsidRPr="005139C1" w:rsidRDefault="005139C1" w:rsidP="005139C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39C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139C1" w:rsidRPr="005139C1" w:rsidRDefault="005139C1" w:rsidP="005139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C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CD6C5B" w:rsidRDefault="00CD6C5B"/>
    <w:sectPr w:rsidR="00CD6C5B" w:rsidSect="00815785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85" w:rsidRDefault="00815785" w:rsidP="00815785">
      <w:pPr>
        <w:spacing w:after="0" w:line="240" w:lineRule="auto"/>
      </w:pPr>
      <w:r>
        <w:separator/>
      </w:r>
    </w:p>
  </w:endnote>
  <w:endnote w:type="continuationSeparator" w:id="0">
    <w:p w:rsidR="00815785" w:rsidRDefault="00815785" w:rsidP="0081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85" w:rsidRDefault="00815785" w:rsidP="00815785">
      <w:pPr>
        <w:spacing w:after="0" w:line="240" w:lineRule="auto"/>
      </w:pPr>
      <w:r>
        <w:separator/>
      </w:r>
    </w:p>
  </w:footnote>
  <w:footnote w:type="continuationSeparator" w:id="0">
    <w:p w:rsidR="00815785" w:rsidRDefault="00815785" w:rsidP="0081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815785" w:rsidRPr="00314A61" w:rsidRDefault="00815785" w:rsidP="00815785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1.25pt" o:ole="" fillcolor="window">
          <v:imagedata r:id="rId1" o:title=""/>
        </v:shape>
        <o:OLEObject Type="Embed" ProgID="Word.Picture.8" ShapeID="_x0000_i1025" DrawAspect="Content" ObjectID="_1614408563" r:id="rId2"/>
      </w:object>
    </w:r>
  </w:p>
  <w:p w:rsidR="00815785" w:rsidRPr="00314A61" w:rsidRDefault="00815785" w:rsidP="008157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15785" w:rsidRDefault="00815785" w:rsidP="00815785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15785" w:rsidRDefault="008157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1"/>
    <w:rsid w:val="000A3424"/>
    <w:rsid w:val="002A69B3"/>
    <w:rsid w:val="002F3644"/>
    <w:rsid w:val="004061E2"/>
    <w:rsid w:val="005139C1"/>
    <w:rsid w:val="00815785"/>
    <w:rsid w:val="00CD6C5B"/>
    <w:rsid w:val="00E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1E8C463-C63C-4AAD-97B3-1014231B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5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39C1"/>
    <w:rPr>
      <w:b/>
      <w:bCs/>
    </w:rPr>
  </w:style>
  <w:style w:type="paragraph" w:styleId="SemEspaamento">
    <w:name w:val="No Spacing"/>
    <w:uiPriority w:val="1"/>
    <w:qFormat/>
    <w:rsid w:val="005139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15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785"/>
  </w:style>
  <w:style w:type="paragraph" w:styleId="Rodap">
    <w:name w:val="footer"/>
    <w:basedOn w:val="Normal"/>
    <w:link w:val="RodapChar"/>
    <w:uiPriority w:val="99"/>
    <w:unhideWhenUsed/>
    <w:rsid w:val="00815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2019-02-22T13:13:00Z</dcterms:created>
  <dcterms:modified xsi:type="dcterms:W3CDTF">2019-03-18T14:03:00Z</dcterms:modified>
</cp:coreProperties>
</file>