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442" w:rsidRPr="00292ED2" w:rsidRDefault="00292ED2" w:rsidP="00292ED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535CEE">
        <w:rPr>
          <w:rFonts w:ascii="Times New Roman" w:hAnsi="Times New Roman" w:cs="Times New Roman"/>
          <w:sz w:val="24"/>
          <w:szCs w:val="24"/>
          <w:lang w:eastAsia="pt-BR"/>
        </w:rPr>
        <w:t xml:space="preserve"> 23.708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230F65">
        <w:rPr>
          <w:rFonts w:ascii="Times New Roman" w:hAnsi="Times New Roman" w:cs="Times New Roman"/>
          <w:sz w:val="24"/>
          <w:szCs w:val="24"/>
          <w:lang w:eastAsia="pt-BR"/>
        </w:rPr>
        <w:t xml:space="preserve"> 1°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8B1028">
        <w:rPr>
          <w:rFonts w:ascii="Times New Roman" w:hAnsi="Times New Roman" w:cs="Times New Roman"/>
          <w:sz w:val="24"/>
          <w:szCs w:val="24"/>
          <w:lang w:eastAsia="pt-BR"/>
        </w:rPr>
        <w:t xml:space="preserve">MARÇO </w:t>
      </w:r>
      <w:r w:rsidR="009F7442" w:rsidRPr="00292ED2">
        <w:rPr>
          <w:rFonts w:ascii="Times New Roman" w:hAnsi="Times New Roman" w:cs="Times New Roman"/>
          <w:sz w:val="24"/>
          <w:szCs w:val="24"/>
          <w:lang w:eastAsia="pt-BR"/>
        </w:rPr>
        <w:t>DE 2019.</w:t>
      </w:r>
    </w:p>
    <w:p w:rsidR="009F7442" w:rsidRPr="00C47BA1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7442" w:rsidRPr="00C47BA1" w:rsidRDefault="009F7442" w:rsidP="00292ED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C47BA1">
        <w:rPr>
          <w:rFonts w:ascii="Times New Roman" w:hAnsi="Times New Roman" w:cs="Times New Roman"/>
          <w:sz w:val="24"/>
          <w:szCs w:val="24"/>
          <w:lang w:eastAsia="pt-BR"/>
        </w:rPr>
        <w:t>Altera, acrescenta e re</w:t>
      </w:r>
      <w:r w:rsidR="00292ED2" w:rsidRPr="00C47BA1">
        <w:rPr>
          <w:rFonts w:ascii="Times New Roman" w:hAnsi="Times New Roman" w:cs="Times New Roman"/>
          <w:sz w:val="24"/>
          <w:szCs w:val="24"/>
          <w:lang w:eastAsia="pt-BR"/>
        </w:rPr>
        <w:t xml:space="preserve">voga dispositivos do Decreto nº </w:t>
      </w:r>
      <w:r w:rsidRPr="00C47BA1">
        <w:rPr>
          <w:rFonts w:ascii="Times New Roman" w:hAnsi="Times New Roman" w:cs="Times New Roman"/>
          <w:sz w:val="24"/>
          <w:szCs w:val="24"/>
          <w:lang w:eastAsia="pt-BR"/>
        </w:rPr>
        <w:t>12.9</w:t>
      </w:r>
      <w:r w:rsidR="00292ED2" w:rsidRPr="00C47BA1">
        <w:rPr>
          <w:rFonts w:ascii="Times New Roman" w:hAnsi="Times New Roman" w:cs="Times New Roman"/>
          <w:sz w:val="24"/>
          <w:szCs w:val="24"/>
          <w:lang w:eastAsia="pt-BR"/>
        </w:rPr>
        <w:t>88, de 13 de julho de 2007, que “</w:t>
      </w:r>
      <w:r w:rsidR="00292ED2" w:rsidRPr="00C47BA1">
        <w:rPr>
          <w:rFonts w:ascii="Times New Roman" w:hAnsi="Times New Roman" w:cs="Times New Roman"/>
          <w:sz w:val="24"/>
          <w:szCs w:val="24"/>
        </w:rPr>
        <w:t>Aprova o regulamento de incentivo tributário a estabelecimentos industriais localizados no Estado de Rondônia, instituído através da Lei n° 1558, de 26 de dezembro de 2005, e dá outras providências.</w:t>
      </w:r>
      <w:r w:rsidR="00292ED2" w:rsidRPr="00C47BA1">
        <w:rPr>
          <w:rFonts w:ascii="Times New Roman" w:hAnsi="Times New Roman" w:cs="Times New Roman"/>
          <w:sz w:val="24"/>
          <w:szCs w:val="24"/>
          <w:lang w:eastAsia="pt-BR"/>
        </w:rPr>
        <w:t>”,</w:t>
      </w:r>
      <w:r w:rsidR="00C47BA1" w:rsidRPr="00C47BA1">
        <w:rPr>
          <w:rFonts w:ascii="Times New Roman" w:hAnsi="Times New Roman" w:cs="Times New Roman"/>
          <w:sz w:val="24"/>
          <w:szCs w:val="24"/>
        </w:rPr>
        <w:t xml:space="preserve"> revoga dispositivo do Decreto nº 20.288, de 17 de novembro de 2015, e</w:t>
      </w:r>
      <w:r w:rsidR="00292ED2" w:rsidRPr="00C47BA1">
        <w:rPr>
          <w:rFonts w:ascii="Times New Roman" w:hAnsi="Times New Roman" w:cs="Times New Roman"/>
          <w:sz w:val="24"/>
          <w:szCs w:val="24"/>
          <w:lang w:eastAsia="pt-BR"/>
        </w:rPr>
        <w:t xml:space="preserve"> revoga o Decreto nº 20.204, de </w:t>
      </w:r>
      <w:r w:rsidRPr="00C47BA1">
        <w:rPr>
          <w:rFonts w:ascii="Times New Roman" w:hAnsi="Times New Roman" w:cs="Times New Roman"/>
          <w:sz w:val="24"/>
          <w:szCs w:val="24"/>
          <w:lang w:eastAsia="pt-BR"/>
        </w:rPr>
        <w:t>7 de outubro de 2015</w:t>
      </w:r>
      <w:r w:rsidR="00292ED2" w:rsidRPr="00C47BA1">
        <w:rPr>
          <w:rFonts w:ascii="Times New Roman" w:hAnsi="Times New Roman" w:cs="Times New Roman"/>
          <w:sz w:val="24"/>
          <w:szCs w:val="24"/>
          <w:lang w:eastAsia="pt-BR"/>
        </w:rPr>
        <w:t>, e o Decreto nº</w:t>
      </w:r>
      <w:r w:rsidRPr="00C47BA1">
        <w:rPr>
          <w:rFonts w:ascii="Times New Roman" w:hAnsi="Times New Roman" w:cs="Times New Roman"/>
          <w:sz w:val="24"/>
          <w:szCs w:val="24"/>
          <w:lang w:eastAsia="pt-BR"/>
        </w:rPr>
        <w:t xml:space="preserve"> 21.524, de 28 de dezembro de 2016.</w:t>
      </w: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92ED2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</w:t>
      </w:r>
      <w:r w:rsidR="00364FC3">
        <w:rPr>
          <w:rFonts w:ascii="Times New Roman" w:hAnsi="Times New Roman" w:cs="Times New Roman"/>
          <w:sz w:val="24"/>
          <w:szCs w:val="24"/>
          <w:lang w:eastAsia="pt-BR"/>
        </w:rPr>
        <w:t>e confere o artigo 65, inciso V</w:t>
      </w:r>
      <w:r w:rsidRPr="00292ED2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 </w:t>
      </w:r>
      <w:r w:rsidR="00364FC3">
        <w:rPr>
          <w:rFonts w:ascii="Times New Roman" w:hAnsi="Times New Roman" w:cs="Times New Roman"/>
          <w:sz w:val="24"/>
          <w:szCs w:val="24"/>
          <w:lang w:eastAsia="pt-BR"/>
        </w:rPr>
        <w:t>do Estado</w:t>
      </w:r>
      <w:r w:rsidRPr="00292ED2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744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pt-BR"/>
        </w:rPr>
      </w:pPr>
      <w:r w:rsidRPr="00292ED2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="00C7459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92ED2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C7459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92ED2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="00C7459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92ED2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="00C7459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92ED2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C7459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92ED2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="00C7459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92ED2">
        <w:rPr>
          <w:rFonts w:ascii="Times New Roman" w:hAnsi="Times New Roman" w:cs="Times New Roman"/>
          <w:sz w:val="24"/>
          <w:szCs w:val="24"/>
          <w:u w:val="single"/>
          <w:lang w:eastAsia="pt-BR"/>
        </w:rPr>
        <w:t>A:</w:t>
      </w:r>
    </w:p>
    <w:p w:rsidR="00364FC3" w:rsidRPr="00292ED2" w:rsidRDefault="00364FC3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744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92ED2">
        <w:rPr>
          <w:rFonts w:ascii="Times New Roman" w:hAnsi="Times New Roman" w:cs="Times New Roman"/>
          <w:sz w:val="24"/>
          <w:szCs w:val="24"/>
          <w:lang w:eastAsia="pt-BR"/>
        </w:rPr>
        <w:t xml:space="preserve">Art. 1º. Passam a vigorar, com a seguinte redação, os dispositivos </w:t>
      </w:r>
      <w:r w:rsidR="00364FC3">
        <w:rPr>
          <w:rFonts w:ascii="Times New Roman" w:hAnsi="Times New Roman" w:cs="Times New Roman"/>
          <w:sz w:val="24"/>
          <w:szCs w:val="24"/>
          <w:lang w:eastAsia="pt-BR"/>
        </w:rPr>
        <w:t>adiante enumerados do Decreto nº</w:t>
      </w:r>
      <w:r w:rsidRPr="00292ED2">
        <w:rPr>
          <w:rFonts w:ascii="Times New Roman" w:hAnsi="Times New Roman" w:cs="Times New Roman"/>
          <w:sz w:val="24"/>
          <w:szCs w:val="24"/>
          <w:lang w:eastAsia="pt-BR"/>
        </w:rPr>
        <w:t xml:space="preserve"> 12.988, de 13 de julho de 2007:</w:t>
      </w:r>
    </w:p>
    <w:p w:rsidR="00364FC3" w:rsidRPr="00292ED2" w:rsidRDefault="00364FC3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92ED2">
        <w:rPr>
          <w:rFonts w:ascii="Times New Roman" w:hAnsi="Times New Roman" w:cs="Times New Roman"/>
          <w:sz w:val="24"/>
          <w:szCs w:val="24"/>
          <w:lang w:eastAsia="pt-BR"/>
        </w:rPr>
        <w:t>I - o § 8º do artigo 2º:</w:t>
      </w: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92ED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92ED2">
        <w:rPr>
          <w:rFonts w:ascii="Times New Roman" w:hAnsi="Times New Roman" w:cs="Times New Roman"/>
          <w:sz w:val="24"/>
          <w:szCs w:val="24"/>
          <w:lang w:eastAsia="pt-BR"/>
        </w:rPr>
        <w:t>“Art. 2º</w:t>
      </w:r>
      <w:r w:rsidR="00364FC3">
        <w:rPr>
          <w:rFonts w:ascii="Times New Roman" w:hAnsi="Times New Roman" w:cs="Times New Roman"/>
          <w:sz w:val="24"/>
          <w:szCs w:val="24"/>
          <w:lang w:eastAsia="pt-BR"/>
        </w:rPr>
        <w:t xml:space="preserve"> .</w:t>
      </w:r>
      <w:r w:rsidRPr="00292ED2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</w:t>
      </w:r>
      <w:r w:rsidR="00364FC3">
        <w:rPr>
          <w:rFonts w:ascii="Times New Roman" w:hAnsi="Times New Roman" w:cs="Times New Roman"/>
          <w:sz w:val="24"/>
          <w:szCs w:val="24"/>
          <w:lang w:eastAsia="pt-BR"/>
        </w:rPr>
        <w:t>.............................</w:t>
      </w: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92ED2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....................................................................................................................................</w:t>
      </w:r>
      <w:r w:rsidR="00364FC3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92ED2">
        <w:rPr>
          <w:rFonts w:ascii="Times New Roman" w:hAnsi="Times New Roman" w:cs="Times New Roman"/>
          <w:sz w:val="24"/>
          <w:szCs w:val="24"/>
          <w:lang w:eastAsia="pt-BR"/>
        </w:rPr>
        <w:t>§ 8º. A média mensal de imposto devido no período anterior à implementação do processo produtivo do projeto de incentivo será obtida pela divisão do total de imposto devido, corrigido, conforme extraído da Escrituração Fiscal Digital - EFD, desde o início das atividades do empreendimento, pelo número de meses durante os quais a atividade foi desenvolvida, limitando essa apuração ao período máximo de 12 (doze) meses anteriores à implementação do projeto incentivado.</w:t>
      </w: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292ED2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.........................................................................................................................</w:t>
      </w:r>
      <w:r w:rsidR="00364FC3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  <w:r w:rsidRPr="00292ED2">
        <w:rPr>
          <w:rFonts w:ascii="Times New Roman" w:hAnsi="Times New Roman" w:cs="Times New Roman"/>
          <w:sz w:val="24"/>
          <w:szCs w:val="24"/>
          <w:lang w:eastAsia="pt-BR"/>
        </w:rPr>
        <w:t>”(</w:t>
      </w:r>
      <w:proofErr w:type="gramEnd"/>
      <w:r w:rsidRPr="00292ED2">
        <w:rPr>
          <w:rFonts w:ascii="Times New Roman" w:hAnsi="Times New Roman" w:cs="Times New Roman"/>
          <w:sz w:val="24"/>
          <w:szCs w:val="24"/>
          <w:lang w:eastAsia="pt-BR"/>
        </w:rPr>
        <w:t>NR);</w:t>
      </w: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92ED2">
        <w:rPr>
          <w:rFonts w:ascii="Times New Roman" w:hAnsi="Times New Roman" w:cs="Times New Roman"/>
          <w:sz w:val="24"/>
          <w:szCs w:val="24"/>
          <w:lang w:eastAsia="pt-BR"/>
        </w:rPr>
        <w:t>II - o parágrafo único do artigo 21:</w:t>
      </w: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92ED2">
        <w:rPr>
          <w:rFonts w:ascii="Times New Roman" w:hAnsi="Times New Roman" w:cs="Times New Roman"/>
          <w:sz w:val="24"/>
          <w:szCs w:val="24"/>
          <w:lang w:eastAsia="pt-BR"/>
        </w:rPr>
        <w:t>“Art. 21</w:t>
      </w:r>
      <w:r w:rsidR="00364FC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92ED2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</w:t>
      </w:r>
      <w:r w:rsidR="00364FC3">
        <w:rPr>
          <w:rFonts w:ascii="Times New Roman" w:hAnsi="Times New Roman" w:cs="Times New Roman"/>
          <w:sz w:val="24"/>
          <w:szCs w:val="24"/>
          <w:lang w:eastAsia="pt-BR"/>
        </w:rPr>
        <w:t>.............................</w:t>
      </w: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35B6E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</w:t>
      </w:r>
      <w:r w:rsidRPr="00292ED2">
        <w:rPr>
          <w:rFonts w:ascii="Times New Roman" w:hAnsi="Times New Roman" w:cs="Times New Roman"/>
          <w:sz w:val="24"/>
          <w:szCs w:val="24"/>
          <w:lang w:eastAsia="pt-BR"/>
        </w:rPr>
        <w:t>A parcela referente ao valor incentivado será declarada em EFD, no campo incentivo fiscal, exceto nos casos disciplinados em ato da Coordenadoria da Receita Estadual.” (NR);</w:t>
      </w:r>
    </w:p>
    <w:p w:rsidR="00C7459B" w:rsidRPr="00292ED2" w:rsidRDefault="00C7459B" w:rsidP="00C7459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92ED2">
        <w:rPr>
          <w:rFonts w:ascii="Times New Roman" w:hAnsi="Times New Roman" w:cs="Times New Roman"/>
          <w:sz w:val="24"/>
          <w:szCs w:val="24"/>
          <w:lang w:eastAsia="pt-BR"/>
        </w:rPr>
        <w:t>III - o inciso V do artigo 24:</w:t>
      </w: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92ED2">
        <w:rPr>
          <w:rFonts w:ascii="Times New Roman" w:hAnsi="Times New Roman" w:cs="Times New Roman"/>
          <w:sz w:val="24"/>
          <w:szCs w:val="24"/>
          <w:lang w:eastAsia="pt-BR"/>
        </w:rPr>
        <w:t>“Art. 24</w:t>
      </w:r>
      <w:r w:rsidR="00364FC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92ED2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</w:t>
      </w:r>
      <w:r w:rsidR="00364FC3">
        <w:rPr>
          <w:rFonts w:ascii="Times New Roman" w:hAnsi="Times New Roman" w:cs="Times New Roman"/>
          <w:sz w:val="24"/>
          <w:szCs w:val="24"/>
          <w:lang w:eastAsia="pt-BR"/>
        </w:rPr>
        <w:t>.............................</w:t>
      </w: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92ED2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....................................................................................................................................</w:t>
      </w:r>
      <w:r w:rsidR="00364FC3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92ED2">
        <w:rPr>
          <w:rFonts w:ascii="Times New Roman" w:hAnsi="Times New Roman" w:cs="Times New Roman"/>
          <w:sz w:val="24"/>
          <w:szCs w:val="24"/>
          <w:lang w:eastAsia="pt-BR"/>
        </w:rPr>
        <w:t>V - recolher o ICMS declarado em EFD dentro do prazo regulamentar;</w:t>
      </w: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 w:rsidRPr="00292ED2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.........................................................................................................................</w:t>
      </w:r>
      <w:r w:rsidR="00364FC3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  <w:r w:rsidRPr="00292ED2">
        <w:rPr>
          <w:rFonts w:ascii="Times New Roman" w:hAnsi="Times New Roman" w:cs="Times New Roman"/>
          <w:sz w:val="24"/>
          <w:szCs w:val="24"/>
          <w:lang w:eastAsia="pt-BR"/>
        </w:rPr>
        <w:t>”(</w:t>
      </w:r>
      <w:proofErr w:type="gramEnd"/>
      <w:r w:rsidRPr="00292ED2">
        <w:rPr>
          <w:rFonts w:ascii="Times New Roman" w:hAnsi="Times New Roman" w:cs="Times New Roman"/>
          <w:sz w:val="24"/>
          <w:szCs w:val="24"/>
          <w:lang w:eastAsia="pt-BR"/>
        </w:rPr>
        <w:t>NR).</w:t>
      </w: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92ED2">
        <w:rPr>
          <w:rFonts w:ascii="Times New Roman" w:hAnsi="Times New Roman" w:cs="Times New Roman"/>
          <w:sz w:val="24"/>
          <w:szCs w:val="24"/>
          <w:lang w:eastAsia="pt-BR"/>
        </w:rPr>
        <w:t>Art. 2º. Fica acrescentad</w:t>
      </w:r>
      <w:r w:rsidR="00294F03">
        <w:rPr>
          <w:rFonts w:ascii="Times New Roman" w:hAnsi="Times New Roman" w:cs="Times New Roman"/>
          <w:sz w:val="24"/>
          <w:szCs w:val="24"/>
          <w:lang w:eastAsia="pt-BR"/>
        </w:rPr>
        <w:t xml:space="preserve">o, com a seguinte redação, o parágrafo único ao artigo 42 do Decreto nº </w:t>
      </w:r>
      <w:r w:rsidRPr="00292ED2">
        <w:rPr>
          <w:rFonts w:ascii="Times New Roman" w:hAnsi="Times New Roman" w:cs="Times New Roman"/>
          <w:sz w:val="24"/>
          <w:szCs w:val="24"/>
          <w:lang w:eastAsia="pt-BR"/>
        </w:rPr>
        <w:t>12.988, de 13 de julho de 2007:</w:t>
      </w: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92ED2">
        <w:rPr>
          <w:rFonts w:ascii="Times New Roman" w:hAnsi="Times New Roman" w:cs="Times New Roman"/>
          <w:sz w:val="24"/>
          <w:szCs w:val="24"/>
          <w:lang w:eastAsia="pt-BR"/>
        </w:rPr>
        <w:t>“Art. 42</w:t>
      </w:r>
      <w:r w:rsidR="00364FC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292ED2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</w:t>
      </w:r>
      <w:r w:rsidR="00364FC3">
        <w:rPr>
          <w:rFonts w:ascii="Times New Roman" w:hAnsi="Times New Roman" w:cs="Times New Roman"/>
          <w:sz w:val="24"/>
          <w:szCs w:val="24"/>
          <w:lang w:eastAsia="pt-BR"/>
        </w:rPr>
        <w:t>.............................</w:t>
      </w: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92ED2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....................................................................................................................................</w:t>
      </w:r>
      <w:r w:rsidR="00364FC3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7442" w:rsidRPr="00292ED2" w:rsidRDefault="00B47A78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47A78">
        <w:rPr>
          <w:rFonts w:ascii="Times New Roman" w:hAnsi="Times New Roman" w:cs="Times New Roman"/>
          <w:sz w:val="24"/>
          <w:szCs w:val="24"/>
          <w:lang w:eastAsia="pt-BR"/>
        </w:rPr>
        <w:t>Parágrafo único</w:t>
      </w:r>
      <w:r w:rsidR="00364FC3" w:rsidRPr="00B47A78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C7459B" w:rsidRPr="00335B6E">
        <w:rPr>
          <w:rFonts w:ascii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C7459B">
        <w:rPr>
          <w:rFonts w:ascii="Times New Roman" w:hAnsi="Times New Roman" w:cs="Times New Roman"/>
          <w:sz w:val="24"/>
          <w:szCs w:val="24"/>
          <w:lang w:eastAsia="pt-BR"/>
        </w:rPr>
        <w:t xml:space="preserve">O disposto no </w:t>
      </w:r>
      <w:r w:rsidR="009F7442" w:rsidRPr="00364FC3">
        <w:rPr>
          <w:rFonts w:ascii="Times New Roman" w:hAnsi="Times New Roman" w:cs="Times New Roman"/>
          <w:iCs/>
          <w:sz w:val="24"/>
          <w:szCs w:val="24"/>
          <w:lang w:eastAsia="pt-BR"/>
        </w:rPr>
        <w:t>caput</w:t>
      </w:r>
      <w:r w:rsidR="00C7459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F7442" w:rsidRPr="00292ED2">
        <w:rPr>
          <w:rFonts w:ascii="Times New Roman" w:hAnsi="Times New Roman" w:cs="Times New Roman"/>
          <w:sz w:val="24"/>
          <w:szCs w:val="24"/>
          <w:lang w:eastAsia="pt-BR"/>
        </w:rPr>
        <w:t>não afasta a competência da Gerência de Fiscalização para determinar a fiscalização dos empreendimentos incentivados, conforme dis</w:t>
      </w:r>
      <w:r w:rsidR="00364FC3">
        <w:rPr>
          <w:rFonts w:ascii="Times New Roman" w:hAnsi="Times New Roman" w:cs="Times New Roman"/>
          <w:sz w:val="24"/>
          <w:szCs w:val="24"/>
          <w:lang w:eastAsia="pt-BR"/>
        </w:rPr>
        <w:t>posto no artigo 75 do Decreto nº</w:t>
      </w:r>
      <w:r w:rsidR="009F7442" w:rsidRPr="00292ED2">
        <w:rPr>
          <w:rFonts w:ascii="Times New Roman" w:hAnsi="Times New Roman" w:cs="Times New Roman"/>
          <w:sz w:val="24"/>
          <w:szCs w:val="24"/>
          <w:lang w:eastAsia="pt-BR"/>
        </w:rPr>
        <w:t xml:space="preserve"> 20.288, de 17 de novembro de 2015.” (NR).</w:t>
      </w: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92ED2">
        <w:rPr>
          <w:rFonts w:ascii="Times New Roman" w:hAnsi="Times New Roman" w:cs="Times New Roman"/>
          <w:sz w:val="24"/>
          <w:szCs w:val="24"/>
          <w:lang w:eastAsia="pt-BR"/>
        </w:rPr>
        <w:t>Art. 3º. Fica revogado o inci</w:t>
      </w:r>
      <w:r w:rsidR="00364FC3">
        <w:rPr>
          <w:rFonts w:ascii="Times New Roman" w:hAnsi="Times New Roman" w:cs="Times New Roman"/>
          <w:sz w:val="24"/>
          <w:szCs w:val="24"/>
          <w:lang w:eastAsia="pt-BR"/>
        </w:rPr>
        <w:t>so II do artigo 20 do Decreto nº</w:t>
      </w:r>
      <w:r w:rsidRPr="00292ED2">
        <w:rPr>
          <w:rFonts w:ascii="Times New Roman" w:hAnsi="Times New Roman" w:cs="Times New Roman"/>
          <w:sz w:val="24"/>
          <w:szCs w:val="24"/>
          <w:lang w:eastAsia="pt-BR"/>
        </w:rPr>
        <w:t xml:space="preserve"> 12.988, de 13 de julho de 2007.</w:t>
      </w: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92ED2">
        <w:rPr>
          <w:rFonts w:ascii="Times New Roman" w:hAnsi="Times New Roman" w:cs="Times New Roman"/>
          <w:sz w:val="24"/>
          <w:szCs w:val="24"/>
          <w:lang w:eastAsia="pt-BR"/>
        </w:rPr>
        <w:t>Art. 4º. Fica revogado o incis</w:t>
      </w:r>
      <w:r w:rsidR="00364FC3">
        <w:rPr>
          <w:rFonts w:ascii="Times New Roman" w:hAnsi="Times New Roman" w:cs="Times New Roman"/>
          <w:sz w:val="24"/>
          <w:szCs w:val="24"/>
          <w:lang w:eastAsia="pt-BR"/>
        </w:rPr>
        <w:t>o III do artigo 20 do Decreto nº</w:t>
      </w:r>
      <w:r w:rsidRPr="00292ED2">
        <w:rPr>
          <w:rFonts w:ascii="Times New Roman" w:hAnsi="Times New Roman" w:cs="Times New Roman"/>
          <w:sz w:val="24"/>
          <w:szCs w:val="24"/>
          <w:lang w:eastAsia="pt-BR"/>
        </w:rPr>
        <w:t xml:space="preserve"> 20.288, de 17 de novembro de 2015.</w:t>
      </w: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92ED2">
        <w:rPr>
          <w:rFonts w:ascii="Times New Roman" w:hAnsi="Times New Roman" w:cs="Times New Roman"/>
          <w:sz w:val="24"/>
          <w:szCs w:val="24"/>
          <w:lang w:eastAsia="pt-BR"/>
        </w:rPr>
        <w:t>Art. 5º. Ficam revogados os Decretos adiante enumerados:</w:t>
      </w: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7442" w:rsidRPr="00292ED2" w:rsidRDefault="00364FC3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 - o Decreto nº 20.204, de </w:t>
      </w:r>
      <w:r w:rsidR="009F7442" w:rsidRPr="00292ED2">
        <w:rPr>
          <w:rFonts w:ascii="Times New Roman" w:hAnsi="Times New Roman" w:cs="Times New Roman"/>
          <w:sz w:val="24"/>
          <w:szCs w:val="24"/>
          <w:lang w:eastAsia="pt-BR"/>
        </w:rPr>
        <w:t>7 de outubro de 2015; e</w:t>
      </w: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7442" w:rsidRPr="00292ED2" w:rsidRDefault="00364FC3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II - o Decreto nº</w:t>
      </w:r>
      <w:r w:rsidR="009F7442" w:rsidRPr="00292ED2">
        <w:rPr>
          <w:rFonts w:ascii="Times New Roman" w:hAnsi="Times New Roman" w:cs="Times New Roman"/>
          <w:sz w:val="24"/>
          <w:szCs w:val="24"/>
          <w:lang w:eastAsia="pt-BR"/>
        </w:rPr>
        <w:t xml:space="preserve"> 21.524, de 28 de dezembro de 2016.</w:t>
      </w: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92ED2">
        <w:rPr>
          <w:rFonts w:ascii="Times New Roman" w:hAnsi="Times New Roman" w:cs="Times New Roman"/>
          <w:sz w:val="24"/>
          <w:szCs w:val="24"/>
          <w:lang w:eastAsia="pt-BR"/>
        </w:rPr>
        <w:t>Art. 6º. Este Decreto entra em vigor na data de sua publicação, produzindo efeitos:</w:t>
      </w: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92ED2">
        <w:rPr>
          <w:rFonts w:ascii="Times New Roman" w:hAnsi="Times New Roman" w:cs="Times New Roman"/>
          <w:sz w:val="24"/>
          <w:szCs w:val="24"/>
          <w:lang w:eastAsia="pt-BR"/>
        </w:rPr>
        <w:t>I - a partir de 90 (noventa) dias da data da publicação, em relação ao inciso I do artigo 5º; e</w:t>
      </w: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92ED2">
        <w:rPr>
          <w:rFonts w:ascii="Times New Roman" w:hAnsi="Times New Roman" w:cs="Times New Roman"/>
          <w:sz w:val="24"/>
          <w:szCs w:val="24"/>
          <w:lang w:eastAsia="pt-BR"/>
        </w:rPr>
        <w:t>II - na data da publicação, em relação aos demais dispositivos.</w:t>
      </w: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292ED2">
        <w:rPr>
          <w:rFonts w:ascii="Times New Roman" w:hAnsi="Times New Roman" w:cs="Times New Roman"/>
          <w:sz w:val="24"/>
          <w:szCs w:val="24"/>
          <w:lang w:eastAsia="pt-BR"/>
        </w:rPr>
        <w:t>Palácio do Gover</w:t>
      </w:r>
      <w:r w:rsidR="00364FC3">
        <w:rPr>
          <w:rFonts w:ascii="Times New Roman" w:hAnsi="Times New Roman" w:cs="Times New Roman"/>
          <w:sz w:val="24"/>
          <w:szCs w:val="24"/>
          <w:lang w:eastAsia="pt-BR"/>
        </w:rPr>
        <w:t>no do Estado de Rondônia, em</w:t>
      </w:r>
      <w:r w:rsidR="00230F65">
        <w:rPr>
          <w:rFonts w:ascii="Times New Roman" w:hAnsi="Times New Roman" w:cs="Times New Roman"/>
          <w:sz w:val="24"/>
          <w:szCs w:val="24"/>
          <w:lang w:eastAsia="pt-BR"/>
        </w:rPr>
        <w:t xml:space="preserve"> 1° </w:t>
      </w:r>
      <w:r w:rsidRPr="00292ED2">
        <w:rPr>
          <w:rFonts w:ascii="Times New Roman" w:hAnsi="Times New Roman" w:cs="Times New Roman"/>
          <w:sz w:val="24"/>
          <w:szCs w:val="24"/>
          <w:lang w:eastAsia="pt-BR"/>
        </w:rPr>
        <w:t>de </w:t>
      </w:r>
      <w:r w:rsidR="008B1028">
        <w:rPr>
          <w:rFonts w:ascii="Times New Roman" w:hAnsi="Times New Roman" w:cs="Times New Roman"/>
          <w:sz w:val="24"/>
          <w:szCs w:val="24"/>
          <w:lang w:eastAsia="pt-BR"/>
        </w:rPr>
        <w:t>março</w:t>
      </w:r>
      <w:r w:rsidRPr="00292ED2">
        <w:rPr>
          <w:rFonts w:ascii="Times New Roman" w:hAnsi="Times New Roman" w:cs="Times New Roman"/>
          <w:sz w:val="24"/>
          <w:szCs w:val="24"/>
          <w:lang w:eastAsia="pt-BR"/>
        </w:rPr>
        <w:t> de 2019, 131º da República.</w:t>
      </w:r>
    </w:p>
    <w:p w:rsidR="009F744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35B6E" w:rsidRPr="00292ED2" w:rsidRDefault="00335B6E" w:rsidP="00292E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7442" w:rsidRPr="00292ED2" w:rsidRDefault="009F7442" w:rsidP="00292ED2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9F7442" w:rsidRPr="00292ED2" w:rsidRDefault="009F7442" w:rsidP="00292ED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292ED2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9F7442" w:rsidRPr="00292ED2" w:rsidRDefault="009F7442" w:rsidP="00292ED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292ED2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9F7442" w:rsidRPr="00292ED2" w:rsidRDefault="009F7442" w:rsidP="00292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2E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972397" w:rsidRPr="00292ED2" w:rsidRDefault="00972397" w:rsidP="00292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2397" w:rsidRPr="00292ED2" w:rsidSect="00292ED2">
      <w:headerReference w:type="default" r:id="rId6"/>
      <w:foot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ED2" w:rsidRDefault="00292ED2" w:rsidP="00292ED2">
      <w:pPr>
        <w:spacing w:after="0" w:line="240" w:lineRule="auto"/>
      </w:pPr>
      <w:r>
        <w:separator/>
      </w:r>
    </w:p>
  </w:endnote>
  <w:endnote w:type="continuationSeparator" w:id="0">
    <w:p w:rsidR="00292ED2" w:rsidRDefault="00292ED2" w:rsidP="0029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3750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54A84" w:rsidRPr="00B54A84" w:rsidRDefault="00B54A84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54A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54A8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54A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35CE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54A8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54A84" w:rsidRDefault="00B54A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ED2" w:rsidRDefault="00292ED2" w:rsidP="00292ED2">
      <w:pPr>
        <w:spacing w:after="0" w:line="240" w:lineRule="auto"/>
      </w:pPr>
      <w:r>
        <w:separator/>
      </w:r>
    </w:p>
  </w:footnote>
  <w:footnote w:type="continuationSeparator" w:id="0">
    <w:p w:rsidR="00292ED2" w:rsidRDefault="00292ED2" w:rsidP="0029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292ED2" w:rsidRPr="00314A61" w:rsidRDefault="00292ED2" w:rsidP="00292ED2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1pt;height:71.35pt" o:ole="" fillcolor="window">
          <v:imagedata r:id="rId1" o:title=""/>
        </v:shape>
        <o:OLEObject Type="Embed" ProgID="Word.Picture.8" ShapeID="_x0000_i1025" DrawAspect="Content" ObjectID="_1613993917" r:id="rId2"/>
      </w:object>
    </w:r>
  </w:p>
  <w:p w:rsidR="00292ED2" w:rsidRPr="00314A61" w:rsidRDefault="00292ED2" w:rsidP="00292ED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292ED2" w:rsidRDefault="00292ED2" w:rsidP="00292ED2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292ED2" w:rsidRDefault="00292E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42"/>
    <w:rsid w:val="00230F65"/>
    <w:rsid w:val="00292ED2"/>
    <w:rsid w:val="00294F03"/>
    <w:rsid w:val="00335B6E"/>
    <w:rsid w:val="00364FC3"/>
    <w:rsid w:val="00535CEE"/>
    <w:rsid w:val="008B1028"/>
    <w:rsid w:val="00972397"/>
    <w:rsid w:val="009F7442"/>
    <w:rsid w:val="00B47A78"/>
    <w:rsid w:val="00B54A84"/>
    <w:rsid w:val="00C47BA1"/>
    <w:rsid w:val="00C7459B"/>
    <w:rsid w:val="00CC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A55F5856-2C87-47B5-A3B9-CDD057F6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F74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F744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F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9F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">
    <w:name w:val="new_texto_justificado"/>
    <w:basedOn w:val="Normal"/>
    <w:rsid w:val="009F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F7442"/>
    <w:rPr>
      <w:i/>
      <w:iCs/>
    </w:rPr>
  </w:style>
  <w:style w:type="character" w:styleId="Forte">
    <w:name w:val="Strong"/>
    <w:basedOn w:val="Fontepargpadro"/>
    <w:uiPriority w:val="22"/>
    <w:qFormat/>
    <w:rsid w:val="009F7442"/>
    <w:rPr>
      <w:b/>
      <w:bCs/>
    </w:rPr>
  </w:style>
  <w:style w:type="paragraph" w:styleId="SemEspaamento">
    <w:name w:val="No Spacing"/>
    <w:uiPriority w:val="1"/>
    <w:qFormat/>
    <w:rsid w:val="009F744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92E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2ED2"/>
  </w:style>
  <w:style w:type="paragraph" w:styleId="Rodap">
    <w:name w:val="footer"/>
    <w:basedOn w:val="Normal"/>
    <w:link w:val="RodapChar"/>
    <w:uiPriority w:val="99"/>
    <w:unhideWhenUsed/>
    <w:rsid w:val="00292E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2ED2"/>
  </w:style>
  <w:style w:type="paragraph" w:styleId="Textodebalo">
    <w:name w:val="Balloon Text"/>
    <w:basedOn w:val="Normal"/>
    <w:link w:val="TextodebaloChar"/>
    <w:uiPriority w:val="99"/>
    <w:semiHidden/>
    <w:unhideWhenUsed/>
    <w:rsid w:val="00C47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7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649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11</cp:revision>
  <cp:lastPrinted>2019-02-28T14:00:00Z</cp:lastPrinted>
  <dcterms:created xsi:type="dcterms:W3CDTF">2019-02-27T11:29:00Z</dcterms:created>
  <dcterms:modified xsi:type="dcterms:W3CDTF">2019-03-13T18:52:00Z</dcterms:modified>
</cp:coreProperties>
</file>