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8C" w:rsidRPr="002D118C" w:rsidRDefault="002D118C" w:rsidP="007F0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18C">
        <w:rPr>
          <w:rFonts w:ascii="Times New Roman" w:hAnsi="Times New Roman" w:cs="Times New Roman"/>
          <w:sz w:val="24"/>
          <w:szCs w:val="24"/>
        </w:rPr>
        <w:t>DE</w:t>
      </w:r>
      <w:r w:rsidR="009B66BB">
        <w:rPr>
          <w:rFonts w:ascii="Times New Roman" w:hAnsi="Times New Roman" w:cs="Times New Roman"/>
          <w:sz w:val="24"/>
          <w:szCs w:val="24"/>
        </w:rPr>
        <w:t>CRETO N.</w:t>
      </w:r>
      <w:r w:rsidR="00015FDF">
        <w:rPr>
          <w:rFonts w:ascii="Times New Roman" w:hAnsi="Times New Roman" w:cs="Times New Roman"/>
          <w:sz w:val="24"/>
          <w:szCs w:val="24"/>
        </w:rPr>
        <w:t xml:space="preserve"> 23.662</w:t>
      </w:r>
      <w:r w:rsidR="009B66BB">
        <w:rPr>
          <w:rFonts w:ascii="Times New Roman" w:hAnsi="Times New Roman" w:cs="Times New Roman"/>
          <w:sz w:val="24"/>
          <w:szCs w:val="24"/>
        </w:rPr>
        <w:t>, DE</w:t>
      </w:r>
      <w:r w:rsidR="00015FDF">
        <w:rPr>
          <w:rFonts w:ascii="Times New Roman" w:hAnsi="Times New Roman" w:cs="Times New Roman"/>
          <w:sz w:val="24"/>
          <w:szCs w:val="24"/>
        </w:rPr>
        <w:t xml:space="preserve"> 13 </w:t>
      </w:r>
      <w:r w:rsidRPr="002D118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98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18C">
        <w:rPr>
          <w:rFonts w:ascii="Times New Roman" w:hAnsi="Times New Roman" w:cs="Times New Roman"/>
          <w:sz w:val="24"/>
          <w:szCs w:val="24"/>
        </w:rPr>
        <w:t>DE 2019.</w:t>
      </w:r>
      <w:bookmarkStart w:id="0" w:name="_GoBack"/>
      <w:bookmarkEnd w:id="0"/>
    </w:p>
    <w:p w:rsidR="002D118C" w:rsidRPr="002D118C" w:rsidRDefault="002D118C" w:rsidP="007F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8C" w:rsidRPr="002D118C" w:rsidRDefault="004C0168" w:rsidP="007F0F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Extingue a</w:t>
      </w:r>
      <w:r w:rsidRPr="00101F3F">
        <w:rPr>
          <w:rFonts w:ascii="Times New Roman" w:hAnsi="Times New Roman" w:cs="Times New Roman"/>
          <w:sz w:val="24"/>
          <w:szCs w:val="24"/>
        </w:rPr>
        <w:t xml:space="preserve"> Assessoria de Controle Interno no âmbito da Secretaria de Estado de Finanças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1F3F">
        <w:rPr>
          <w:rFonts w:ascii="Times New Roman" w:hAnsi="Times New Roman" w:cs="Times New Roman"/>
          <w:sz w:val="24"/>
          <w:szCs w:val="24"/>
        </w:rPr>
        <w:t xml:space="preserve"> SEFIN</w:t>
      </w:r>
      <w:r>
        <w:rPr>
          <w:rFonts w:ascii="Times New Roman" w:hAnsi="Times New Roman" w:cs="Times New Roman"/>
          <w:sz w:val="24"/>
          <w:szCs w:val="24"/>
        </w:rPr>
        <w:t xml:space="preserve">, criada pela </w:t>
      </w:r>
      <w:r w:rsidR="002D118C">
        <w:rPr>
          <w:rFonts w:ascii="Times New Roman" w:hAnsi="Times New Roman" w:cs="Times New Roman"/>
          <w:sz w:val="24"/>
          <w:szCs w:val="24"/>
        </w:rPr>
        <w:t>Lei C</w:t>
      </w:r>
      <w:r w:rsidR="009E3B44">
        <w:rPr>
          <w:rFonts w:ascii="Times New Roman" w:hAnsi="Times New Roman" w:cs="Times New Roman"/>
          <w:sz w:val="24"/>
          <w:szCs w:val="24"/>
        </w:rPr>
        <w:t>omplementar nº</w:t>
      </w:r>
      <w:r w:rsidR="009C66B0">
        <w:rPr>
          <w:rFonts w:ascii="Times New Roman" w:hAnsi="Times New Roman" w:cs="Times New Roman"/>
          <w:sz w:val="24"/>
          <w:szCs w:val="24"/>
        </w:rPr>
        <w:t xml:space="preserve"> 506, de 22 de maio de 2009</w:t>
      </w:r>
      <w:r w:rsidR="002D118C" w:rsidRPr="002D118C">
        <w:rPr>
          <w:rFonts w:ascii="Times New Roman" w:hAnsi="Times New Roman" w:cs="Times New Roman"/>
          <w:sz w:val="24"/>
          <w:szCs w:val="24"/>
        </w:rPr>
        <w:t>.</w:t>
      </w:r>
    </w:p>
    <w:p w:rsidR="002D118C" w:rsidRPr="002D118C" w:rsidRDefault="002D118C" w:rsidP="007F0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A8" w:rsidRDefault="009B66BB" w:rsidP="007F0FA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  <w:r w:rsidRPr="00D01CE1">
        <w:rPr>
          <w:rFonts w:ascii="Times New Roman" w:hAnsi="Times New Roman"/>
          <w:color w:val="000000"/>
          <w:kern w:val="24"/>
          <w:sz w:val="24"/>
          <w:szCs w:val="24"/>
        </w:rPr>
        <w:t xml:space="preserve">O GOVERNADOR DO ESTADO DE RONDÔNIA, no uso das atribuições que lhe confere o artigo 65, inciso V da Constituição do </w:t>
      </w:r>
      <w:r w:rsidRPr="00D01CE1">
        <w:rPr>
          <w:rFonts w:ascii="Times New Roman" w:hAnsi="Times New Roman"/>
          <w:kern w:val="24"/>
          <w:sz w:val="24"/>
          <w:szCs w:val="24"/>
        </w:rPr>
        <w:t>Estado,</w:t>
      </w:r>
      <w:r w:rsidR="003962B9">
        <w:rPr>
          <w:rFonts w:ascii="Times New Roman" w:hAnsi="Times New Roman"/>
          <w:kern w:val="24"/>
          <w:sz w:val="24"/>
          <w:szCs w:val="24"/>
        </w:rPr>
        <w:t xml:space="preserve"> </w:t>
      </w:r>
      <w:r w:rsidR="00BB2F2F">
        <w:rPr>
          <w:rFonts w:ascii="Times New Roman" w:hAnsi="Times New Roman"/>
          <w:kern w:val="24"/>
          <w:sz w:val="24"/>
          <w:szCs w:val="24"/>
        </w:rPr>
        <w:t>e</w:t>
      </w:r>
    </w:p>
    <w:p w:rsidR="00FE6B81" w:rsidRDefault="00FE6B81" w:rsidP="007F0FA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</w:p>
    <w:p w:rsidR="000C435C" w:rsidRDefault="00FE6B81" w:rsidP="007F0FA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Considerando a Lei Complementar nº 758, de 2 de janeiro de 2017</w:t>
      </w:r>
      <w:r w:rsidR="004401F5">
        <w:rPr>
          <w:rFonts w:ascii="Times New Roman" w:hAnsi="Times New Roman"/>
          <w:kern w:val="24"/>
          <w:sz w:val="24"/>
          <w:szCs w:val="24"/>
        </w:rPr>
        <w:t>, que</w:t>
      </w:r>
      <w:r w:rsidR="003962B9">
        <w:rPr>
          <w:rFonts w:ascii="Times New Roman" w:hAnsi="Times New Roman"/>
          <w:kern w:val="24"/>
          <w:sz w:val="24"/>
          <w:szCs w:val="24"/>
        </w:rPr>
        <w:t xml:space="preserve"> </w:t>
      </w:r>
      <w:r w:rsidR="000C435C">
        <w:rPr>
          <w:rFonts w:ascii="Times New Roman" w:hAnsi="Times New Roman"/>
          <w:kern w:val="24"/>
          <w:sz w:val="24"/>
          <w:szCs w:val="24"/>
        </w:rPr>
        <w:t>estabeleceu as Funções Institucionais da Controladoria-Geral do Estado;</w:t>
      </w:r>
    </w:p>
    <w:p w:rsidR="000C435C" w:rsidRDefault="000C435C" w:rsidP="007F0FA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</w:p>
    <w:p w:rsidR="000C435C" w:rsidRDefault="00651AF4" w:rsidP="007F0FA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Considerando que a referida n</w:t>
      </w:r>
      <w:r w:rsidR="000C435C">
        <w:rPr>
          <w:rFonts w:ascii="Times New Roman" w:hAnsi="Times New Roman"/>
          <w:kern w:val="24"/>
          <w:sz w:val="24"/>
          <w:szCs w:val="24"/>
        </w:rPr>
        <w:t>orma de</w:t>
      </w:r>
      <w:r w:rsidR="003942A7">
        <w:rPr>
          <w:rFonts w:ascii="Times New Roman" w:hAnsi="Times New Roman"/>
          <w:kern w:val="24"/>
          <w:sz w:val="24"/>
          <w:szCs w:val="24"/>
        </w:rPr>
        <w:t>finiu</w:t>
      </w:r>
      <w:r w:rsidR="000C435C">
        <w:rPr>
          <w:rFonts w:ascii="Times New Roman" w:hAnsi="Times New Roman"/>
          <w:kern w:val="24"/>
          <w:sz w:val="24"/>
          <w:szCs w:val="24"/>
        </w:rPr>
        <w:t xml:space="preserve"> a Controladoria-Geral do Estado como Órgão Central</w:t>
      </w:r>
      <w:r w:rsidR="003F1A71">
        <w:rPr>
          <w:rFonts w:ascii="Times New Roman" w:hAnsi="Times New Roman"/>
          <w:kern w:val="24"/>
          <w:sz w:val="24"/>
          <w:szCs w:val="24"/>
        </w:rPr>
        <w:t xml:space="preserve"> do Sistema de Controle Interno;</w:t>
      </w:r>
      <w:r w:rsidR="00056B39">
        <w:rPr>
          <w:rFonts w:ascii="Times New Roman" w:hAnsi="Times New Roman"/>
          <w:kern w:val="24"/>
          <w:sz w:val="24"/>
          <w:szCs w:val="24"/>
        </w:rPr>
        <w:t xml:space="preserve"> e ainda,</w:t>
      </w:r>
    </w:p>
    <w:p w:rsidR="00FE6B81" w:rsidRDefault="00FE6B81" w:rsidP="007F0FA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</w:p>
    <w:p w:rsidR="00FE6B81" w:rsidRDefault="00FE6B81" w:rsidP="007F0FA8">
      <w:pPr>
        <w:spacing w:after="0" w:line="240" w:lineRule="auto"/>
        <w:ind w:firstLine="567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Considerando</w:t>
      </w:r>
      <w:r w:rsidR="004401F5">
        <w:rPr>
          <w:rFonts w:ascii="Times New Roman" w:hAnsi="Times New Roman"/>
          <w:kern w:val="24"/>
          <w:sz w:val="24"/>
          <w:szCs w:val="24"/>
        </w:rPr>
        <w:t xml:space="preserve"> disposto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4401F5">
        <w:rPr>
          <w:rFonts w:ascii="Times New Roman" w:hAnsi="Times New Roman"/>
          <w:kern w:val="24"/>
          <w:sz w:val="24"/>
          <w:szCs w:val="24"/>
        </w:rPr>
        <w:t>n</w:t>
      </w:r>
      <w:r>
        <w:rPr>
          <w:rFonts w:ascii="Times New Roman" w:hAnsi="Times New Roman"/>
          <w:kern w:val="24"/>
          <w:sz w:val="24"/>
          <w:szCs w:val="24"/>
        </w:rPr>
        <w:t>o</w:t>
      </w:r>
      <w:r w:rsidR="000C435C">
        <w:rPr>
          <w:rFonts w:ascii="Times New Roman" w:hAnsi="Times New Roman"/>
          <w:kern w:val="24"/>
          <w:sz w:val="24"/>
          <w:szCs w:val="24"/>
        </w:rPr>
        <w:t>s</w:t>
      </w:r>
      <w:r>
        <w:rPr>
          <w:rFonts w:ascii="Times New Roman" w:hAnsi="Times New Roman"/>
          <w:kern w:val="24"/>
          <w:sz w:val="24"/>
          <w:szCs w:val="24"/>
        </w:rPr>
        <w:t xml:space="preserve"> artigo</w:t>
      </w:r>
      <w:r w:rsidR="000C435C">
        <w:rPr>
          <w:rFonts w:ascii="Times New Roman" w:hAnsi="Times New Roman"/>
          <w:kern w:val="24"/>
          <w:sz w:val="24"/>
          <w:szCs w:val="24"/>
        </w:rPr>
        <w:t>s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0C435C">
        <w:rPr>
          <w:rFonts w:ascii="Times New Roman" w:hAnsi="Times New Roman"/>
          <w:kern w:val="24"/>
          <w:sz w:val="24"/>
          <w:szCs w:val="24"/>
        </w:rPr>
        <w:t xml:space="preserve">175 e </w:t>
      </w:r>
      <w:r>
        <w:rPr>
          <w:rFonts w:ascii="Times New Roman" w:hAnsi="Times New Roman"/>
          <w:kern w:val="24"/>
          <w:sz w:val="24"/>
          <w:szCs w:val="24"/>
        </w:rPr>
        <w:t>182 da Lei Complementar nº 965, de 20 de dezembro de 2017</w:t>
      </w:r>
      <w:r w:rsidR="007E6CDD">
        <w:rPr>
          <w:rFonts w:ascii="Times New Roman" w:hAnsi="Times New Roman"/>
          <w:kern w:val="24"/>
          <w:sz w:val="24"/>
          <w:szCs w:val="24"/>
        </w:rPr>
        <w:t>,</w:t>
      </w:r>
      <w:r w:rsidR="000C435C">
        <w:rPr>
          <w:rFonts w:ascii="Times New Roman" w:hAnsi="Times New Roman"/>
          <w:kern w:val="24"/>
          <w:sz w:val="24"/>
          <w:szCs w:val="24"/>
        </w:rPr>
        <w:t xml:space="preserve"> </w:t>
      </w:r>
      <w:r w:rsidR="00056B39">
        <w:rPr>
          <w:rFonts w:ascii="Times New Roman" w:hAnsi="Times New Roman"/>
          <w:kern w:val="24"/>
          <w:sz w:val="24"/>
          <w:szCs w:val="24"/>
        </w:rPr>
        <w:t xml:space="preserve">os quais </w:t>
      </w:r>
      <w:r w:rsidR="000C435C">
        <w:rPr>
          <w:rFonts w:ascii="Times New Roman" w:hAnsi="Times New Roman"/>
          <w:kern w:val="24"/>
          <w:sz w:val="24"/>
          <w:szCs w:val="24"/>
        </w:rPr>
        <w:t>autoriz</w:t>
      </w:r>
      <w:r w:rsidR="00056B39">
        <w:rPr>
          <w:rFonts w:ascii="Times New Roman" w:hAnsi="Times New Roman"/>
          <w:kern w:val="24"/>
          <w:sz w:val="24"/>
          <w:szCs w:val="24"/>
        </w:rPr>
        <w:t>aram</w:t>
      </w:r>
      <w:r w:rsidR="003962B9">
        <w:rPr>
          <w:rFonts w:ascii="Times New Roman" w:hAnsi="Times New Roman"/>
          <w:kern w:val="24"/>
          <w:sz w:val="24"/>
          <w:szCs w:val="24"/>
        </w:rPr>
        <w:t xml:space="preserve"> o P</w:t>
      </w:r>
      <w:r w:rsidR="004401F5">
        <w:rPr>
          <w:rFonts w:ascii="Times New Roman" w:hAnsi="Times New Roman"/>
          <w:kern w:val="24"/>
          <w:sz w:val="24"/>
          <w:szCs w:val="24"/>
        </w:rPr>
        <w:t xml:space="preserve">oder </w:t>
      </w:r>
      <w:r w:rsidR="003962B9">
        <w:rPr>
          <w:rFonts w:ascii="Times New Roman" w:hAnsi="Times New Roman"/>
          <w:kern w:val="24"/>
          <w:sz w:val="24"/>
          <w:szCs w:val="24"/>
        </w:rPr>
        <w:t>E</w:t>
      </w:r>
      <w:r w:rsidR="004401F5">
        <w:rPr>
          <w:rFonts w:ascii="Times New Roman" w:hAnsi="Times New Roman"/>
          <w:kern w:val="24"/>
          <w:sz w:val="24"/>
          <w:szCs w:val="24"/>
        </w:rPr>
        <w:t xml:space="preserve">xecutivo </w:t>
      </w:r>
      <w:r w:rsidR="003962B9">
        <w:rPr>
          <w:rFonts w:ascii="Times New Roman" w:hAnsi="Times New Roman"/>
          <w:kern w:val="24"/>
          <w:sz w:val="24"/>
          <w:szCs w:val="24"/>
        </w:rPr>
        <w:t>a executar todos os atos necessários</w:t>
      </w:r>
      <w:r w:rsidR="00651AF4">
        <w:rPr>
          <w:rFonts w:ascii="Times New Roman" w:hAnsi="Times New Roman"/>
          <w:kern w:val="24"/>
          <w:sz w:val="24"/>
          <w:szCs w:val="24"/>
        </w:rPr>
        <w:t xml:space="preserve">, por meio de </w:t>
      </w:r>
      <w:r w:rsidR="00056B39">
        <w:rPr>
          <w:rFonts w:ascii="Times New Roman" w:hAnsi="Times New Roman"/>
          <w:kern w:val="24"/>
          <w:sz w:val="24"/>
          <w:szCs w:val="24"/>
        </w:rPr>
        <w:t xml:space="preserve">Ato </w:t>
      </w:r>
      <w:r w:rsidR="003942A7">
        <w:rPr>
          <w:rFonts w:ascii="Times New Roman" w:hAnsi="Times New Roman"/>
          <w:kern w:val="24"/>
          <w:sz w:val="24"/>
          <w:szCs w:val="24"/>
        </w:rPr>
        <w:t>próprio</w:t>
      </w:r>
      <w:r w:rsidR="00651AF4">
        <w:rPr>
          <w:rFonts w:ascii="Times New Roman" w:hAnsi="Times New Roman"/>
          <w:kern w:val="24"/>
          <w:sz w:val="24"/>
          <w:szCs w:val="24"/>
        </w:rPr>
        <w:t>, quanto à Estrutura Organizacional da Administração Pública Estadual,</w:t>
      </w:r>
    </w:p>
    <w:p w:rsidR="009B66BB" w:rsidRPr="007F0FA8" w:rsidRDefault="009B66BB" w:rsidP="007F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1F5" w:rsidRDefault="004401F5" w:rsidP="0010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2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2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2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2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2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1F5" w:rsidRDefault="004401F5" w:rsidP="0010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8C" w:rsidRPr="002D118C" w:rsidRDefault="002D118C" w:rsidP="0010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18C">
        <w:rPr>
          <w:rFonts w:ascii="Times New Roman" w:hAnsi="Times New Roman" w:cs="Times New Roman"/>
          <w:sz w:val="24"/>
          <w:szCs w:val="24"/>
        </w:rPr>
        <w:t>Art. 1º</w:t>
      </w:r>
      <w:r w:rsidR="00101F3F">
        <w:rPr>
          <w:rFonts w:ascii="Times New Roman" w:hAnsi="Times New Roman" w:cs="Times New Roman"/>
          <w:sz w:val="24"/>
          <w:szCs w:val="24"/>
        </w:rPr>
        <w:t>.</w:t>
      </w:r>
      <w:r w:rsidRPr="002D118C">
        <w:rPr>
          <w:rFonts w:ascii="Times New Roman" w:hAnsi="Times New Roman" w:cs="Times New Roman"/>
          <w:sz w:val="24"/>
          <w:szCs w:val="24"/>
        </w:rPr>
        <w:t xml:space="preserve"> Fica </w:t>
      </w:r>
      <w:r w:rsidR="004C0168">
        <w:rPr>
          <w:rFonts w:ascii="Times New Roman" w:hAnsi="Times New Roman" w:cs="Times New Roman"/>
          <w:sz w:val="24"/>
          <w:szCs w:val="24"/>
        </w:rPr>
        <w:t>extinta a</w:t>
      </w:r>
      <w:r w:rsidR="004C0168" w:rsidRPr="004C0168">
        <w:rPr>
          <w:rFonts w:ascii="Times New Roman" w:hAnsi="Times New Roman" w:cs="Times New Roman"/>
          <w:sz w:val="24"/>
          <w:szCs w:val="24"/>
        </w:rPr>
        <w:t xml:space="preserve"> </w:t>
      </w:r>
      <w:r w:rsidR="004C0168" w:rsidRPr="00101F3F">
        <w:rPr>
          <w:rFonts w:ascii="Times New Roman" w:hAnsi="Times New Roman" w:cs="Times New Roman"/>
          <w:sz w:val="24"/>
          <w:szCs w:val="24"/>
        </w:rPr>
        <w:t xml:space="preserve">Assessoria de Controle Interno no âmbito da Secretaria de Estado de Finanças </w:t>
      </w:r>
      <w:r w:rsidR="004C0168">
        <w:rPr>
          <w:rFonts w:ascii="Times New Roman" w:hAnsi="Times New Roman" w:cs="Times New Roman"/>
          <w:sz w:val="24"/>
          <w:szCs w:val="24"/>
        </w:rPr>
        <w:t>-</w:t>
      </w:r>
      <w:r w:rsidR="004C0168" w:rsidRPr="00101F3F">
        <w:rPr>
          <w:rFonts w:ascii="Times New Roman" w:hAnsi="Times New Roman" w:cs="Times New Roman"/>
          <w:sz w:val="24"/>
          <w:szCs w:val="24"/>
        </w:rPr>
        <w:t xml:space="preserve"> SEFIN</w:t>
      </w:r>
      <w:r w:rsidR="004C0168">
        <w:rPr>
          <w:rFonts w:ascii="Times New Roman" w:hAnsi="Times New Roman" w:cs="Times New Roman"/>
          <w:sz w:val="24"/>
          <w:szCs w:val="24"/>
        </w:rPr>
        <w:t xml:space="preserve">, criada pela </w:t>
      </w:r>
      <w:r w:rsidRPr="002D118C">
        <w:rPr>
          <w:rFonts w:ascii="Times New Roman" w:hAnsi="Times New Roman" w:cs="Times New Roman"/>
          <w:sz w:val="24"/>
          <w:szCs w:val="24"/>
        </w:rPr>
        <w:t>Lei Complementar n</w:t>
      </w:r>
      <w:r w:rsidR="00101F3F">
        <w:rPr>
          <w:rFonts w:ascii="Times New Roman" w:hAnsi="Times New Roman" w:cs="Times New Roman"/>
          <w:sz w:val="24"/>
          <w:szCs w:val="24"/>
        </w:rPr>
        <w:t>º</w:t>
      </w:r>
      <w:r w:rsidRPr="002D118C">
        <w:rPr>
          <w:rFonts w:ascii="Times New Roman" w:hAnsi="Times New Roman" w:cs="Times New Roman"/>
          <w:sz w:val="24"/>
          <w:szCs w:val="24"/>
        </w:rPr>
        <w:t xml:space="preserve"> 506, de 22 de maio de 2009</w:t>
      </w:r>
      <w:r w:rsidR="00101F3F">
        <w:rPr>
          <w:rFonts w:ascii="Times New Roman" w:hAnsi="Times New Roman" w:cs="Times New Roman"/>
          <w:sz w:val="24"/>
          <w:szCs w:val="24"/>
        </w:rPr>
        <w:t>.</w:t>
      </w:r>
    </w:p>
    <w:p w:rsidR="002D118C" w:rsidRPr="002D118C" w:rsidRDefault="002D118C" w:rsidP="0010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168" w:rsidRDefault="004401F5" w:rsidP="0010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</w:t>
      </w:r>
      <w:r w:rsidR="00101F3F">
        <w:rPr>
          <w:rFonts w:ascii="Times New Roman" w:hAnsi="Times New Roman" w:cs="Times New Roman"/>
          <w:sz w:val="24"/>
          <w:szCs w:val="24"/>
        </w:rPr>
        <w:t>.</w:t>
      </w:r>
      <w:r w:rsidR="009B66BB">
        <w:rPr>
          <w:rFonts w:ascii="Times New Roman" w:hAnsi="Times New Roman" w:cs="Times New Roman"/>
          <w:sz w:val="24"/>
          <w:szCs w:val="24"/>
        </w:rPr>
        <w:t xml:space="preserve"> </w:t>
      </w:r>
      <w:r w:rsidR="00705E2A">
        <w:rPr>
          <w:rFonts w:ascii="Times New Roman" w:hAnsi="Times New Roman" w:cs="Times New Roman"/>
          <w:sz w:val="24"/>
          <w:szCs w:val="24"/>
        </w:rPr>
        <w:t>Em cumprimento ao instituído no caput deste artigo, f</w:t>
      </w:r>
      <w:r w:rsidR="004C0168">
        <w:rPr>
          <w:rFonts w:ascii="Times New Roman" w:hAnsi="Times New Roman" w:cs="Times New Roman"/>
          <w:sz w:val="24"/>
          <w:szCs w:val="24"/>
        </w:rPr>
        <w:t>ica</w:t>
      </w:r>
      <w:r w:rsidR="00FE6B81">
        <w:rPr>
          <w:rFonts w:ascii="Times New Roman" w:hAnsi="Times New Roman" w:cs="Times New Roman"/>
          <w:sz w:val="24"/>
          <w:szCs w:val="24"/>
        </w:rPr>
        <w:t>m</w:t>
      </w:r>
      <w:r w:rsidR="000C435C">
        <w:rPr>
          <w:rFonts w:ascii="Times New Roman" w:hAnsi="Times New Roman" w:cs="Times New Roman"/>
          <w:sz w:val="24"/>
          <w:szCs w:val="24"/>
        </w:rPr>
        <w:t xml:space="preserve"> </w:t>
      </w:r>
      <w:r w:rsidR="00056B39">
        <w:rPr>
          <w:rFonts w:ascii="Times New Roman" w:hAnsi="Times New Roman" w:cs="Times New Roman"/>
          <w:sz w:val="24"/>
          <w:szCs w:val="24"/>
        </w:rPr>
        <w:t>extintos</w:t>
      </w:r>
      <w:r w:rsidR="004C0168">
        <w:rPr>
          <w:rFonts w:ascii="Times New Roman" w:hAnsi="Times New Roman" w:cs="Times New Roman"/>
          <w:sz w:val="24"/>
          <w:szCs w:val="24"/>
        </w:rPr>
        <w:t xml:space="preserve"> </w:t>
      </w:r>
      <w:r w:rsidR="00A56FBB" w:rsidRPr="00A56FBB">
        <w:rPr>
          <w:rFonts w:ascii="Times New Roman" w:eastAsia="Times New Roman" w:hAnsi="Times New Roman" w:cs="Times New Roman"/>
          <w:sz w:val="24"/>
          <w:szCs w:val="24"/>
          <w:lang w:eastAsia="pt-BR"/>
        </w:rPr>
        <w:t>os cargos abaixo relacionados com as devidas denominações e quantificação</w:t>
      </w:r>
      <w:r w:rsidR="00A56FB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C0168" w:rsidRDefault="004C0168" w:rsidP="00101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B81" w:rsidRPr="00FE6B81" w:rsidRDefault="00FE6B81" w:rsidP="00FE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-</w:t>
      </w:r>
      <w:r w:rsidRPr="00FE6B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(um) Cargo de Assess</w:t>
      </w:r>
      <w:r w:rsidR="00705E2A">
        <w:rPr>
          <w:rFonts w:ascii="Times New Roman" w:eastAsia="Times New Roman" w:hAnsi="Times New Roman" w:cs="Times New Roman"/>
          <w:sz w:val="24"/>
          <w:szCs w:val="24"/>
          <w:lang w:eastAsia="pt-BR"/>
        </w:rPr>
        <w:t>or de Controle Interno, CDS-17;</w:t>
      </w:r>
    </w:p>
    <w:p w:rsidR="00FE6B81" w:rsidRPr="00FE6B81" w:rsidRDefault="00FE6B81" w:rsidP="00FE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FE6B81" w:rsidRPr="00FE6B81" w:rsidRDefault="00FE6B81" w:rsidP="00FE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-</w:t>
      </w:r>
      <w:r w:rsidRPr="00FE6B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(um) Cargo de Assistente de Cont</w:t>
      </w:r>
      <w:r w:rsidR="00705E2A">
        <w:rPr>
          <w:rFonts w:ascii="Times New Roman" w:eastAsia="Times New Roman" w:hAnsi="Times New Roman" w:cs="Times New Roman"/>
          <w:sz w:val="24"/>
          <w:szCs w:val="24"/>
          <w:lang w:eastAsia="pt-BR"/>
        </w:rPr>
        <w:t>role Interno, símbolo CDS-15; e</w:t>
      </w:r>
    </w:p>
    <w:p w:rsidR="00FE6B81" w:rsidRPr="00FE6B81" w:rsidRDefault="00FE6B81" w:rsidP="00FE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FE6B81" w:rsidRPr="00FE6B81" w:rsidRDefault="00FE6B81" w:rsidP="00FE6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-</w:t>
      </w:r>
      <w:r w:rsidRPr="00FE6B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 (um) Cargo de Assistente de Co</w:t>
      </w:r>
      <w:r w:rsidR="00705E2A">
        <w:rPr>
          <w:rFonts w:ascii="Times New Roman" w:eastAsia="Times New Roman" w:hAnsi="Times New Roman" w:cs="Times New Roman"/>
          <w:sz w:val="24"/>
          <w:szCs w:val="24"/>
          <w:lang w:eastAsia="pt-BR"/>
        </w:rPr>
        <w:t>ntrole Interno, símbolo CDS-13.</w:t>
      </w:r>
    </w:p>
    <w:p w:rsidR="004C0168" w:rsidRDefault="004C0168" w:rsidP="00FE6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18C" w:rsidRPr="002D118C" w:rsidRDefault="00A07B1A" w:rsidP="00FE6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4C0168">
        <w:rPr>
          <w:rFonts w:ascii="Times New Roman" w:hAnsi="Times New Roman" w:cs="Times New Roman"/>
          <w:sz w:val="24"/>
          <w:szCs w:val="24"/>
        </w:rPr>
        <w:t xml:space="preserve">º. </w:t>
      </w:r>
      <w:r w:rsidR="009B66BB">
        <w:rPr>
          <w:rFonts w:ascii="Times New Roman" w:hAnsi="Times New Roman" w:cs="Times New Roman"/>
          <w:sz w:val="24"/>
          <w:szCs w:val="24"/>
        </w:rPr>
        <w:t>Este</w:t>
      </w:r>
      <w:r w:rsidR="002D118C" w:rsidRPr="002D118C">
        <w:rPr>
          <w:rFonts w:ascii="Times New Roman" w:hAnsi="Times New Roman" w:cs="Times New Roman"/>
          <w:sz w:val="24"/>
          <w:szCs w:val="24"/>
        </w:rPr>
        <w:t xml:space="preserve"> </w:t>
      </w:r>
      <w:r w:rsidR="009B66BB">
        <w:rPr>
          <w:rFonts w:ascii="Times New Roman" w:hAnsi="Times New Roman" w:cs="Times New Roman"/>
          <w:sz w:val="24"/>
          <w:szCs w:val="24"/>
        </w:rPr>
        <w:t xml:space="preserve">Decreto </w:t>
      </w:r>
      <w:r w:rsidR="002D118C" w:rsidRPr="002D118C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9B66BB" w:rsidRDefault="009B66BB" w:rsidP="009B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6BB" w:rsidRPr="00D01CE1" w:rsidRDefault="009B66BB" w:rsidP="009B66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01CE1">
        <w:rPr>
          <w:rFonts w:ascii="Times New Roman" w:hAnsi="Times New Roman"/>
          <w:color w:val="000000"/>
          <w:kern w:val="24"/>
          <w:sz w:val="24"/>
          <w:szCs w:val="24"/>
        </w:rPr>
        <w:t>Palácio do Governo do Estado de Rondônia, em</w:t>
      </w:r>
      <w:r w:rsidR="00015FDF">
        <w:rPr>
          <w:rFonts w:ascii="Times New Roman" w:hAnsi="Times New Roman"/>
          <w:color w:val="000000"/>
          <w:kern w:val="24"/>
          <w:sz w:val="24"/>
          <w:szCs w:val="24"/>
        </w:rPr>
        <w:t xml:space="preserve"> 13 </w:t>
      </w:r>
      <w:r w:rsidRPr="00D01CE1">
        <w:rPr>
          <w:rFonts w:ascii="Times New Roman" w:hAnsi="Times New Roman"/>
          <w:color w:val="000000"/>
          <w:kern w:val="24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fevereiro de 2019</w:t>
      </w:r>
      <w:r w:rsidRPr="00D01CE1">
        <w:rPr>
          <w:rFonts w:ascii="Times New Roman" w:hAnsi="Times New Roman"/>
          <w:color w:val="000000"/>
          <w:kern w:val="24"/>
          <w:sz w:val="24"/>
          <w:szCs w:val="24"/>
        </w:rPr>
        <w:t>, 131º da República.</w:t>
      </w:r>
    </w:p>
    <w:p w:rsidR="009B66BB" w:rsidRPr="00D01CE1" w:rsidRDefault="009B66BB" w:rsidP="00B910E7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9B66BB" w:rsidRPr="00D01CE1" w:rsidRDefault="009B66BB" w:rsidP="00B910E7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9B66BB" w:rsidRPr="00D01CE1" w:rsidRDefault="009B66BB" w:rsidP="00B910E7">
      <w:p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9B66BB" w:rsidRDefault="009B66BB" w:rsidP="009B66B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  <w:lang w:eastAsia="x-none"/>
        </w:rPr>
      </w:pPr>
      <w:r w:rsidRPr="001B4FBB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  <w:lang w:eastAsia="x-none"/>
        </w:rPr>
        <w:t>MARCOS JOSÉ ROCHA DOS SANTOS</w:t>
      </w:r>
    </w:p>
    <w:p w:rsidR="002D118C" w:rsidRPr="002D118C" w:rsidRDefault="009B66BB" w:rsidP="009B6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CE1">
        <w:rPr>
          <w:rFonts w:ascii="Times New Roman" w:hAnsi="Times New Roman"/>
          <w:color w:val="000000"/>
          <w:kern w:val="24"/>
          <w:sz w:val="24"/>
          <w:szCs w:val="24"/>
        </w:rPr>
        <w:t>Governador</w:t>
      </w:r>
    </w:p>
    <w:sectPr w:rsidR="002D118C" w:rsidRPr="002D118C" w:rsidSect="007F0FA8">
      <w:headerReference w:type="default" r:id="rId6"/>
      <w:pgSz w:w="11906" w:h="16838"/>
      <w:pgMar w:top="1134" w:right="567" w:bottom="56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A8" w:rsidRDefault="007F0FA8" w:rsidP="007F0FA8">
      <w:pPr>
        <w:spacing w:after="0" w:line="240" w:lineRule="auto"/>
      </w:pPr>
      <w:r>
        <w:separator/>
      </w:r>
    </w:p>
  </w:endnote>
  <w:endnote w:type="continuationSeparator" w:id="0">
    <w:p w:rsidR="007F0FA8" w:rsidRDefault="007F0FA8" w:rsidP="007F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A8" w:rsidRDefault="007F0FA8" w:rsidP="007F0FA8">
      <w:pPr>
        <w:spacing w:after="0" w:line="240" w:lineRule="auto"/>
      </w:pPr>
      <w:r>
        <w:separator/>
      </w:r>
    </w:p>
  </w:footnote>
  <w:footnote w:type="continuationSeparator" w:id="0">
    <w:p w:rsidR="007F0FA8" w:rsidRDefault="007F0FA8" w:rsidP="007F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A8" w:rsidRPr="004830DA" w:rsidRDefault="007F0FA8" w:rsidP="007F0FA8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611570268" r:id="rId2"/>
      </w:object>
    </w:r>
  </w:p>
  <w:p w:rsidR="007F0FA8" w:rsidRPr="007F0FA8" w:rsidRDefault="007F0FA8" w:rsidP="007F0FA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F0FA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F0FA8" w:rsidRPr="007F0FA8" w:rsidRDefault="007F0FA8" w:rsidP="007F0FA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F0FA8">
      <w:rPr>
        <w:rFonts w:ascii="Times New Roman" w:hAnsi="Times New Roman" w:cs="Times New Roman"/>
        <w:b/>
        <w:sz w:val="24"/>
        <w:szCs w:val="24"/>
      </w:rPr>
      <w:t>GOVERNADORIA</w:t>
    </w:r>
  </w:p>
  <w:p w:rsidR="007F0FA8" w:rsidRDefault="007F0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8C"/>
    <w:rsid w:val="00015FDF"/>
    <w:rsid w:val="00056B39"/>
    <w:rsid w:val="000C435C"/>
    <w:rsid w:val="00101F3F"/>
    <w:rsid w:val="001D5A98"/>
    <w:rsid w:val="002D118C"/>
    <w:rsid w:val="003942A7"/>
    <w:rsid w:val="003962B9"/>
    <w:rsid w:val="003F1A71"/>
    <w:rsid w:val="004401F5"/>
    <w:rsid w:val="004C0168"/>
    <w:rsid w:val="00651AF4"/>
    <w:rsid w:val="00705E2A"/>
    <w:rsid w:val="00795BC8"/>
    <w:rsid w:val="007E6CDD"/>
    <w:rsid w:val="007F0FA8"/>
    <w:rsid w:val="007F3C75"/>
    <w:rsid w:val="008622AE"/>
    <w:rsid w:val="009B66BB"/>
    <w:rsid w:val="009C66B0"/>
    <w:rsid w:val="009E3B44"/>
    <w:rsid w:val="00A07B1A"/>
    <w:rsid w:val="00A56FBB"/>
    <w:rsid w:val="00B401C0"/>
    <w:rsid w:val="00B910E7"/>
    <w:rsid w:val="00BB2F2F"/>
    <w:rsid w:val="00C92B4B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26AEC4AA-8E74-42DF-8B99-85FC298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2D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18C"/>
    <w:rPr>
      <w:b/>
      <w:bCs/>
    </w:rPr>
  </w:style>
  <w:style w:type="paragraph" w:styleId="SemEspaamento">
    <w:name w:val="No Spacing"/>
    <w:uiPriority w:val="1"/>
    <w:qFormat/>
    <w:rsid w:val="002D118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F0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FA8"/>
  </w:style>
  <w:style w:type="paragraph" w:styleId="Rodap">
    <w:name w:val="footer"/>
    <w:basedOn w:val="Normal"/>
    <w:link w:val="RodapChar"/>
    <w:uiPriority w:val="99"/>
    <w:unhideWhenUsed/>
    <w:rsid w:val="007F0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FA8"/>
  </w:style>
  <w:style w:type="paragraph" w:styleId="Textodebalo">
    <w:name w:val="Balloon Text"/>
    <w:basedOn w:val="Normal"/>
    <w:link w:val="TextodebaloChar"/>
    <w:uiPriority w:val="99"/>
    <w:semiHidden/>
    <w:unhideWhenUsed/>
    <w:rsid w:val="009C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24</cp:revision>
  <cp:lastPrinted>2019-01-31T15:08:00Z</cp:lastPrinted>
  <dcterms:created xsi:type="dcterms:W3CDTF">2019-01-31T13:45:00Z</dcterms:created>
  <dcterms:modified xsi:type="dcterms:W3CDTF">2019-02-13T17:37:00Z</dcterms:modified>
</cp:coreProperties>
</file>