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3E" w:rsidRPr="0032143E" w:rsidRDefault="0032143E" w:rsidP="00E423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DECRETO N</w:t>
      </w:r>
      <w:r w:rsidR="00E42375">
        <w:rPr>
          <w:rFonts w:ascii="Times New Roman" w:hAnsi="Times New Roman" w:cs="Times New Roman"/>
          <w:sz w:val="24"/>
          <w:szCs w:val="24"/>
        </w:rPr>
        <w:t>.</w:t>
      </w:r>
      <w:r w:rsidR="00E15130">
        <w:rPr>
          <w:rFonts w:ascii="Times New Roman" w:hAnsi="Times New Roman" w:cs="Times New Roman"/>
          <w:sz w:val="24"/>
          <w:szCs w:val="24"/>
        </w:rPr>
        <w:t xml:space="preserve"> 23.649</w:t>
      </w:r>
      <w:r w:rsidRPr="0032143E">
        <w:rPr>
          <w:rFonts w:ascii="Times New Roman" w:hAnsi="Times New Roman" w:cs="Times New Roman"/>
          <w:sz w:val="24"/>
          <w:szCs w:val="24"/>
        </w:rPr>
        <w:t>, DE </w:t>
      </w:r>
      <w:r w:rsidR="00E15130">
        <w:rPr>
          <w:rFonts w:ascii="Times New Roman" w:hAnsi="Times New Roman" w:cs="Times New Roman"/>
          <w:sz w:val="24"/>
          <w:szCs w:val="24"/>
        </w:rPr>
        <w:t xml:space="preserve">12 </w:t>
      </w:r>
      <w:r w:rsidRPr="0032143E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32143E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32143E" w:rsidRPr="0032143E" w:rsidRDefault="0032143E" w:rsidP="00E4237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Pr="0032143E" w:rsidRDefault="0032143E" w:rsidP="00E423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 xml:space="preserve">Autoriza a Superintendência Estadual de Patrimônio e Regularização Fundiária </w:t>
      </w:r>
      <w:r w:rsidR="00C03A2A">
        <w:rPr>
          <w:rFonts w:ascii="Times New Roman" w:hAnsi="Times New Roman" w:cs="Times New Roman"/>
          <w:sz w:val="24"/>
          <w:szCs w:val="24"/>
        </w:rPr>
        <w:t>-</w:t>
      </w:r>
      <w:r w:rsidR="00E42375">
        <w:rPr>
          <w:rFonts w:ascii="Times New Roman" w:hAnsi="Times New Roman" w:cs="Times New Roman"/>
          <w:sz w:val="24"/>
          <w:szCs w:val="24"/>
        </w:rPr>
        <w:t xml:space="preserve"> </w:t>
      </w:r>
      <w:r w:rsidRPr="0032143E">
        <w:rPr>
          <w:rFonts w:ascii="Times New Roman" w:hAnsi="Times New Roman" w:cs="Times New Roman"/>
          <w:sz w:val="24"/>
          <w:szCs w:val="24"/>
        </w:rPr>
        <w:t>SEPAT</w:t>
      </w:r>
      <w:r w:rsidR="00E42375">
        <w:rPr>
          <w:rFonts w:ascii="Times New Roman" w:hAnsi="Times New Roman" w:cs="Times New Roman"/>
          <w:sz w:val="24"/>
          <w:szCs w:val="24"/>
        </w:rPr>
        <w:t>,</w:t>
      </w:r>
      <w:r w:rsidRPr="0032143E">
        <w:rPr>
          <w:rFonts w:ascii="Times New Roman" w:hAnsi="Times New Roman" w:cs="Times New Roman"/>
          <w:sz w:val="24"/>
          <w:szCs w:val="24"/>
        </w:rPr>
        <w:t xml:space="preserve"> a dar baixa </w:t>
      </w:r>
      <w:r w:rsidR="00E42375">
        <w:rPr>
          <w:rFonts w:ascii="Times New Roman" w:hAnsi="Times New Roman" w:cs="Times New Roman"/>
          <w:sz w:val="24"/>
          <w:szCs w:val="24"/>
        </w:rPr>
        <w:t>nos</w:t>
      </w:r>
      <w:r w:rsidRPr="0032143E">
        <w:rPr>
          <w:rFonts w:ascii="Times New Roman" w:hAnsi="Times New Roman" w:cs="Times New Roman"/>
          <w:sz w:val="24"/>
          <w:szCs w:val="24"/>
        </w:rPr>
        <w:t xml:space="preserve"> </w:t>
      </w:r>
      <w:r w:rsidR="00E42375">
        <w:rPr>
          <w:rFonts w:ascii="Times New Roman" w:hAnsi="Times New Roman" w:cs="Times New Roman"/>
          <w:sz w:val="24"/>
          <w:szCs w:val="24"/>
        </w:rPr>
        <w:t xml:space="preserve">arquivos administrativos, referentes à </w:t>
      </w:r>
      <w:r w:rsidRPr="0032143E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E42375">
        <w:rPr>
          <w:rFonts w:ascii="Times New Roman" w:hAnsi="Times New Roman" w:cs="Times New Roman"/>
          <w:sz w:val="24"/>
          <w:szCs w:val="24"/>
        </w:rPr>
        <w:t>,</w:t>
      </w:r>
      <w:r w:rsidRPr="0032143E">
        <w:rPr>
          <w:rFonts w:ascii="Times New Roman" w:hAnsi="Times New Roman" w:cs="Times New Roman"/>
          <w:sz w:val="24"/>
          <w:szCs w:val="24"/>
        </w:rPr>
        <w:t xml:space="preserve"> construída em imóvel do </w:t>
      </w:r>
      <w:r w:rsidR="00E42375">
        <w:rPr>
          <w:rFonts w:ascii="Times New Roman" w:hAnsi="Times New Roman" w:cs="Times New Roman"/>
          <w:sz w:val="24"/>
          <w:szCs w:val="24"/>
        </w:rPr>
        <w:t>m</w:t>
      </w:r>
      <w:r w:rsidRPr="0032143E">
        <w:rPr>
          <w:rFonts w:ascii="Times New Roman" w:hAnsi="Times New Roman" w:cs="Times New Roman"/>
          <w:sz w:val="24"/>
          <w:szCs w:val="24"/>
        </w:rPr>
        <w:t>unicípio de Ji-Paraná</w:t>
      </w:r>
      <w:r w:rsidR="00E42375">
        <w:rPr>
          <w:rFonts w:ascii="Times New Roman" w:hAnsi="Times New Roman" w:cs="Times New Roman"/>
          <w:sz w:val="24"/>
          <w:szCs w:val="24"/>
        </w:rPr>
        <w:t>.</w:t>
      </w:r>
    </w:p>
    <w:p w:rsidR="0032143E" w:rsidRPr="0032143E" w:rsidRDefault="0032143E" w:rsidP="00E4237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O GOVERNADOR DO ESTADO DE RONDÔNIA, no uso d</w:t>
      </w:r>
      <w:r w:rsidR="00E42375">
        <w:rPr>
          <w:rFonts w:ascii="Times New Roman" w:hAnsi="Times New Roman" w:cs="Times New Roman"/>
          <w:sz w:val="24"/>
          <w:szCs w:val="24"/>
        </w:rPr>
        <w:t>as</w:t>
      </w:r>
      <w:r w:rsidRPr="0032143E">
        <w:rPr>
          <w:rFonts w:ascii="Times New Roman" w:hAnsi="Times New Roman" w:cs="Times New Roman"/>
          <w:sz w:val="24"/>
          <w:szCs w:val="24"/>
        </w:rPr>
        <w:t xml:space="preserve"> atribuições que lhe confere o artigo 65, inciso V da Constituição</w:t>
      </w:r>
      <w:r w:rsidR="00F3749C">
        <w:rPr>
          <w:rFonts w:ascii="Times New Roman" w:hAnsi="Times New Roman" w:cs="Times New Roman"/>
          <w:sz w:val="24"/>
          <w:szCs w:val="24"/>
        </w:rPr>
        <w:t xml:space="preserve"> do</w:t>
      </w:r>
      <w:r w:rsidRPr="0032143E">
        <w:rPr>
          <w:rFonts w:ascii="Times New Roman" w:hAnsi="Times New Roman" w:cs="Times New Roman"/>
          <w:sz w:val="24"/>
          <w:szCs w:val="24"/>
        </w:rPr>
        <w:t xml:space="preserve"> Estad</w:t>
      </w:r>
      <w:r w:rsidR="00F3749C">
        <w:rPr>
          <w:rFonts w:ascii="Times New Roman" w:hAnsi="Times New Roman" w:cs="Times New Roman"/>
          <w:sz w:val="24"/>
          <w:szCs w:val="24"/>
        </w:rPr>
        <w:t>o</w:t>
      </w:r>
      <w:r w:rsidRPr="0032143E">
        <w:rPr>
          <w:rFonts w:ascii="Times New Roman" w:hAnsi="Times New Roman" w:cs="Times New Roman"/>
          <w:sz w:val="24"/>
          <w:szCs w:val="24"/>
        </w:rPr>
        <w:t>,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32143E">
        <w:rPr>
          <w:rFonts w:ascii="Times New Roman" w:hAnsi="Times New Roman" w:cs="Times New Roman"/>
          <w:sz w:val="24"/>
          <w:szCs w:val="24"/>
        </w:rPr>
        <w:t> </w:t>
      </w:r>
      <w:r w:rsidRPr="0032143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143E">
        <w:rPr>
          <w:rFonts w:ascii="Times New Roman" w:hAnsi="Times New Roman" w:cs="Times New Roman"/>
          <w:sz w:val="24"/>
          <w:szCs w:val="24"/>
        </w:rPr>
        <w:t> </w:t>
      </w:r>
      <w:r w:rsidRPr="0032143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2143E">
        <w:rPr>
          <w:rFonts w:ascii="Times New Roman" w:hAnsi="Times New Roman" w:cs="Times New Roman"/>
          <w:sz w:val="24"/>
          <w:szCs w:val="24"/>
        </w:rPr>
        <w:t> </w:t>
      </w:r>
      <w:r w:rsidRPr="0032143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2143E">
        <w:rPr>
          <w:rFonts w:ascii="Times New Roman" w:hAnsi="Times New Roman" w:cs="Times New Roman"/>
          <w:sz w:val="24"/>
          <w:szCs w:val="24"/>
        </w:rPr>
        <w:t> </w:t>
      </w:r>
      <w:r w:rsidRPr="0032143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143E">
        <w:rPr>
          <w:rFonts w:ascii="Times New Roman" w:hAnsi="Times New Roman" w:cs="Times New Roman"/>
          <w:sz w:val="24"/>
          <w:szCs w:val="24"/>
        </w:rPr>
        <w:t> </w:t>
      </w:r>
      <w:r w:rsidRPr="0032143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2143E">
        <w:rPr>
          <w:rFonts w:ascii="Times New Roman" w:hAnsi="Times New Roman" w:cs="Times New Roman"/>
          <w:sz w:val="24"/>
          <w:szCs w:val="24"/>
        </w:rPr>
        <w:t> </w:t>
      </w:r>
      <w:r w:rsidRPr="0032143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2143E">
        <w:rPr>
          <w:rFonts w:ascii="Times New Roman" w:hAnsi="Times New Roman" w:cs="Times New Roman"/>
          <w:sz w:val="24"/>
          <w:szCs w:val="24"/>
        </w:rPr>
        <w:t>: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Art. 1º</w:t>
      </w:r>
      <w:r w:rsidR="00E42375">
        <w:rPr>
          <w:rFonts w:ascii="Times New Roman" w:hAnsi="Times New Roman" w:cs="Times New Roman"/>
          <w:sz w:val="24"/>
          <w:szCs w:val="24"/>
        </w:rPr>
        <w:t xml:space="preserve">. </w:t>
      </w:r>
      <w:r w:rsidRPr="0032143E">
        <w:rPr>
          <w:rFonts w:ascii="Times New Roman" w:hAnsi="Times New Roman" w:cs="Times New Roman"/>
          <w:sz w:val="24"/>
          <w:szCs w:val="24"/>
        </w:rPr>
        <w:t>Fica a</w:t>
      </w:r>
      <w:r w:rsidR="00E42375">
        <w:rPr>
          <w:rFonts w:ascii="Times New Roman" w:hAnsi="Times New Roman" w:cs="Times New Roman"/>
          <w:sz w:val="24"/>
          <w:szCs w:val="24"/>
        </w:rPr>
        <w:t>utorizada a</w:t>
      </w:r>
      <w:r w:rsidRPr="0032143E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 </w:t>
      </w:r>
      <w:r w:rsidR="005839A9">
        <w:rPr>
          <w:rFonts w:ascii="Times New Roman" w:hAnsi="Times New Roman" w:cs="Times New Roman"/>
          <w:sz w:val="24"/>
          <w:szCs w:val="24"/>
        </w:rPr>
        <w:t>-</w:t>
      </w:r>
      <w:r w:rsidRPr="0032143E">
        <w:rPr>
          <w:rFonts w:ascii="Times New Roman" w:hAnsi="Times New Roman" w:cs="Times New Roman"/>
          <w:sz w:val="24"/>
          <w:szCs w:val="24"/>
        </w:rPr>
        <w:t>SEPAT</w:t>
      </w:r>
      <w:r w:rsidR="00E42375">
        <w:rPr>
          <w:rFonts w:ascii="Times New Roman" w:hAnsi="Times New Roman" w:cs="Times New Roman"/>
          <w:sz w:val="24"/>
          <w:szCs w:val="24"/>
        </w:rPr>
        <w:t>,</w:t>
      </w:r>
      <w:r w:rsidR="00B80648">
        <w:rPr>
          <w:rFonts w:ascii="Times New Roman" w:hAnsi="Times New Roman" w:cs="Times New Roman"/>
          <w:sz w:val="24"/>
          <w:szCs w:val="24"/>
        </w:rPr>
        <w:t xml:space="preserve"> a dar</w:t>
      </w:r>
      <w:r w:rsidR="00E42375">
        <w:rPr>
          <w:rFonts w:ascii="Times New Roman" w:hAnsi="Times New Roman" w:cs="Times New Roman"/>
          <w:sz w:val="24"/>
          <w:szCs w:val="24"/>
        </w:rPr>
        <w:t xml:space="preserve"> baixa</w:t>
      </w:r>
      <w:r w:rsidRPr="0032143E">
        <w:rPr>
          <w:rFonts w:ascii="Times New Roman" w:hAnsi="Times New Roman" w:cs="Times New Roman"/>
          <w:sz w:val="24"/>
          <w:szCs w:val="24"/>
        </w:rPr>
        <w:t xml:space="preserve"> nos arquivos administrativos, </w:t>
      </w:r>
      <w:r w:rsidR="00E42375">
        <w:rPr>
          <w:rFonts w:ascii="Times New Roman" w:hAnsi="Times New Roman" w:cs="Times New Roman"/>
          <w:sz w:val="24"/>
          <w:szCs w:val="24"/>
        </w:rPr>
        <w:t>referentes à</w:t>
      </w:r>
      <w:r w:rsidRPr="0032143E">
        <w:rPr>
          <w:rFonts w:ascii="Times New Roman" w:hAnsi="Times New Roman" w:cs="Times New Roman"/>
          <w:sz w:val="24"/>
          <w:szCs w:val="24"/>
        </w:rPr>
        <w:t xml:space="preserve"> edificação pertencente ao Estado de R</w:t>
      </w:r>
      <w:r w:rsidR="00E42375">
        <w:rPr>
          <w:rFonts w:ascii="Times New Roman" w:hAnsi="Times New Roman" w:cs="Times New Roman"/>
          <w:sz w:val="24"/>
          <w:szCs w:val="24"/>
        </w:rPr>
        <w:t>ondônia, construída em imóvel do</w:t>
      </w:r>
      <w:r w:rsidRPr="0032143E">
        <w:rPr>
          <w:rFonts w:ascii="Times New Roman" w:hAnsi="Times New Roman" w:cs="Times New Roman"/>
          <w:sz w:val="24"/>
          <w:szCs w:val="24"/>
        </w:rPr>
        <w:t xml:space="preserve"> </w:t>
      </w:r>
      <w:r w:rsidR="00E42375">
        <w:rPr>
          <w:rFonts w:ascii="Times New Roman" w:hAnsi="Times New Roman" w:cs="Times New Roman"/>
          <w:sz w:val="24"/>
          <w:szCs w:val="24"/>
        </w:rPr>
        <w:t>m</w:t>
      </w:r>
      <w:r w:rsidRPr="0032143E">
        <w:rPr>
          <w:rFonts w:ascii="Times New Roman" w:hAnsi="Times New Roman" w:cs="Times New Roman"/>
          <w:sz w:val="24"/>
          <w:szCs w:val="24"/>
        </w:rPr>
        <w:t>unicípio de Ji-Paraná, localizado </w:t>
      </w:r>
      <w:r w:rsidR="00E42375">
        <w:rPr>
          <w:rFonts w:ascii="Times New Roman" w:hAnsi="Times New Roman" w:cs="Times New Roman"/>
          <w:sz w:val="24"/>
          <w:szCs w:val="24"/>
        </w:rPr>
        <w:t>n</w:t>
      </w:r>
      <w:r w:rsidRPr="0032143E">
        <w:rPr>
          <w:rFonts w:ascii="Times New Roman" w:hAnsi="Times New Roman" w:cs="Times New Roman"/>
          <w:sz w:val="24"/>
          <w:szCs w:val="24"/>
        </w:rPr>
        <w:t>o </w:t>
      </w:r>
      <w:r w:rsidR="00E42375">
        <w:rPr>
          <w:rFonts w:ascii="Times New Roman" w:hAnsi="Times New Roman" w:cs="Times New Roman"/>
          <w:sz w:val="24"/>
          <w:szCs w:val="24"/>
        </w:rPr>
        <w:t>L</w:t>
      </w:r>
      <w:r w:rsidR="00E00CA6">
        <w:rPr>
          <w:rFonts w:ascii="Times New Roman" w:hAnsi="Times New Roman" w:cs="Times New Roman"/>
          <w:sz w:val="24"/>
          <w:szCs w:val="24"/>
        </w:rPr>
        <w:t>ote urbano n</w:t>
      </w:r>
      <w:r w:rsidR="00306F58">
        <w:rPr>
          <w:rFonts w:ascii="Times New Roman" w:hAnsi="Times New Roman" w:cs="Times New Roman"/>
          <w:sz w:val="24"/>
          <w:szCs w:val="24"/>
        </w:rPr>
        <w:t>º</w:t>
      </w:r>
      <w:r w:rsidR="00E00CA6">
        <w:rPr>
          <w:rFonts w:ascii="Times New Roman" w:hAnsi="Times New Roman" w:cs="Times New Roman"/>
          <w:sz w:val="24"/>
          <w:szCs w:val="24"/>
        </w:rPr>
        <w:t xml:space="preserve"> 004, Quadra 059, S</w:t>
      </w:r>
      <w:r w:rsidRPr="0032143E">
        <w:rPr>
          <w:rFonts w:ascii="Times New Roman" w:hAnsi="Times New Roman" w:cs="Times New Roman"/>
          <w:sz w:val="24"/>
          <w:szCs w:val="24"/>
        </w:rPr>
        <w:t xml:space="preserve">etor 01.02, </w:t>
      </w:r>
      <w:r w:rsidR="00E00CA6">
        <w:rPr>
          <w:rFonts w:ascii="Times New Roman" w:hAnsi="Times New Roman" w:cs="Times New Roman"/>
          <w:sz w:val="24"/>
          <w:szCs w:val="24"/>
        </w:rPr>
        <w:t>Avenida</w:t>
      </w:r>
      <w:r w:rsidRPr="0032143E">
        <w:rPr>
          <w:rFonts w:ascii="Times New Roman" w:hAnsi="Times New Roman" w:cs="Times New Roman"/>
          <w:sz w:val="24"/>
          <w:szCs w:val="24"/>
        </w:rPr>
        <w:t xml:space="preserve"> Dom Bosco, s/n</w:t>
      </w:r>
      <w:r w:rsidR="00306F58">
        <w:rPr>
          <w:rFonts w:ascii="Times New Roman" w:hAnsi="Times New Roman" w:cs="Times New Roman"/>
          <w:sz w:val="24"/>
          <w:szCs w:val="24"/>
        </w:rPr>
        <w:t>º</w:t>
      </w:r>
      <w:r w:rsidRPr="0032143E">
        <w:rPr>
          <w:rFonts w:ascii="Times New Roman" w:hAnsi="Times New Roman" w:cs="Times New Roman"/>
          <w:sz w:val="24"/>
          <w:szCs w:val="24"/>
        </w:rPr>
        <w:t xml:space="preserve">, Bairro Dom Bosco, cadastrado </w:t>
      </w:r>
      <w:r w:rsidR="00E00CA6">
        <w:rPr>
          <w:rFonts w:ascii="Times New Roman" w:hAnsi="Times New Roman" w:cs="Times New Roman"/>
          <w:sz w:val="24"/>
          <w:szCs w:val="24"/>
        </w:rPr>
        <w:t>na</w:t>
      </w:r>
      <w:r w:rsidRPr="0032143E">
        <w:rPr>
          <w:rFonts w:ascii="Times New Roman" w:hAnsi="Times New Roman" w:cs="Times New Roman"/>
          <w:sz w:val="24"/>
          <w:szCs w:val="24"/>
        </w:rPr>
        <w:t xml:space="preserve"> GPI/SEPAT </w:t>
      </w:r>
      <w:r w:rsidR="00E00CA6">
        <w:rPr>
          <w:rFonts w:ascii="Times New Roman" w:hAnsi="Times New Roman" w:cs="Times New Roman"/>
          <w:sz w:val="24"/>
          <w:szCs w:val="24"/>
        </w:rPr>
        <w:t>sob</w:t>
      </w:r>
      <w:r w:rsidR="00306F58">
        <w:rPr>
          <w:rFonts w:ascii="Times New Roman" w:hAnsi="Times New Roman" w:cs="Times New Roman"/>
          <w:sz w:val="24"/>
          <w:szCs w:val="24"/>
        </w:rPr>
        <w:t xml:space="preserve"> o nº</w:t>
      </w:r>
      <w:r w:rsidRPr="0032143E">
        <w:rPr>
          <w:rFonts w:ascii="Times New Roman" w:hAnsi="Times New Roman" w:cs="Times New Roman"/>
          <w:sz w:val="24"/>
          <w:szCs w:val="24"/>
        </w:rPr>
        <w:t xml:space="preserve"> 382.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Art. 2º</w:t>
      </w:r>
      <w:r w:rsidR="00E00CA6">
        <w:rPr>
          <w:rFonts w:ascii="Times New Roman" w:hAnsi="Times New Roman" w:cs="Times New Roman"/>
          <w:sz w:val="24"/>
          <w:szCs w:val="24"/>
        </w:rPr>
        <w:t>.</w:t>
      </w:r>
      <w:r w:rsidRPr="0032143E">
        <w:rPr>
          <w:rFonts w:ascii="Times New Roman" w:hAnsi="Times New Roman" w:cs="Times New Roman"/>
          <w:sz w:val="24"/>
          <w:szCs w:val="24"/>
        </w:rPr>
        <w:t xml:space="preserve"> A averbação da edificação na matrícula do imóvel junto ao Cartório de Registro de Imóveis </w:t>
      </w:r>
      <w:r w:rsidR="00E00CA6">
        <w:rPr>
          <w:rFonts w:ascii="Times New Roman" w:hAnsi="Times New Roman" w:cs="Times New Roman"/>
          <w:sz w:val="24"/>
          <w:szCs w:val="24"/>
        </w:rPr>
        <w:t>ficará sob a</w:t>
      </w:r>
      <w:r w:rsidRPr="0032143E">
        <w:rPr>
          <w:rFonts w:ascii="Times New Roman" w:hAnsi="Times New Roman" w:cs="Times New Roman"/>
          <w:sz w:val="24"/>
          <w:szCs w:val="24"/>
        </w:rPr>
        <w:t xml:space="preserve"> responsabilidade do </w:t>
      </w:r>
      <w:r w:rsidR="00E00CA6">
        <w:rPr>
          <w:rFonts w:ascii="Times New Roman" w:hAnsi="Times New Roman" w:cs="Times New Roman"/>
          <w:sz w:val="24"/>
          <w:szCs w:val="24"/>
        </w:rPr>
        <w:t>m</w:t>
      </w:r>
      <w:r w:rsidRPr="0032143E">
        <w:rPr>
          <w:rFonts w:ascii="Times New Roman" w:hAnsi="Times New Roman" w:cs="Times New Roman"/>
          <w:sz w:val="24"/>
          <w:szCs w:val="24"/>
        </w:rPr>
        <w:t>unicípio de Ji-Paraná e o mesmo será destinado exclusivamente para atender à necessidade e ao interesse público em benefício da comunidade local, não podendo ser</w:t>
      </w:r>
      <w:r w:rsidR="00E00CA6">
        <w:rPr>
          <w:rFonts w:ascii="Times New Roman" w:hAnsi="Times New Roman" w:cs="Times New Roman"/>
          <w:sz w:val="24"/>
          <w:szCs w:val="24"/>
        </w:rPr>
        <w:t>,</w:t>
      </w:r>
      <w:r w:rsidRPr="0032143E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 w:rsidR="00E00CA6" w:rsidRPr="00E00CA6">
        <w:rPr>
          <w:rFonts w:ascii="Times New Roman" w:hAnsi="Times New Roman" w:cs="Times New Roman"/>
          <w:sz w:val="24"/>
          <w:szCs w:val="24"/>
        </w:rPr>
        <w:t xml:space="preserve"> </w:t>
      </w:r>
      <w:r w:rsidR="00E00CA6" w:rsidRPr="0032143E">
        <w:rPr>
          <w:rFonts w:ascii="Times New Roman" w:hAnsi="Times New Roman" w:cs="Times New Roman"/>
          <w:sz w:val="24"/>
          <w:szCs w:val="24"/>
        </w:rPr>
        <w:t>pelo valor de mercado</w:t>
      </w:r>
      <w:r w:rsidRPr="0032143E">
        <w:rPr>
          <w:rFonts w:ascii="Times New Roman" w:hAnsi="Times New Roman" w:cs="Times New Roman"/>
          <w:sz w:val="24"/>
          <w:szCs w:val="24"/>
        </w:rPr>
        <w:t>, indepe</w:t>
      </w:r>
      <w:r w:rsidR="00E00CA6">
        <w:rPr>
          <w:rFonts w:ascii="Times New Roman" w:hAnsi="Times New Roman" w:cs="Times New Roman"/>
          <w:sz w:val="24"/>
          <w:szCs w:val="24"/>
        </w:rPr>
        <w:t>ndente de interpelação judicial.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Pr="0032143E" w:rsidRDefault="00E00CA6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32143E" w:rsidRPr="0032143E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32143E" w:rsidRP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 </w:t>
      </w:r>
    </w:p>
    <w:p w:rsidR="0032143E" w:rsidRDefault="0032143E" w:rsidP="00E423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3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15130">
        <w:rPr>
          <w:rFonts w:ascii="Times New Roman" w:hAnsi="Times New Roman" w:cs="Times New Roman"/>
          <w:sz w:val="24"/>
          <w:szCs w:val="24"/>
        </w:rPr>
        <w:t xml:space="preserve"> 12 </w:t>
      </w:r>
      <w:r w:rsidRPr="0032143E">
        <w:rPr>
          <w:rFonts w:ascii="Times New Roman" w:hAnsi="Times New Roman" w:cs="Times New Roman"/>
          <w:sz w:val="24"/>
          <w:szCs w:val="24"/>
        </w:rPr>
        <w:t>de fevereiro de 2019, 131º da República.</w:t>
      </w:r>
    </w:p>
    <w:p w:rsidR="0032143E" w:rsidRDefault="0032143E" w:rsidP="00E4237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2143E" w:rsidRPr="0032143E" w:rsidRDefault="0032143E" w:rsidP="00E4237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2143E" w:rsidRPr="0032143E" w:rsidRDefault="0032143E" w:rsidP="00E423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2143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32143E" w:rsidRPr="0032143E" w:rsidRDefault="0032143E" w:rsidP="00E4237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3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FC0C3F" w:rsidRDefault="00FC0C3F" w:rsidP="00E42375">
      <w:pPr>
        <w:spacing w:after="0" w:line="240" w:lineRule="auto"/>
      </w:pPr>
    </w:p>
    <w:sectPr w:rsidR="00FC0C3F" w:rsidSect="00E42375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75" w:rsidRDefault="00E42375" w:rsidP="00E42375">
      <w:pPr>
        <w:spacing w:after="0" w:line="240" w:lineRule="auto"/>
      </w:pPr>
      <w:r>
        <w:separator/>
      </w:r>
    </w:p>
  </w:endnote>
  <w:endnote w:type="continuationSeparator" w:id="0">
    <w:p w:rsidR="00E42375" w:rsidRDefault="00E42375" w:rsidP="00E4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75" w:rsidRDefault="00E42375" w:rsidP="00E42375">
      <w:pPr>
        <w:spacing w:after="0" w:line="240" w:lineRule="auto"/>
      </w:pPr>
      <w:r>
        <w:separator/>
      </w:r>
    </w:p>
  </w:footnote>
  <w:footnote w:type="continuationSeparator" w:id="0">
    <w:p w:rsidR="00E42375" w:rsidRDefault="00E42375" w:rsidP="00E4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5" w:rsidRPr="00941B2D" w:rsidRDefault="00E42375" w:rsidP="00E42375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70.5pt" o:ole="" fillcolor="window">
          <v:imagedata r:id="rId1" o:title=""/>
        </v:shape>
        <o:OLEObject Type="Embed" ProgID="Word.Picture.8" ShapeID="_x0000_i1025" DrawAspect="Content" ObjectID="_1611471224" r:id="rId2"/>
      </w:object>
    </w:r>
  </w:p>
  <w:p w:rsidR="00E42375" w:rsidRPr="00941B2D" w:rsidRDefault="00E42375" w:rsidP="00E4237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42375" w:rsidRPr="00941B2D" w:rsidRDefault="00E42375" w:rsidP="00E4237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E42375" w:rsidRDefault="00E423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E"/>
    <w:rsid w:val="00306F58"/>
    <w:rsid w:val="0032143E"/>
    <w:rsid w:val="005839A9"/>
    <w:rsid w:val="00717C3E"/>
    <w:rsid w:val="00B80648"/>
    <w:rsid w:val="00C03A2A"/>
    <w:rsid w:val="00E00CA6"/>
    <w:rsid w:val="00E15130"/>
    <w:rsid w:val="00E42375"/>
    <w:rsid w:val="00F3749C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AD5158-DD33-4CBF-A78D-B2FBC80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2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2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143E"/>
    <w:rPr>
      <w:b/>
      <w:bCs/>
    </w:rPr>
  </w:style>
  <w:style w:type="paragraph" w:styleId="SemEspaamento">
    <w:name w:val="No Spacing"/>
    <w:uiPriority w:val="1"/>
    <w:qFormat/>
    <w:rsid w:val="003214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42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375"/>
  </w:style>
  <w:style w:type="paragraph" w:styleId="Rodap">
    <w:name w:val="footer"/>
    <w:basedOn w:val="Normal"/>
    <w:link w:val="RodapChar"/>
    <w:uiPriority w:val="99"/>
    <w:unhideWhenUsed/>
    <w:rsid w:val="00E42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2019-02-07T16:30:00Z</cp:lastPrinted>
  <dcterms:created xsi:type="dcterms:W3CDTF">2019-02-07T15:37:00Z</dcterms:created>
  <dcterms:modified xsi:type="dcterms:W3CDTF">2019-02-12T14:07:00Z</dcterms:modified>
</cp:coreProperties>
</file>