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A2" w:rsidRPr="00C439A2" w:rsidRDefault="00BE1CF2" w:rsidP="00C43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9A2" w:rsidRPr="00C439A2">
        <w:rPr>
          <w:rFonts w:ascii="Times New Roman" w:hAnsi="Times New Roman" w:cs="Times New Roman"/>
          <w:sz w:val="24"/>
          <w:szCs w:val="24"/>
        </w:rPr>
        <w:t>DECRETO N</w:t>
      </w:r>
      <w:r w:rsidR="00C439A2">
        <w:rPr>
          <w:rFonts w:ascii="Times New Roman" w:hAnsi="Times New Roman" w:cs="Times New Roman"/>
          <w:sz w:val="24"/>
          <w:szCs w:val="24"/>
        </w:rPr>
        <w:t>.</w:t>
      </w:r>
      <w:r w:rsidR="005848AF">
        <w:rPr>
          <w:rFonts w:ascii="Times New Roman" w:hAnsi="Times New Roman" w:cs="Times New Roman"/>
          <w:sz w:val="24"/>
          <w:szCs w:val="24"/>
        </w:rPr>
        <w:t xml:space="preserve"> 23.616</w:t>
      </w:r>
      <w:r w:rsidR="00C439A2" w:rsidRPr="00C439A2">
        <w:rPr>
          <w:rFonts w:ascii="Times New Roman" w:hAnsi="Times New Roman" w:cs="Times New Roman"/>
          <w:sz w:val="24"/>
          <w:szCs w:val="24"/>
        </w:rPr>
        <w:t>, DE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="005848A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23EA4">
        <w:rPr>
          <w:rFonts w:ascii="Times New Roman" w:hAnsi="Times New Roman" w:cs="Times New Roman"/>
          <w:sz w:val="24"/>
          <w:szCs w:val="24"/>
        </w:rPr>
        <w:t xml:space="preserve"> DE </w:t>
      </w:r>
      <w:r w:rsidR="00C439A2">
        <w:rPr>
          <w:rFonts w:ascii="Times New Roman" w:hAnsi="Times New Roman" w:cs="Times New Roman"/>
          <w:sz w:val="24"/>
          <w:szCs w:val="24"/>
        </w:rPr>
        <w:t>FEVEREIRO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C439A2" w:rsidRPr="00C713C5" w:rsidRDefault="00C439A2" w:rsidP="00C713C5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C439A2" w:rsidRPr="00C439A2" w:rsidRDefault="00C439A2" w:rsidP="00C439A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39A2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C713C5">
        <w:rPr>
          <w:rFonts w:ascii="Times New Roman" w:hAnsi="Times New Roman" w:cs="Times New Roman"/>
          <w:sz w:val="24"/>
          <w:szCs w:val="24"/>
        </w:rPr>
        <w:t>ônio e R</w:t>
      </w:r>
      <w:r w:rsidR="00092D20">
        <w:rPr>
          <w:rFonts w:ascii="Times New Roman" w:hAnsi="Times New Roman" w:cs="Times New Roman"/>
          <w:sz w:val="24"/>
          <w:szCs w:val="24"/>
        </w:rPr>
        <w:t>egularização Fundiária - SEPAT,</w:t>
      </w:r>
      <w:r w:rsidRPr="00C439A2">
        <w:rPr>
          <w:rFonts w:ascii="Times New Roman" w:hAnsi="Times New Roman" w:cs="Times New Roman"/>
          <w:sz w:val="24"/>
          <w:szCs w:val="24"/>
        </w:rPr>
        <w:t xml:space="preserve"> </w:t>
      </w:r>
      <w:r w:rsidR="00D90733">
        <w:rPr>
          <w:rFonts w:ascii="Times New Roman" w:hAnsi="Times New Roman" w:cs="Times New Roman"/>
          <w:sz w:val="24"/>
          <w:szCs w:val="24"/>
        </w:rPr>
        <w:t xml:space="preserve">a </w:t>
      </w:r>
      <w:r w:rsidRPr="00C439A2">
        <w:rPr>
          <w:rFonts w:ascii="Times New Roman" w:hAnsi="Times New Roman" w:cs="Times New Roman"/>
          <w:sz w:val="24"/>
          <w:szCs w:val="24"/>
        </w:rPr>
        <w:t>dar baixa</w:t>
      </w:r>
      <w:r w:rsidR="00C713C5">
        <w:rPr>
          <w:rFonts w:ascii="Times New Roman" w:hAnsi="Times New Roman" w:cs="Times New Roman"/>
          <w:sz w:val="24"/>
          <w:szCs w:val="24"/>
        </w:rPr>
        <w:t xml:space="preserve"> nos arquivos administrativos, referente à </w:t>
      </w:r>
      <w:r w:rsidRPr="00C439A2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C713C5">
        <w:rPr>
          <w:rFonts w:ascii="Times New Roman" w:hAnsi="Times New Roman" w:cs="Times New Roman"/>
          <w:sz w:val="24"/>
          <w:szCs w:val="24"/>
        </w:rPr>
        <w:t>, construída em imóvel do m</w:t>
      </w:r>
      <w:r w:rsidRPr="00C439A2">
        <w:rPr>
          <w:rFonts w:ascii="Times New Roman" w:hAnsi="Times New Roman" w:cs="Times New Roman"/>
          <w:sz w:val="24"/>
          <w:szCs w:val="24"/>
        </w:rPr>
        <w:t>unicípio de Theobroma.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A2">
        <w:rPr>
          <w:rFonts w:ascii="Times New Roman" w:hAnsi="Times New Roman" w:cs="Times New Roman"/>
          <w:sz w:val="24"/>
          <w:szCs w:val="24"/>
        </w:rPr>
        <w:t>O GOVERNADOR DO ES</w:t>
      </w:r>
      <w:r w:rsidR="003874C7">
        <w:rPr>
          <w:rFonts w:ascii="Times New Roman" w:hAnsi="Times New Roman" w:cs="Times New Roman"/>
          <w:sz w:val="24"/>
          <w:szCs w:val="24"/>
        </w:rPr>
        <w:t>TADO DE RONDÔNIA, no uso das</w:t>
      </w:r>
      <w:r w:rsidRPr="00C439A2">
        <w:rPr>
          <w:rFonts w:ascii="Times New Roman" w:hAnsi="Times New Roman" w:cs="Times New Roman"/>
          <w:sz w:val="24"/>
          <w:szCs w:val="24"/>
        </w:rPr>
        <w:t xml:space="preserve"> atribuições que lh</w:t>
      </w:r>
      <w:r w:rsidR="00C713C5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C439A2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C713C5">
        <w:rPr>
          <w:rFonts w:ascii="Times New Roman" w:hAnsi="Times New Roman" w:cs="Times New Roman"/>
          <w:sz w:val="24"/>
          <w:szCs w:val="24"/>
        </w:rPr>
        <w:t>do Estado</w:t>
      </w:r>
      <w:r w:rsidRPr="00C439A2">
        <w:rPr>
          <w:rFonts w:ascii="Times New Roman" w:hAnsi="Times New Roman" w:cs="Times New Roman"/>
          <w:sz w:val="24"/>
          <w:szCs w:val="24"/>
        </w:rPr>
        <w:t>,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A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23EA4">
        <w:rPr>
          <w:rFonts w:ascii="Times New Roman" w:hAnsi="Times New Roman" w:cs="Times New Roman"/>
          <w:sz w:val="24"/>
          <w:szCs w:val="24"/>
        </w:rPr>
        <w:t xml:space="preserve"> </w:t>
      </w:r>
      <w:r w:rsidRPr="00C439A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439A2">
        <w:rPr>
          <w:rFonts w:ascii="Times New Roman" w:hAnsi="Times New Roman" w:cs="Times New Roman"/>
          <w:sz w:val="24"/>
          <w:szCs w:val="24"/>
        </w:rPr>
        <w:t>: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713C5" w:rsidP="00C713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C439A2" w:rsidRPr="00C439A2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Superintendência Estadual de Patrim</w:t>
      </w:r>
      <w:r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="00C439A2" w:rsidRPr="00C439A2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733">
        <w:rPr>
          <w:rFonts w:ascii="Times New Roman" w:hAnsi="Times New Roman" w:cs="Times New Roman"/>
          <w:sz w:val="24"/>
          <w:szCs w:val="24"/>
        </w:rPr>
        <w:t xml:space="preserve">a </w:t>
      </w:r>
      <w:r w:rsidR="00523EA4">
        <w:rPr>
          <w:rFonts w:ascii="Times New Roman" w:hAnsi="Times New Roman" w:cs="Times New Roman"/>
          <w:sz w:val="24"/>
          <w:szCs w:val="24"/>
        </w:rPr>
        <w:t xml:space="preserve">dar baixa 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nos arquivos administrativos, </w:t>
      </w:r>
      <w:r>
        <w:rPr>
          <w:rFonts w:ascii="Times New Roman" w:hAnsi="Times New Roman" w:cs="Times New Roman"/>
          <w:sz w:val="24"/>
          <w:szCs w:val="24"/>
        </w:rPr>
        <w:t>referente à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</w:t>
      </w:r>
      <w:r>
        <w:rPr>
          <w:rFonts w:ascii="Times New Roman" w:hAnsi="Times New Roman" w:cs="Times New Roman"/>
          <w:sz w:val="24"/>
          <w:szCs w:val="24"/>
        </w:rPr>
        <w:t>struída em imóvel do município de Theobroma</w:t>
      </w:r>
      <w:r w:rsidR="00C439A2" w:rsidRPr="00C43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localizado no Lote </w:t>
      </w:r>
      <w:r w:rsidRPr="00C713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713C5">
        <w:rPr>
          <w:rFonts w:ascii="Times New Roman" w:hAnsi="Times New Roman" w:cs="Times New Roman"/>
          <w:sz w:val="24"/>
          <w:szCs w:val="24"/>
        </w:rPr>
        <w:t xml:space="preserve"> 17, </w:t>
      </w:r>
      <w:r>
        <w:rPr>
          <w:rFonts w:ascii="Times New Roman" w:hAnsi="Times New Roman" w:cs="Times New Roman"/>
          <w:sz w:val="24"/>
          <w:szCs w:val="24"/>
        </w:rPr>
        <w:t>Quadra 17, S</w:t>
      </w:r>
      <w:r w:rsidRPr="00C713C5">
        <w:rPr>
          <w:rFonts w:ascii="Times New Roman" w:hAnsi="Times New Roman" w:cs="Times New Roman"/>
          <w:sz w:val="24"/>
          <w:szCs w:val="24"/>
        </w:rPr>
        <w:t>etor 01</w:t>
      </w:r>
      <w:r>
        <w:rPr>
          <w:rFonts w:ascii="Times New Roman" w:hAnsi="Times New Roman" w:cs="Times New Roman"/>
          <w:sz w:val="24"/>
          <w:szCs w:val="24"/>
        </w:rPr>
        <w:t>, na Avenida 13 de fevereiro, nº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.297, B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airro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439A2" w:rsidRPr="00C439A2">
        <w:rPr>
          <w:rFonts w:ascii="Times New Roman" w:hAnsi="Times New Roman" w:cs="Times New Roman"/>
          <w:sz w:val="24"/>
          <w:szCs w:val="24"/>
        </w:rPr>
        <w:t>entro,</w:t>
      </w:r>
      <w:r w:rsidR="00C629D2">
        <w:rPr>
          <w:rFonts w:ascii="Times New Roman" w:hAnsi="Times New Roman" w:cs="Times New Roman"/>
          <w:sz w:val="24"/>
          <w:szCs w:val="24"/>
        </w:rPr>
        <w:t xml:space="preserve"> com área de 414,75 m² (qua</w:t>
      </w:r>
      <w:r w:rsidR="00C14D39">
        <w:rPr>
          <w:rFonts w:ascii="Times New Roman" w:hAnsi="Times New Roman" w:cs="Times New Roman"/>
          <w:sz w:val="24"/>
          <w:szCs w:val="24"/>
        </w:rPr>
        <w:t>trocentos e quatorze metros quadrados e setenta e cinco decímetros quadrados).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629D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A averbação da ed</w:t>
      </w:r>
      <w:r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junto ao </w:t>
      </w:r>
      <w:r>
        <w:rPr>
          <w:rFonts w:ascii="Times New Roman" w:hAnsi="Times New Roman" w:cs="Times New Roman"/>
          <w:sz w:val="24"/>
          <w:szCs w:val="24"/>
        </w:rPr>
        <w:t>Cartório de Registro de Imóveis ficará sob a responsabilidade do m</w:t>
      </w:r>
      <w:r w:rsidR="00C439A2" w:rsidRPr="00C439A2">
        <w:rPr>
          <w:rFonts w:ascii="Times New Roman" w:hAnsi="Times New Roman" w:cs="Times New Roman"/>
          <w:sz w:val="24"/>
          <w:szCs w:val="24"/>
        </w:rPr>
        <w:t>unicípio de Theobroma e o mesmo será destinado exclusivamente para atender à necessidade e ao interesse público em benefício da comunidade local, não podendo ser</w:t>
      </w:r>
      <w:r w:rsidR="00F44B8F">
        <w:rPr>
          <w:rFonts w:ascii="Times New Roman" w:hAnsi="Times New Roman" w:cs="Times New Roman"/>
          <w:sz w:val="24"/>
          <w:szCs w:val="24"/>
        </w:rPr>
        <w:t>,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>
        <w:rPr>
          <w:rFonts w:ascii="Times New Roman" w:hAnsi="Times New Roman" w:cs="Times New Roman"/>
          <w:sz w:val="24"/>
          <w:szCs w:val="24"/>
        </w:rPr>
        <w:t>a edificação em favor do Estado pelo valor de mercado,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independente de interpelação judicial.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629D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C439A2" w:rsidRPr="00C439A2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A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23EA4">
        <w:rPr>
          <w:rFonts w:ascii="Times New Roman" w:hAnsi="Times New Roman" w:cs="Times New Roman"/>
          <w:sz w:val="24"/>
          <w:szCs w:val="24"/>
        </w:rPr>
        <w:t xml:space="preserve">    </w:t>
      </w:r>
      <w:r w:rsidR="00C629D2">
        <w:rPr>
          <w:rFonts w:ascii="Times New Roman" w:hAnsi="Times New Roman" w:cs="Times New Roman"/>
          <w:sz w:val="24"/>
          <w:szCs w:val="24"/>
        </w:rPr>
        <w:t xml:space="preserve">     </w:t>
      </w:r>
      <w:r w:rsidRPr="00C439A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C439A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Default="00C439A2" w:rsidP="00C43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439A2" w:rsidP="00C43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439A2" w:rsidRPr="00C439A2" w:rsidRDefault="00C439A2" w:rsidP="00C43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39A2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E2A55" w:rsidRDefault="00C439A2" w:rsidP="00523EA4">
      <w:pPr>
        <w:pStyle w:val="SemEspaamento"/>
        <w:jc w:val="center"/>
      </w:pPr>
      <w:r w:rsidRPr="00C439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sectPr w:rsidR="002E2A55" w:rsidSect="00C35AB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65" w:rsidRDefault="00CE6165" w:rsidP="00C713C5">
      <w:pPr>
        <w:spacing w:after="0" w:line="240" w:lineRule="auto"/>
      </w:pPr>
      <w:r>
        <w:separator/>
      </w:r>
    </w:p>
  </w:endnote>
  <w:endnote w:type="continuationSeparator" w:id="0">
    <w:p w:rsidR="00CE6165" w:rsidRDefault="00CE6165" w:rsidP="00C7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65" w:rsidRDefault="00CE6165" w:rsidP="00C713C5">
      <w:pPr>
        <w:spacing w:after="0" w:line="240" w:lineRule="auto"/>
      </w:pPr>
      <w:r>
        <w:separator/>
      </w:r>
    </w:p>
  </w:footnote>
  <w:footnote w:type="continuationSeparator" w:id="0">
    <w:p w:rsidR="00CE6165" w:rsidRDefault="00CE6165" w:rsidP="00C7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C5" w:rsidRPr="00941B2D" w:rsidRDefault="00C713C5" w:rsidP="00C713C5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85pt" o:ole="" fillcolor="window">
          <v:imagedata r:id="rId1" o:title=""/>
        </v:shape>
        <o:OLEObject Type="Embed" ProgID="Word.Picture.8" ShapeID="_x0000_i1025" DrawAspect="Content" ObjectID="_1610870690" r:id="rId2"/>
      </w:object>
    </w:r>
  </w:p>
  <w:p w:rsidR="00C713C5" w:rsidRPr="00941B2D" w:rsidRDefault="00C713C5" w:rsidP="00C713C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713C5" w:rsidRPr="00941B2D" w:rsidRDefault="00C713C5" w:rsidP="00C713C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C713C5" w:rsidRDefault="00C713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A2"/>
    <w:rsid w:val="00092D20"/>
    <w:rsid w:val="002E2A55"/>
    <w:rsid w:val="003874C7"/>
    <w:rsid w:val="0045021D"/>
    <w:rsid w:val="00523EA4"/>
    <w:rsid w:val="005848AF"/>
    <w:rsid w:val="00BE1CF2"/>
    <w:rsid w:val="00C14D39"/>
    <w:rsid w:val="00C35AB7"/>
    <w:rsid w:val="00C439A2"/>
    <w:rsid w:val="00C629D2"/>
    <w:rsid w:val="00C713C5"/>
    <w:rsid w:val="00CE6165"/>
    <w:rsid w:val="00D90733"/>
    <w:rsid w:val="00F44B8F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AA111-82E6-4186-9083-065EB53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39A2"/>
    <w:rPr>
      <w:b/>
      <w:bCs/>
    </w:rPr>
  </w:style>
  <w:style w:type="paragraph" w:styleId="SemEspaamento">
    <w:name w:val="No Spacing"/>
    <w:uiPriority w:val="1"/>
    <w:qFormat/>
    <w:rsid w:val="00C439A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7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3C5"/>
  </w:style>
  <w:style w:type="paragraph" w:styleId="Rodap">
    <w:name w:val="footer"/>
    <w:basedOn w:val="Normal"/>
    <w:link w:val="RodapChar"/>
    <w:uiPriority w:val="99"/>
    <w:unhideWhenUsed/>
    <w:rsid w:val="00C7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3C5"/>
  </w:style>
  <w:style w:type="paragraph" w:styleId="Textodebalo">
    <w:name w:val="Balloon Text"/>
    <w:basedOn w:val="Normal"/>
    <w:link w:val="TextodebaloChar"/>
    <w:uiPriority w:val="99"/>
    <w:semiHidden/>
    <w:unhideWhenUsed/>
    <w:rsid w:val="0009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12</cp:revision>
  <cp:lastPrinted>2019-02-01T16:16:00Z</cp:lastPrinted>
  <dcterms:created xsi:type="dcterms:W3CDTF">2019-02-01T13:32:00Z</dcterms:created>
  <dcterms:modified xsi:type="dcterms:W3CDTF">2019-02-05T15:17:00Z</dcterms:modified>
</cp:coreProperties>
</file>