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7E" w:rsidRPr="00E166A7" w:rsidRDefault="003E41CA" w:rsidP="00E166A7">
      <w:pPr>
        <w:widowControl w:val="0"/>
        <w:snapToGrid w:val="0"/>
        <w:jc w:val="center"/>
      </w:pPr>
      <w:r>
        <w:t>DECRETO N.</w:t>
      </w:r>
      <w:r w:rsidR="00C722AE">
        <w:t xml:space="preserve"> 2</w:t>
      </w:r>
      <w:r w:rsidR="00934B9C">
        <w:t>3</w:t>
      </w:r>
      <w:r w:rsidR="00D21BAA">
        <w:t>.</w:t>
      </w:r>
      <w:r w:rsidR="001F264E">
        <w:t>490</w:t>
      </w:r>
      <w:bookmarkStart w:id="0" w:name="_GoBack"/>
      <w:bookmarkEnd w:id="0"/>
      <w:r>
        <w:t>, DE</w:t>
      </w:r>
      <w:r w:rsidR="00D7321E" w:rsidRPr="00E166A7">
        <w:t xml:space="preserve"> </w:t>
      </w:r>
      <w:r w:rsidR="00C722AE">
        <w:t xml:space="preserve">31 </w:t>
      </w:r>
      <w:r w:rsidR="00D7321E" w:rsidRPr="00E166A7">
        <w:t xml:space="preserve">DE </w:t>
      </w:r>
      <w:r w:rsidR="00C722AE">
        <w:t>DEZEMBRO</w:t>
      </w:r>
      <w:r w:rsidR="00D7321E" w:rsidRPr="00E166A7">
        <w:t xml:space="preserve"> DE 2018.</w:t>
      </w:r>
    </w:p>
    <w:p w:rsidR="00C722AE" w:rsidRDefault="00C722AE" w:rsidP="00E166A7">
      <w:pPr>
        <w:ind w:left="5103"/>
        <w:contextualSpacing/>
        <w:jc w:val="both"/>
      </w:pPr>
    </w:p>
    <w:p w:rsidR="008E73D1" w:rsidRPr="00E166A7" w:rsidRDefault="00C722AE" w:rsidP="00E166A7">
      <w:pPr>
        <w:ind w:left="5103"/>
        <w:contextualSpacing/>
        <w:jc w:val="both"/>
      </w:pPr>
      <w:r w:rsidRPr="00504181">
        <w:t>Institui</w:t>
      </w:r>
      <w:r>
        <w:t xml:space="preserve"> Programa de Melhoria da Qualidade Genética do Rebanho Bovino do Estado de Rondônia - PRÓ-GEN</w:t>
      </w:r>
      <w:r w:rsidR="002D4688">
        <w:t>ÉTIC</w:t>
      </w:r>
      <w:r>
        <w:t>A, e dá outras providências.</w:t>
      </w:r>
    </w:p>
    <w:p w:rsidR="00D7321E" w:rsidRPr="00E166A7" w:rsidRDefault="00D7321E" w:rsidP="00E166A7">
      <w:pPr>
        <w:ind w:left="3402"/>
        <w:contextualSpacing/>
        <w:jc w:val="both"/>
      </w:pPr>
    </w:p>
    <w:p w:rsidR="00D7321E" w:rsidRPr="00E166A7" w:rsidRDefault="0060017E" w:rsidP="00E166A7">
      <w:pPr>
        <w:ind w:firstLine="567"/>
        <w:jc w:val="both"/>
      </w:pPr>
      <w:r w:rsidRPr="00E166A7">
        <w:t>O GOVERNADOR DO ESTADO DE RONDÔNIA, no uso das atribuições que lh</w:t>
      </w:r>
      <w:r w:rsidR="0064495C" w:rsidRPr="00E166A7">
        <w:t>e confere o artigo 65, inciso V</w:t>
      </w:r>
      <w:r w:rsidRPr="00E166A7">
        <w:t xml:space="preserve"> da Constituição </w:t>
      </w:r>
      <w:r w:rsidR="00670D1C">
        <w:t xml:space="preserve">do </w:t>
      </w:r>
      <w:r w:rsidR="00970305" w:rsidRPr="00E166A7">
        <w:t>Estad</w:t>
      </w:r>
      <w:r w:rsidR="00670D1C">
        <w:t>o</w:t>
      </w:r>
      <w:r w:rsidR="00970305" w:rsidRPr="00E166A7">
        <w:t>,</w:t>
      </w:r>
      <w:r w:rsidR="00670D1C" w:rsidRPr="00670D1C">
        <w:t xml:space="preserve"> e nos termos do artigo 22, § 1º da Lei Complementar nº 965, de 20 de dezembro de 2017,</w:t>
      </w:r>
      <w:r w:rsidR="00970305" w:rsidRPr="00E166A7">
        <w:t xml:space="preserve"> </w:t>
      </w:r>
    </w:p>
    <w:p w:rsidR="00D7321E" w:rsidRPr="00E166A7" w:rsidRDefault="00D7321E" w:rsidP="00E166A7">
      <w:pPr>
        <w:ind w:firstLine="567"/>
        <w:jc w:val="center"/>
        <w:rPr>
          <w:b/>
        </w:rPr>
      </w:pPr>
    </w:p>
    <w:p w:rsidR="0060017E" w:rsidRPr="00E166A7" w:rsidRDefault="002260FA" w:rsidP="00E166A7">
      <w:pPr>
        <w:ind w:firstLine="567"/>
        <w:jc w:val="both"/>
      </w:pPr>
      <w:r w:rsidRPr="00E166A7">
        <w:rPr>
          <w:u w:val="single"/>
        </w:rPr>
        <w:t>D</w:t>
      </w:r>
      <w:r w:rsidR="00D7321E" w:rsidRPr="00E166A7">
        <w:t xml:space="preserve"> </w:t>
      </w:r>
      <w:r w:rsidRPr="00E166A7">
        <w:rPr>
          <w:u w:val="single"/>
        </w:rPr>
        <w:t>E</w:t>
      </w:r>
      <w:r w:rsidR="00D7321E" w:rsidRPr="00E166A7">
        <w:t xml:space="preserve"> </w:t>
      </w:r>
      <w:r w:rsidRPr="00E166A7">
        <w:rPr>
          <w:u w:val="single"/>
        </w:rPr>
        <w:t>C</w:t>
      </w:r>
      <w:r w:rsidR="00D7321E" w:rsidRPr="00E166A7">
        <w:t xml:space="preserve"> </w:t>
      </w:r>
      <w:r w:rsidRPr="00E166A7">
        <w:rPr>
          <w:u w:val="single"/>
        </w:rPr>
        <w:t>R</w:t>
      </w:r>
      <w:r w:rsidR="00D7321E" w:rsidRPr="00E166A7">
        <w:t xml:space="preserve"> </w:t>
      </w:r>
      <w:r w:rsidRPr="00E166A7">
        <w:rPr>
          <w:u w:val="single"/>
        </w:rPr>
        <w:t>E</w:t>
      </w:r>
      <w:r w:rsidR="00D7321E" w:rsidRPr="00E166A7">
        <w:t xml:space="preserve"> </w:t>
      </w:r>
      <w:r w:rsidRPr="00E166A7">
        <w:rPr>
          <w:u w:val="single"/>
        </w:rPr>
        <w:t>T</w:t>
      </w:r>
      <w:r w:rsidR="00D7321E" w:rsidRPr="00E166A7">
        <w:t xml:space="preserve"> </w:t>
      </w:r>
      <w:r w:rsidRPr="00E166A7">
        <w:rPr>
          <w:u w:val="single"/>
        </w:rPr>
        <w:t>A</w:t>
      </w:r>
      <w:r w:rsidR="00D7321E" w:rsidRPr="00E166A7">
        <w:t>:</w:t>
      </w:r>
    </w:p>
    <w:p w:rsidR="00D7321E" w:rsidRPr="00E166A7" w:rsidRDefault="00D7321E" w:rsidP="00E166A7">
      <w:pPr>
        <w:ind w:firstLine="567"/>
        <w:jc w:val="both"/>
        <w:rPr>
          <w:b/>
        </w:rPr>
      </w:pPr>
    </w:p>
    <w:p w:rsidR="00D7321E" w:rsidRDefault="0060017E" w:rsidP="002D4688">
      <w:pPr>
        <w:autoSpaceDE w:val="0"/>
        <w:autoSpaceDN w:val="0"/>
        <w:adjustRightInd w:val="0"/>
        <w:ind w:firstLine="567"/>
        <w:jc w:val="both"/>
      </w:pPr>
      <w:r w:rsidRPr="00E166A7">
        <w:rPr>
          <w:rFonts w:eastAsiaTheme="minorHAnsi"/>
          <w:lang w:eastAsia="en-US"/>
        </w:rPr>
        <w:t>Art. 1º</w:t>
      </w:r>
      <w:r w:rsidR="006A01C8" w:rsidRPr="00E166A7">
        <w:rPr>
          <w:rFonts w:eastAsiaTheme="minorHAnsi"/>
          <w:lang w:eastAsia="en-US"/>
        </w:rPr>
        <w:t>.</w:t>
      </w:r>
      <w:r w:rsidRPr="00E166A7">
        <w:rPr>
          <w:rFonts w:eastAsiaTheme="minorHAnsi"/>
          <w:lang w:eastAsia="en-US"/>
        </w:rPr>
        <w:t xml:space="preserve"> Fica </w:t>
      </w:r>
      <w:r w:rsidR="002D4688">
        <w:rPr>
          <w:rFonts w:eastAsiaTheme="minorHAnsi"/>
          <w:lang w:eastAsia="en-US"/>
        </w:rPr>
        <w:t xml:space="preserve">instituído o </w:t>
      </w:r>
      <w:r w:rsidR="002D4688">
        <w:t>Programa de Melhoria da Qualidade Genética do Rebanho Bovino do Estado de Rondônia - PRÓ-GENÉTICA, previsto em lei, objetivando dar cumprimento à política estadual dirigida ao aprimoramento do rebanho bovino do Estado e o consequente fortalecimento das cadeias produtivas da carne e do leite.</w:t>
      </w:r>
    </w:p>
    <w:p w:rsidR="002D4688" w:rsidRDefault="002D4688" w:rsidP="002D4688">
      <w:pPr>
        <w:autoSpaceDE w:val="0"/>
        <w:autoSpaceDN w:val="0"/>
        <w:adjustRightInd w:val="0"/>
        <w:ind w:firstLine="567"/>
        <w:jc w:val="both"/>
      </w:pP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  <w:r>
        <w:t>Art. 2º</w:t>
      </w:r>
      <w:r>
        <w:t>.</w:t>
      </w:r>
      <w:r>
        <w:t xml:space="preserve"> O PRÓ-GENÉTICA terá suporte na comercialização de touros geneticamente superiores, das raças voltadas para a produção de carne e leite, oferecidas preferencialmente aos pequenos e médios produtores.</w:t>
      </w: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  <w:r>
        <w:t>§ 1º.</w:t>
      </w:r>
      <w:r>
        <w:t xml:space="preserve"> Serão abrangidos outros modelos dentro do programa, como leilões e o Pró-Genética online.</w:t>
      </w: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  <w:r>
        <w:t>§ 2º.</w:t>
      </w:r>
      <w:r>
        <w:t xml:space="preserve"> O Programa será executado, preferencialmente, em feiras ou leilões, podendo também ser estimulada a comercialização direta nas propriedades rurais.</w:t>
      </w: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  <w:r>
        <w:t>§ 3º.</w:t>
      </w:r>
      <w:r>
        <w:t xml:space="preserve"> Poderá ser estimulada a comercialização direta, nas </w:t>
      </w:r>
      <w:r>
        <w:t>propriedades rurais de animais (</w:t>
      </w:r>
      <w:r>
        <w:t>touros e fêmeas</w:t>
      </w:r>
      <w:r>
        <w:t>)</w:t>
      </w:r>
      <w:r>
        <w:t xml:space="preserve"> geneticamente superiores, das raças bovinas e seus cruzamentos, voltadas para a produção de carne e leite, de acordo com o regulamento do programa a ser elaborado pelo Grupo Coordenador e publicado por meio de Resolução do Secretário de Estado de Agricultura, Pecuária e Abastecimento.</w:t>
      </w: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  <w:r>
        <w:t>§ 4º.</w:t>
      </w:r>
      <w:r>
        <w:t xml:space="preserve"> Para fins de mercado, em feiras ou leilões voltados para a comercialização de animais bovinos, serão utilizadas as seguintes denominações:</w:t>
      </w: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</w:p>
    <w:p w:rsidR="00670D1C" w:rsidRPr="00670D1C" w:rsidRDefault="00670D1C" w:rsidP="00670D1C">
      <w:pPr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670D1C">
        <w:rPr>
          <w:spacing w:val="-4"/>
        </w:rPr>
        <w:t>I</w:t>
      </w:r>
      <w:r w:rsidRPr="00670D1C">
        <w:rPr>
          <w:spacing w:val="-4"/>
        </w:rPr>
        <w:tab/>
        <w:t>- PRO-GENÉTICA: em feiras ou leilões voltados para a come</w:t>
      </w:r>
      <w:r w:rsidRPr="00670D1C">
        <w:rPr>
          <w:spacing w:val="-4"/>
        </w:rPr>
        <w:t>rcialização de animais bovinos</w:t>
      </w:r>
      <w:r w:rsidRPr="00670D1C">
        <w:rPr>
          <w:spacing w:val="-4"/>
        </w:rPr>
        <w:t xml:space="preserve"> touros;</w:t>
      </w:r>
      <w:r w:rsidRPr="00670D1C">
        <w:rPr>
          <w:spacing w:val="-4"/>
        </w:rPr>
        <w:t xml:space="preserve"> e</w:t>
      </w: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  <w:r>
        <w:t xml:space="preserve">II </w:t>
      </w:r>
      <w:r>
        <w:t>- PRO-FÊMEAS: em feiras ou leilões voltados para a comer</w:t>
      </w:r>
      <w:r>
        <w:t xml:space="preserve">cialização de animais bovinos </w:t>
      </w:r>
      <w:r>
        <w:t>fêmeas.</w:t>
      </w: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  <w:r>
        <w:t xml:space="preserve">Parágrafo </w:t>
      </w:r>
      <w:r>
        <w:t>único</w:t>
      </w:r>
      <w:r>
        <w:t>: As feiras ou leilões voltados para a comercialização dos animais bovinos touros e fêmeas</w:t>
      </w:r>
      <w:r w:rsidR="00895B65">
        <w:t>,</w:t>
      </w:r>
      <w:r>
        <w:t xml:space="preserve"> poderão ocorrer de forma conjunta ou separada, de acordo com a organização do evento.</w:t>
      </w:r>
    </w:p>
    <w:p w:rsidR="00895B65" w:rsidRDefault="00895B65" w:rsidP="00670D1C">
      <w:pPr>
        <w:autoSpaceDE w:val="0"/>
        <w:autoSpaceDN w:val="0"/>
        <w:adjustRightInd w:val="0"/>
        <w:ind w:firstLine="567"/>
        <w:jc w:val="both"/>
      </w:pP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  <w:r>
        <w:t>Art. 3º</w:t>
      </w:r>
      <w:r w:rsidR="00895B65">
        <w:t>.</w:t>
      </w:r>
      <w:r>
        <w:t xml:space="preserve"> Para a implementação do PRÓ-GENÉTICA, serão usados recursos financeiros constantes de dotações consignadas no orçamento do Estado, de créditos adicionais, além de recursos</w:t>
      </w:r>
      <w:r w:rsidR="00895B65">
        <w:t xml:space="preserve"> </w:t>
      </w:r>
      <w:r>
        <w:t>provenientes de crédito interno ou externo, de parcerias entre o Estado e o setor privado e de outras fontes.</w:t>
      </w:r>
    </w:p>
    <w:p w:rsidR="00895B65" w:rsidRDefault="00895B65" w:rsidP="00670D1C">
      <w:pPr>
        <w:autoSpaceDE w:val="0"/>
        <w:autoSpaceDN w:val="0"/>
        <w:adjustRightInd w:val="0"/>
        <w:ind w:firstLine="567"/>
        <w:jc w:val="both"/>
      </w:pPr>
    </w:p>
    <w:p w:rsidR="00670D1C" w:rsidRDefault="00670D1C" w:rsidP="00670D1C">
      <w:pPr>
        <w:autoSpaceDE w:val="0"/>
        <w:autoSpaceDN w:val="0"/>
        <w:adjustRightInd w:val="0"/>
        <w:ind w:firstLine="567"/>
        <w:jc w:val="both"/>
      </w:pPr>
      <w:r>
        <w:t>Art. 4º</w:t>
      </w:r>
      <w:r w:rsidR="00895B65">
        <w:t>.</w:t>
      </w:r>
      <w:r>
        <w:t xml:space="preserve"> São beneficiários do Programa, prioritariamente, os pequenos e médios produtores rurais e suas entidades representativas que exercem a atividade da bovinocultura de corte e leite.</w:t>
      </w:r>
    </w:p>
    <w:p w:rsidR="002D4688" w:rsidRDefault="002D4688" w:rsidP="002D4688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Art. </w:t>
      </w:r>
      <w:r w:rsidR="00895B65">
        <w:t>5</w:t>
      </w:r>
      <w:r>
        <w:t xml:space="preserve">º. Fica instituído o Grupo Coordenador do PRÓ-GENÉTICA com a finalidade de analisar e deliberar acerca das propostas que forem apresentadas no âmbito do Programa, além de: </w:t>
      </w:r>
    </w:p>
    <w:p w:rsidR="002D4688" w:rsidRDefault="002D4688" w:rsidP="002D4688">
      <w:pPr>
        <w:autoSpaceDE w:val="0"/>
        <w:autoSpaceDN w:val="0"/>
        <w:adjustRightInd w:val="0"/>
        <w:ind w:firstLine="567"/>
        <w:jc w:val="both"/>
      </w:pPr>
    </w:p>
    <w:p w:rsidR="002D4688" w:rsidRDefault="002D4688" w:rsidP="002D4688">
      <w:pPr>
        <w:autoSpaceDE w:val="0"/>
        <w:autoSpaceDN w:val="0"/>
        <w:adjustRightInd w:val="0"/>
        <w:ind w:firstLine="567"/>
        <w:jc w:val="both"/>
      </w:pPr>
      <w:r>
        <w:t>I - elaborar e aprovar o Regulamento do Programa;</w:t>
      </w:r>
    </w:p>
    <w:p w:rsidR="002D4688" w:rsidRDefault="002D4688" w:rsidP="002D4688">
      <w:pPr>
        <w:autoSpaceDE w:val="0"/>
        <w:autoSpaceDN w:val="0"/>
        <w:adjustRightInd w:val="0"/>
        <w:ind w:firstLine="567"/>
        <w:jc w:val="both"/>
      </w:pPr>
    </w:p>
    <w:p w:rsidR="002D4688" w:rsidRDefault="002D4688" w:rsidP="002D4688">
      <w:pPr>
        <w:autoSpaceDE w:val="0"/>
        <w:autoSpaceDN w:val="0"/>
        <w:adjustRightInd w:val="0"/>
        <w:ind w:firstLine="567"/>
        <w:jc w:val="both"/>
      </w:pPr>
      <w:r>
        <w:t>II - avaliar, aprovar e apoiar projetos e propostas que objetivem o cumprimento da finalidade do Programa; e</w:t>
      </w:r>
    </w:p>
    <w:p w:rsidR="002D4688" w:rsidRDefault="002D4688" w:rsidP="002D4688">
      <w:pPr>
        <w:autoSpaceDE w:val="0"/>
        <w:autoSpaceDN w:val="0"/>
        <w:adjustRightInd w:val="0"/>
        <w:ind w:firstLine="567"/>
        <w:jc w:val="both"/>
      </w:pPr>
    </w:p>
    <w:p w:rsidR="002D4688" w:rsidRDefault="002D4688" w:rsidP="002D4688">
      <w:pPr>
        <w:autoSpaceDE w:val="0"/>
        <w:autoSpaceDN w:val="0"/>
        <w:adjustRightInd w:val="0"/>
        <w:ind w:firstLine="567"/>
        <w:jc w:val="both"/>
      </w:pPr>
      <w:r>
        <w:t xml:space="preserve">III </w:t>
      </w:r>
      <w:r w:rsidR="00824EA4">
        <w:t>-</w:t>
      </w:r>
      <w:r>
        <w:t xml:space="preserve"> desenvolver ações perante a administração pública e a iniciativa privada </w:t>
      </w:r>
      <w:r w:rsidR="00824EA4">
        <w:t>para</w:t>
      </w:r>
      <w:r>
        <w:t xml:space="preserve"> garantir a execução de suas diretrizes e finalidades.</w:t>
      </w:r>
    </w:p>
    <w:p w:rsidR="0027665D" w:rsidRDefault="0027665D" w:rsidP="002D4688">
      <w:pPr>
        <w:autoSpaceDE w:val="0"/>
        <w:autoSpaceDN w:val="0"/>
        <w:adjustRightInd w:val="0"/>
        <w:ind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§ 1º</w:t>
      </w:r>
      <w:r>
        <w:t>.</w:t>
      </w:r>
      <w:r>
        <w:t xml:space="preserve"> O Grupo Coordenador de que trata o caput </w:t>
      </w:r>
      <w:r>
        <w:t xml:space="preserve">deste artigo </w:t>
      </w:r>
      <w:r>
        <w:t>é composto por um representante dos seguintes órgãos e entidades: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I - representantes do Poder Público Estadual: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a)</w:t>
      </w:r>
      <w:r>
        <w:t xml:space="preserve"> </w:t>
      </w:r>
      <w:r>
        <w:t xml:space="preserve">Secretaria de Estado da Agricultura </w:t>
      </w:r>
      <w:r>
        <w:t>-</w:t>
      </w:r>
      <w:r>
        <w:t xml:space="preserve"> SEAGRI;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b)</w:t>
      </w:r>
      <w:r>
        <w:t xml:space="preserve"> </w:t>
      </w:r>
      <w:r>
        <w:t>Entidade Autárquica de Assistência Técnica e Extensão Rural</w:t>
      </w:r>
      <w:r>
        <w:t xml:space="preserve"> do Estado de Rondônia - EMATER</w:t>
      </w:r>
      <w:r>
        <w:t>;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c)</w:t>
      </w:r>
      <w:r>
        <w:t xml:space="preserve"> </w:t>
      </w:r>
      <w:r>
        <w:t xml:space="preserve">Fundação de Amparo ao Desenvolvimento das Ações Científicas e Tecnológicas e à </w:t>
      </w:r>
      <w:r>
        <w:t>Pesquisa do Estado de Rondônia -</w:t>
      </w:r>
      <w:r>
        <w:t xml:space="preserve"> FAPERO;</w:t>
      </w:r>
      <w:r>
        <w:t xml:space="preserve"> e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d)</w:t>
      </w:r>
      <w:r>
        <w:t xml:space="preserve"> </w:t>
      </w:r>
      <w:r>
        <w:t xml:space="preserve">Agência de Defesa Sanitária </w:t>
      </w:r>
      <w:proofErr w:type="spellStart"/>
      <w:r>
        <w:t>Agrosilvopastoril</w:t>
      </w:r>
      <w:proofErr w:type="spellEnd"/>
      <w:r>
        <w:t xml:space="preserve"> do Estado de Rondônia - IDARON; 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II - membros convidados: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a)</w:t>
      </w:r>
      <w:r>
        <w:t xml:space="preserve"> </w:t>
      </w:r>
      <w:r>
        <w:t>Associação Brasileira dos Criadores de Zebu - ABCZ; e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b)</w:t>
      </w:r>
      <w:r>
        <w:t xml:space="preserve"> </w:t>
      </w:r>
      <w:r>
        <w:t xml:space="preserve">Associação Brasileira dos Criadores de </w:t>
      </w:r>
      <w:proofErr w:type="spellStart"/>
      <w:r>
        <w:t>Girolando</w:t>
      </w:r>
      <w:proofErr w:type="spellEnd"/>
      <w:r>
        <w:t xml:space="preserve"> - GIROLANDO.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§ 2º</w:t>
      </w:r>
      <w:r>
        <w:t>.</w:t>
      </w:r>
      <w:r>
        <w:t xml:space="preserve"> Os órgãos e entidades de direito público ou privado voltados ao ensino, aprendizagem e pesquisa, e as associações de criadores de animais bovinos poderão participar como membros convidados do Grupo Coordenador.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§ 3º</w:t>
      </w:r>
      <w:r>
        <w:t>.</w:t>
      </w:r>
      <w:r>
        <w:t xml:space="preserve"> Os membros titulares e suplentes serão indicados pelos titulares dos órgãos e entidades e designa</w:t>
      </w:r>
      <w:r>
        <w:t>dos pelo Secretário de Estado da</w:t>
      </w:r>
      <w:r>
        <w:t xml:space="preserve"> Agricultura, Pecuária e Abastecimento por meio de Resolução.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widowControl w:val="0"/>
        <w:ind w:left="0" w:firstLine="567"/>
        <w:jc w:val="both"/>
      </w:pPr>
      <w:r>
        <w:t>§ 4º</w:t>
      </w:r>
      <w:r>
        <w:t>.</w:t>
      </w:r>
      <w:r>
        <w:t xml:space="preserve"> O Grupo Coordenador poderá solicitar a participação, como membro eventual, de representante de órgão ou entidade do Poder Executivo, para prestar apoio no desenvolvimento de ação específica relacionada ao Programa.</w:t>
      </w:r>
    </w:p>
    <w:p w:rsidR="00D21BAA" w:rsidRDefault="00D21BAA" w:rsidP="00D21BAA">
      <w:pPr>
        <w:pStyle w:val="PargrafodaLista"/>
        <w:widowControl w:val="0"/>
        <w:ind w:left="0" w:firstLine="567"/>
        <w:jc w:val="both"/>
      </w:pPr>
      <w:r>
        <w:t xml:space="preserve"> </w:t>
      </w:r>
    </w:p>
    <w:p w:rsidR="00D21BAA" w:rsidRDefault="00D21BAA" w:rsidP="00D21BAA">
      <w:pPr>
        <w:pStyle w:val="PargrafodaLista"/>
        <w:widowControl w:val="0"/>
        <w:ind w:left="0" w:firstLine="567"/>
        <w:jc w:val="both"/>
      </w:pPr>
      <w:r>
        <w:t>§ 5º</w:t>
      </w:r>
      <w:r>
        <w:t>.</w:t>
      </w:r>
      <w:r>
        <w:t xml:space="preserve"> Compete aos titulares dos órgãos e entidades constantes dos incisos I e II do § 1º deste artigo, indicar à Secretária de Estado d</w:t>
      </w:r>
      <w:r>
        <w:t>a</w:t>
      </w:r>
      <w:r>
        <w:t xml:space="preserve"> Agricultura, Pecuária e Abastecimento, o seu representante e respectivo suplente, que serão designados por meio de ato do titular da Pasta.</w:t>
      </w:r>
    </w:p>
    <w:p w:rsidR="00D21BAA" w:rsidRDefault="00D21BAA" w:rsidP="00D21BAA">
      <w:pPr>
        <w:pStyle w:val="PargrafodaLista"/>
        <w:widowControl w:val="0"/>
        <w:ind w:left="0" w:firstLine="567"/>
        <w:jc w:val="both"/>
      </w:pPr>
    </w:p>
    <w:p w:rsidR="00D21BAA" w:rsidRDefault="00D21BAA" w:rsidP="00D21BAA">
      <w:pPr>
        <w:pStyle w:val="PargrafodaLista"/>
        <w:widowControl w:val="0"/>
        <w:ind w:left="0" w:firstLine="567"/>
        <w:jc w:val="both"/>
      </w:pPr>
      <w:r>
        <w:t>Art. 6º</w:t>
      </w:r>
      <w:r>
        <w:t>.</w:t>
      </w:r>
      <w:r>
        <w:t xml:space="preserve"> Poderão atuar como instituições de apoio à operacionalização do PRÓ-GENÉTICA as </w:t>
      </w:r>
      <w:r>
        <w:lastRenderedPageBreak/>
        <w:t>seguintes entidades:</w:t>
      </w:r>
    </w:p>
    <w:p w:rsidR="00D21BAA" w:rsidRDefault="00D21BAA" w:rsidP="00D21BAA">
      <w:pPr>
        <w:pStyle w:val="PargrafodaLista"/>
        <w:widowControl w:val="0"/>
        <w:ind w:left="0" w:firstLine="567"/>
        <w:jc w:val="both"/>
      </w:pPr>
    </w:p>
    <w:p w:rsidR="00D21BAA" w:rsidRDefault="00D21BAA" w:rsidP="00D21BAA">
      <w:pPr>
        <w:pStyle w:val="PargrafodaLista"/>
        <w:widowControl w:val="0"/>
        <w:ind w:left="0" w:firstLine="567"/>
        <w:jc w:val="both"/>
      </w:pPr>
      <w:r>
        <w:t xml:space="preserve">I - agentes financeiros; </w:t>
      </w:r>
    </w:p>
    <w:p w:rsidR="00D21BAA" w:rsidRDefault="00D21BAA" w:rsidP="00D21BAA">
      <w:pPr>
        <w:pStyle w:val="PargrafodaLista"/>
        <w:widowControl w:val="0"/>
        <w:ind w:left="0" w:firstLine="567"/>
        <w:jc w:val="both"/>
      </w:pPr>
    </w:p>
    <w:p w:rsidR="00D21BAA" w:rsidRDefault="00D21BAA" w:rsidP="00D21BAA">
      <w:pPr>
        <w:pStyle w:val="PargrafodaLista"/>
        <w:widowControl w:val="0"/>
        <w:ind w:left="0" w:firstLine="567"/>
        <w:jc w:val="both"/>
      </w:pPr>
      <w:r>
        <w:t>II - sindicatos rurais;</w:t>
      </w:r>
    </w:p>
    <w:p w:rsidR="00D21BAA" w:rsidRDefault="00D21BAA" w:rsidP="00D21BAA">
      <w:pPr>
        <w:pStyle w:val="PargrafodaLista"/>
        <w:widowControl w:val="0"/>
        <w:ind w:left="0" w:firstLine="567"/>
        <w:jc w:val="both"/>
      </w:pPr>
    </w:p>
    <w:p w:rsidR="00D21BAA" w:rsidRDefault="00D21BAA" w:rsidP="00D21BAA">
      <w:pPr>
        <w:pStyle w:val="PargrafodaLista"/>
        <w:widowControl w:val="0"/>
        <w:ind w:left="0" w:firstLine="567"/>
        <w:jc w:val="both"/>
      </w:pPr>
      <w:r>
        <w:t>III</w:t>
      </w:r>
      <w:r>
        <w:t xml:space="preserve"> </w:t>
      </w:r>
      <w:r>
        <w:t>- entidades de classes regionais;</w:t>
      </w:r>
      <w:r>
        <w:t xml:space="preserve"> </w:t>
      </w:r>
    </w:p>
    <w:p w:rsidR="00D21BAA" w:rsidRDefault="00D21BAA" w:rsidP="00D21BAA">
      <w:pPr>
        <w:pStyle w:val="PargrafodaLista"/>
        <w:widowControl w:val="0"/>
        <w:ind w:left="0" w:firstLine="567"/>
        <w:jc w:val="both"/>
      </w:pPr>
    </w:p>
    <w:p w:rsidR="00D21BAA" w:rsidRDefault="00D21BAA" w:rsidP="00D21BAA">
      <w:pPr>
        <w:pStyle w:val="PargrafodaLista"/>
        <w:widowControl w:val="0"/>
        <w:ind w:left="0" w:firstLine="567"/>
        <w:jc w:val="both"/>
      </w:pPr>
      <w:r>
        <w:t>IV</w:t>
      </w:r>
      <w:r>
        <w:t xml:space="preserve"> </w:t>
      </w:r>
      <w:r>
        <w:t xml:space="preserve">- entidades ligadas ao agronegócio; e </w:t>
      </w:r>
    </w:p>
    <w:p w:rsidR="00D21BAA" w:rsidRDefault="00D21BAA" w:rsidP="00D21BAA">
      <w:pPr>
        <w:pStyle w:val="PargrafodaLista"/>
        <w:widowControl w:val="0"/>
        <w:ind w:left="0" w:firstLine="567"/>
        <w:jc w:val="both"/>
      </w:pPr>
    </w:p>
    <w:p w:rsidR="00D21BAA" w:rsidRDefault="00D21BAA" w:rsidP="00D21BAA">
      <w:pPr>
        <w:pStyle w:val="PargrafodaLista"/>
        <w:widowControl w:val="0"/>
        <w:ind w:left="0" w:firstLine="567"/>
        <w:jc w:val="both"/>
      </w:pPr>
      <w:r>
        <w:t>V - administrações municipais.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Art. 7º</w:t>
      </w:r>
      <w:r>
        <w:t>. Fica o Secretário de Estado da</w:t>
      </w:r>
      <w:r>
        <w:t xml:space="preserve"> Agricultura, Pecuária e Abastecimento autorizado a celebrar os convênios que se fizerem necessários para execução do Programa, tanto com os órgãos e entidades das administrações públicas federal, estadual, municipal, como com parceiros privados, observada a legislação pertinente.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Art. 8º</w:t>
      </w:r>
      <w:r>
        <w:t>. O Secretário de Estado da</w:t>
      </w:r>
      <w:r>
        <w:t xml:space="preserve"> Agricultura, Pecuária e Abastecimento poderá publicar resolução contendo o regulamento da Feira de Touros, bem como adotar as medidas complementares necessárias ao desenvolvimento do PRÓ-GENÉTICA.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D21BAA" w:rsidRDefault="00D21BAA" w:rsidP="00D21BAA">
      <w:pPr>
        <w:pStyle w:val="PargrafodaLista"/>
        <w:ind w:left="0" w:firstLine="567"/>
        <w:jc w:val="both"/>
      </w:pPr>
      <w:r>
        <w:t>Art. 9º</w:t>
      </w:r>
      <w:r>
        <w:t>.</w:t>
      </w:r>
      <w:r>
        <w:t xml:space="preserve"> A participação no Grupo Coordenador será feita de forma gratuita, não sendo devida nenhuma contraprestação financeira para integrá-lo.</w:t>
      </w:r>
    </w:p>
    <w:p w:rsidR="00D21BAA" w:rsidRDefault="00D21BAA" w:rsidP="00D21BAA">
      <w:pPr>
        <w:pStyle w:val="PargrafodaLista"/>
        <w:ind w:left="0" w:firstLine="567"/>
        <w:jc w:val="both"/>
      </w:pPr>
    </w:p>
    <w:p w:rsidR="00B83A34" w:rsidRDefault="00D21BAA" w:rsidP="00D21BAA">
      <w:pPr>
        <w:pStyle w:val="PargrafodaLista"/>
        <w:ind w:left="0" w:firstLine="567"/>
        <w:jc w:val="both"/>
      </w:pPr>
      <w:r>
        <w:t>Art. 10</w:t>
      </w:r>
      <w:r>
        <w:t>.</w:t>
      </w:r>
      <w:r>
        <w:t xml:space="preserve"> Este Decreto entra em vigor na data de sua publicação.</w:t>
      </w:r>
    </w:p>
    <w:p w:rsidR="00D21BAA" w:rsidRDefault="00D21BAA" w:rsidP="00D21BAA">
      <w:pPr>
        <w:shd w:val="clear" w:color="auto" w:fill="FFFFFF"/>
        <w:ind w:firstLine="567"/>
        <w:jc w:val="both"/>
        <w:rPr>
          <w14:ligatures w14:val="standard"/>
        </w:rPr>
      </w:pPr>
    </w:p>
    <w:p w:rsidR="00B83A34" w:rsidRPr="004C5EBA" w:rsidRDefault="00B83A34" w:rsidP="00D21BAA">
      <w:pPr>
        <w:shd w:val="clear" w:color="auto" w:fill="FFFFFF"/>
        <w:ind w:firstLine="567"/>
        <w:jc w:val="both"/>
        <w:rPr>
          <w:color w:val="000000"/>
          <w14:ligatures w14:val="standard"/>
        </w:rPr>
      </w:pPr>
      <w:r w:rsidRPr="004C5EBA">
        <w:rPr>
          <w14:ligatures w14:val="standard"/>
        </w:rPr>
        <w:t xml:space="preserve">Palácio do </w:t>
      </w:r>
      <w:smartTag w:uri="schemas-houaiss/mini" w:element="verbetes">
        <w:r w:rsidRPr="004C5EBA">
          <w:rPr>
            <w14:ligatures w14:val="standard"/>
          </w:rPr>
          <w:t>Governo</w:t>
        </w:r>
      </w:smartTag>
      <w:r w:rsidRPr="004C5EBA">
        <w:rPr>
          <w14:ligatures w14:val="standard"/>
        </w:rPr>
        <w:t xml:space="preserve"> do </w:t>
      </w:r>
      <w:smartTag w:uri="schemas-houaiss/mini" w:element="verbetes">
        <w:r w:rsidRPr="004C5EBA">
          <w:rPr>
            <w14:ligatures w14:val="standard"/>
          </w:rPr>
          <w:t>Estado</w:t>
        </w:r>
      </w:smartTag>
      <w:r w:rsidR="003E41CA">
        <w:rPr>
          <w14:ligatures w14:val="standard"/>
        </w:rPr>
        <w:t xml:space="preserve"> de Rondônia, em</w:t>
      </w:r>
      <w:r w:rsidR="00CD7034">
        <w:rPr>
          <w14:ligatures w14:val="standard"/>
        </w:rPr>
        <w:t xml:space="preserve"> 31</w:t>
      </w:r>
      <w:r w:rsidR="003E41CA">
        <w:rPr>
          <w14:ligatures w14:val="standard"/>
        </w:rPr>
        <w:t xml:space="preserve"> </w:t>
      </w:r>
      <w:r w:rsidRPr="004C5EBA">
        <w:rPr>
          <w14:ligatures w14:val="standard"/>
        </w:rPr>
        <w:t xml:space="preserve">de </w:t>
      </w:r>
      <w:r w:rsidR="00CD7034">
        <w:rPr>
          <w14:ligatures w14:val="standard"/>
        </w:rPr>
        <w:t>dezembro</w:t>
      </w:r>
      <w:r>
        <w:rPr>
          <w14:ligatures w14:val="standard"/>
        </w:rPr>
        <w:t xml:space="preserve"> de 2018</w:t>
      </w:r>
      <w:r w:rsidRPr="004C5EBA">
        <w:rPr>
          <w14:ligatures w14:val="standard"/>
        </w:rPr>
        <w:t>, 13</w:t>
      </w:r>
      <w:r w:rsidR="007C4C52">
        <w:rPr>
          <w14:ligatures w14:val="standard"/>
        </w:rPr>
        <w:t>1</w:t>
      </w:r>
      <w:r w:rsidRPr="004C5EBA">
        <w:rPr>
          <w14:ligatures w14:val="standard"/>
        </w:rPr>
        <w:t xml:space="preserve">º da </w:t>
      </w:r>
      <w:smartTag w:uri="schemas-houaiss/mini" w:element="verbetes">
        <w:r w:rsidRPr="004C5EBA">
          <w:rPr>
            <w14:ligatures w14:val="standard"/>
          </w:rPr>
          <w:t>República</w:t>
        </w:r>
      </w:smartTag>
      <w:r w:rsidRPr="004C5EBA">
        <w:rPr>
          <w14:ligatures w14:val="standard"/>
        </w:rPr>
        <w:t>.</w:t>
      </w:r>
    </w:p>
    <w:p w:rsidR="00B83A34" w:rsidRPr="00E166A7" w:rsidRDefault="00B83A34" w:rsidP="00E166A7">
      <w:pPr>
        <w:pStyle w:val="PargrafodaLista"/>
        <w:ind w:left="0" w:firstLine="567"/>
        <w:jc w:val="both"/>
      </w:pPr>
    </w:p>
    <w:p w:rsidR="0060017E" w:rsidRPr="00E166A7" w:rsidRDefault="0060017E" w:rsidP="00E166A7">
      <w:pPr>
        <w:pStyle w:val="PargrafodaLista"/>
        <w:ind w:left="0" w:firstLine="1134"/>
        <w:jc w:val="center"/>
        <w:rPr>
          <w:b/>
        </w:rPr>
      </w:pPr>
    </w:p>
    <w:p w:rsidR="00D7321E" w:rsidRPr="007D7FC8" w:rsidRDefault="00D7321E" w:rsidP="007D7FC8">
      <w:pPr>
        <w:rPr>
          <w:b/>
        </w:rPr>
      </w:pPr>
    </w:p>
    <w:p w:rsidR="007C4C52" w:rsidRPr="001B23CC" w:rsidRDefault="007C4C52" w:rsidP="00E166A7">
      <w:pPr>
        <w:pStyle w:val="PargrafodaLista"/>
        <w:ind w:left="0"/>
        <w:jc w:val="center"/>
        <w:rPr>
          <w:b/>
        </w:rPr>
      </w:pPr>
      <w:r w:rsidRPr="001B23CC">
        <w:rPr>
          <w:b/>
        </w:rPr>
        <w:t>DANIEL PEREIRA</w:t>
      </w:r>
    </w:p>
    <w:p w:rsidR="0060017E" w:rsidRPr="00E166A7" w:rsidRDefault="0060017E" w:rsidP="00E166A7">
      <w:pPr>
        <w:pStyle w:val="PargrafodaLista"/>
        <w:ind w:left="0"/>
        <w:jc w:val="center"/>
      </w:pPr>
      <w:r w:rsidRPr="00E166A7">
        <w:t>Governador</w:t>
      </w:r>
    </w:p>
    <w:p w:rsidR="0060017E" w:rsidRPr="00E166A7" w:rsidRDefault="0060017E" w:rsidP="00E166A7">
      <w:pPr>
        <w:pStyle w:val="PargrafodaLista"/>
        <w:ind w:left="0" w:firstLine="1134"/>
        <w:jc w:val="center"/>
      </w:pPr>
    </w:p>
    <w:p w:rsidR="005D7E27" w:rsidRPr="00E166A7" w:rsidRDefault="005D7E27" w:rsidP="00E166A7">
      <w:pPr>
        <w:pStyle w:val="PargrafodaLista"/>
        <w:ind w:left="0" w:firstLine="1134"/>
      </w:pPr>
    </w:p>
    <w:p w:rsidR="0060017E" w:rsidRPr="00E166A7" w:rsidRDefault="0060017E" w:rsidP="00E166A7">
      <w:pPr>
        <w:pStyle w:val="PargrafodaLista"/>
        <w:ind w:left="0" w:firstLine="1134"/>
        <w:jc w:val="center"/>
      </w:pPr>
    </w:p>
    <w:p w:rsidR="0060017E" w:rsidRPr="00E166A7" w:rsidRDefault="0060017E" w:rsidP="00E166A7">
      <w:pPr>
        <w:pStyle w:val="PargrafodaLista"/>
        <w:ind w:left="0" w:firstLine="1134"/>
        <w:jc w:val="center"/>
      </w:pPr>
    </w:p>
    <w:p w:rsidR="00023A32" w:rsidRPr="00E166A7" w:rsidRDefault="00023A32" w:rsidP="00E166A7"/>
    <w:sectPr w:rsidR="00023A32" w:rsidRPr="00E166A7" w:rsidSect="00670D1C">
      <w:headerReference w:type="default" r:id="rId8"/>
      <w:footerReference w:type="default" r:id="rId9"/>
      <w:pgSz w:w="11906" w:h="16838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05" w:rsidRDefault="00040805" w:rsidP="00D7321E">
      <w:r>
        <w:separator/>
      </w:r>
    </w:p>
  </w:endnote>
  <w:endnote w:type="continuationSeparator" w:id="0">
    <w:p w:rsidR="00040805" w:rsidRDefault="00040805" w:rsidP="00D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785142"/>
      <w:docPartObj>
        <w:docPartGallery w:val="Page Numbers (Bottom of Page)"/>
        <w:docPartUnique/>
      </w:docPartObj>
    </w:sdtPr>
    <w:sdtEndPr/>
    <w:sdtContent>
      <w:p w:rsidR="00040805" w:rsidRDefault="00040805" w:rsidP="000522BA">
        <w:pPr>
          <w:pStyle w:val="Rodap"/>
          <w:tabs>
            <w:tab w:val="left" w:pos="2595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264E">
          <w:rPr>
            <w:noProof/>
          </w:rPr>
          <w:t>1</w:t>
        </w:r>
        <w:r>
          <w:fldChar w:fldCharType="end"/>
        </w:r>
      </w:p>
    </w:sdtContent>
  </w:sdt>
  <w:p w:rsidR="00040805" w:rsidRDefault="00040805">
    <w:pPr>
      <w:pStyle w:val="Rodap"/>
    </w:pPr>
  </w:p>
  <w:p w:rsidR="00000000" w:rsidRDefault="001F26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05" w:rsidRDefault="00040805" w:rsidP="00D7321E">
      <w:r>
        <w:separator/>
      </w:r>
    </w:p>
  </w:footnote>
  <w:footnote w:type="continuationSeparator" w:id="0">
    <w:p w:rsidR="00040805" w:rsidRDefault="00040805" w:rsidP="00D7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05" w:rsidRPr="00153D66" w:rsidRDefault="00040805" w:rsidP="00D7321E">
    <w:pPr>
      <w:pStyle w:val="Cabealho"/>
      <w:jc w:val="center"/>
    </w:pPr>
    <w:r w:rsidRPr="00153D66"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57pt;height:75.75pt" o:ole="" fillcolor="window">
          <v:imagedata r:id="rId1" o:title=""/>
        </v:shape>
        <o:OLEObject Type="Embed" ProgID="Word.Picture.8" ShapeID="_x0000_i1036" DrawAspect="Content" ObjectID="_1607781533" r:id="rId2"/>
      </w:object>
    </w:r>
  </w:p>
  <w:p w:rsidR="00040805" w:rsidRPr="00153D66" w:rsidRDefault="00040805" w:rsidP="00D7321E">
    <w:pPr>
      <w:tabs>
        <w:tab w:val="center" w:pos="4419"/>
        <w:tab w:val="right" w:pos="8838"/>
      </w:tabs>
      <w:jc w:val="center"/>
      <w:rPr>
        <w:b/>
      </w:rPr>
    </w:pPr>
    <w:r w:rsidRPr="00153D66">
      <w:rPr>
        <w:b/>
      </w:rPr>
      <w:t>GOVERNO DO ESTADO DE RONDÔNIA</w:t>
    </w:r>
  </w:p>
  <w:p w:rsidR="00040805" w:rsidRPr="00F67338" w:rsidRDefault="00040805" w:rsidP="00D7321E">
    <w:pPr>
      <w:keepNext/>
      <w:jc w:val="center"/>
      <w:outlineLvl w:val="3"/>
      <w:rPr>
        <w:b/>
      </w:rPr>
    </w:pPr>
    <w:r w:rsidRPr="00153D66">
      <w:rPr>
        <w:b/>
      </w:rPr>
      <w:t>GOVERNADORIA</w:t>
    </w:r>
  </w:p>
  <w:p w:rsidR="00000000" w:rsidRDefault="001F26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4pt;height:2.9pt;visibility:visible;mso-wrap-style:square" o:bullet="t">
        <v:imagedata r:id="rId1" o:title=""/>
      </v:shape>
    </w:pict>
  </w:numPicBullet>
  <w:numPicBullet w:numPicBulletId="1">
    <w:pict>
      <v:shape id="_x0000_i1027" type="#_x0000_t75" style="width:.4pt;height:.4pt;visibility:visible;mso-wrap-style:square" o:bullet="t">
        <v:imagedata r:id="rId2" o:title=""/>
      </v:shape>
    </w:pict>
  </w:numPicBullet>
  <w:numPicBullet w:numPicBulletId="2">
    <w:pict>
      <v:shape id="_x0000_i1028" type="#_x0000_t75" style="width:.4pt;height:.4pt;visibility:visible;mso-wrap-style:square" o:bullet="t">
        <v:imagedata r:id="rId3" o:title=""/>
      </v:shape>
    </w:pict>
  </w:numPicBullet>
  <w:numPicBullet w:numPicBulletId="3">
    <w:pict>
      <v:shape id="_x0000_i1029" type="#_x0000_t75" style="width:.4pt;height:.4pt;visibility:visible;mso-wrap-style:square" o:bullet="t">
        <v:imagedata r:id="rId4" o:title=""/>
      </v:shape>
    </w:pict>
  </w:numPicBullet>
  <w:numPicBullet w:numPicBulletId="4">
    <w:pict>
      <v:shape id="_x0000_i1030" type="#_x0000_t75" style="width:.4pt;height:.4pt;visibility:visible;mso-wrap-style:square" o:bullet="t">
        <v:imagedata r:id="rId5" o:title=""/>
      </v:shape>
    </w:pict>
  </w:numPicBullet>
  <w:numPicBullet w:numPicBulletId="5">
    <w:pict>
      <v:shape id="_x0000_i1031" type="#_x0000_t75" style="width:.4pt;height:.4pt;visibility:visible;mso-wrap-style:square" o:bullet="t">
        <v:imagedata r:id="rId6" o:title=""/>
      </v:shape>
    </w:pict>
  </w:numPicBullet>
  <w:abstractNum w:abstractNumId="0">
    <w:nsid w:val="075F7D74"/>
    <w:multiLevelType w:val="hybridMultilevel"/>
    <w:tmpl w:val="2FF2E308"/>
    <w:lvl w:ilvl="0" w:tplc="63E47980">
      <w:start w:val="1"/>
      <w:numFmt w:val="upperRoman"/>
      <w:lvlText w:val="%1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F62F7E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805E8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62FB8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66996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4A79A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400BBA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E6422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2D772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60D8F"/>
    <w:multiLevelType w:val="hybridMultilevel"/>
    <w:tmpl w:val="943A2016"/>
    <w:lvl w:ilvl="0" w:tplc="34702A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85F51E3"/>
    <w:multiLevelType w:val="hybridMultilevel"/>
    <w:tmpl w:val="64826C70"/>
    <w:lvl w:ilvl="0" w:tplc="7A465222">
      <w:start w:val="1"/>
      <w:numFmt w:val="upperRoman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2BBD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4014D8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7A3B5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4BDDA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4B91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FAF9B8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58550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6EEE64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A973B3"/>
    <w:multiLevelType w:val="hybridMultilevel"/>
    <w:tmpl w:val="744AE02E"/>
    <w:lvl w:ilvl="0" w:tplc="255223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F3A792F"/>
    <w:multiLevelType w:val="hybridMultilevel"/>
    <w:tmpl w:val="8814F494"/>
    <w:lvl w:ilvl="0" w:tplc="FE4895F0">
      <w:start w:val="1"/>
      <w:numFmt w:val="lowerLetter"/>
      <w:lvlText w:val="%1)"/>
      <w:lvlJc w:val="left"/>
      <w:pPr>
        <w:ind w:left="53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FB85A40"/>
    <w:multiLevelType w:val="hybridMultilevel"/>
    <w:tmpl w:val="03FE7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7E"/>
    <w:rsid w:val="00011163"/>
    <w:rsid w:val="00023A32"/>
    <w:rsid w:val="00040805"/>
    <w:rsid w:val="00040D21"/>
    <w:rsid w:val="000522BA"/>
    <w:rsid w:val="00064498"/>
    <w:rsid w:val="00066BE3"/>
    <w:rsid w:val="00087B47"/>
    <w:rsid w:val="0009346C"/>
    <w:rsid w:val="000C76D6"/>
    <w:rsid w:val="000C7EBD"/>
    <w:rsid w:val="000D7A8D"/>
    <w:rsid w:val="000E3D1A"/>
    <w:rsid w:val="000E617C"/>
    <w:rsid w:val="000F3DCD"/>
    <w:rsid w:val="0010358F"/>
    <w:rsid w:val="00107492"/>
    <w:rsid w:val="0019116A"/>
    <w:rsid w:val="001B23CC"/>
    <w:rsid w:val="001D3F29"/>
    <w:rsid w:val="001F264E"/>
    <w:rsid w:val="002214E8"/>
    <w:rsid w:val="002260FA"/>
    <w:rsid w:val="00237B52"/>
    <w:rsid w:val="0027665D"/>
    <w:rsid w:val="00292DC1"/>
    <w:rsid w:val="002A2DDE"/>
    <w:rsid w:val="002D409F"/>
    <w:rsid w:val="002D4688"/>
    <w:rsid w:val="0034033F"/>
    <w:rsid w:val="003447C6"/>
    <w:rsid w:val="00345C11"/>
    <w:rsid w:val="00376A65"/>
    <w:rsid w:val="003E41CA"/>
    <w:rsid w:val="00447645"/>
    <w:rsid w:val="00457211"/>
    <w:rsid w:val="00473424"/>
    <w:rsid w:val="004F4A8C"/>
    <w:rsid w:val="0051529B"/>
    <w:rsid w:val="0053376A"/>
    <w:rsid w:val="005732F9"/>
    <w:rsid w:val="005D7E27"/>
    <w:rsid w:val="005E72BE"/>
    <w:rsid w:val="0060017E"/>
    <w:rsid w:val="00637DB8"/>
    <w:rsid w:val="00644739"/>
    <w:rsid w:val="0064495C"/>
    <w:rsid w:val="006640AC"/>
    <w:rsid w:val="00670D1C"/>
    <w:rsid w:val="006860AE"/>
    <w:rsid w:val="006A01C8"/>
    <w:rsid w:val="006B4525"/>
    <w:rsid w:val="006D65C4"/>
    <w:rsid w:val="006D7263"/>
    <w:rsid w:val="006E1FC3"/>
    <w:rsid w:val="007C4C52"/>
    <w:rsid w:val="007D4CD7"/>
    <w:rsid w:val="007D6E79"/>
    <w:rsid w:val="007D7FC8"/>
    <w:rsid w:val="007E5C8B"/>
    <w:rsid w:val="00824EA4"/>
    <w:rsid w:val="008451BA"/>
    <w:rsid w:val="00895B65"/>
    <w:rsid w:val="008D062E"/>
    <w:rsid w:val="008D4218"/>
    <w:rsid w:val="008E1002"/>
    <w:rsid w:val="008E73D1"/>
    <w:rsid w:val="00934B9C"/>
    <w:rsid w:val="00970305"/>
    <w:rsid w:val="0098001B"/>
    <w:rsid w:val="009E6728"/>
    <w:rsid w:val="00A42157"/>
    <w:rsid w:val="00A8411F"/>
    <w:rsid w:val="00A860E1"/>
    <w:rsid w:val="00A974A9"/>
    <w:rsid w:val="00AA0F66"/>
    <w:rsid w:val="00AF1565"/>
    <w:rsid w:val="00B018A8"/>
    <w:rsid w:val="00B25B66"/>
    <w:rsid w:val="00B409F9"/>
    <w:rsid w:val="00B71246"/>
    <w:rsid w:val="00B725B3"/>
    <w:rsid w:val="00B83A34"/>
    <w:rsid w:val="00B910E7"/>
    <w:rsid w:val="00B93D96"/>
    <w:rsid w:val="00B9407F"/>
    <w:rsid w:val="00BA566D"/>
    <w:rsid w:val="00BC2710"/>
    <w:rsid w:val="00BF50AD"/>
    <w:rsid w:val="00C01F33"/>
    <w:rsid w:val="00C722AE"/>
    <w:rsid w:val="00C775AB"/>
    <w:rsid w:val="00C871F6"/>
    <w:rsid w:val="00CC4B25"/>
    <w:rsid w:val="00CD7034"/>
    <w:rsid w:val="00D11780"/>
    <w:rsid w:val="00D1488B"/>
    <w:rsid w:val="00D21BAA"/>
    <w:rsid w:val="00D22693"/>
    <w:rsid w:val="00D63C64"/>
    <w:rsid w:val="00D722D1"/>
    <w:rsid w:val="00D7321E"/>
    <w:rsid w:val="00D97429"/>
    <w:rsid w:val="00DB2AD3"/>
    <w:rsid w:val="00DD245B"/>
    <w:rsid w:val="00E166A7"/>
    <w:rsid w:val="00E72AB1"/>
    <w:rsid w:val="00E80CD2"/>
    <w:rsid w:val="00EA3060"/>
    <w:rsid w:val="00F82726"/>
    <w:rsid w:val="00F878A9"/>
    <w:rsid w:val="00FD4680"/>
    <w:rsid w:val="00FD6FF0"/>
    <w:rsid w:val="00FE4526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  <w15:docId w15:val="{2B2A898D-52A3-4D38-8BC5-705469F9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1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0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17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32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2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32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21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95ED-0F3B-40F4-9753-2770967C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Aparecido Filipini Neves</dc:creator>
  <cp:lastModifiedBy>Wualen Carlos de Oliveira Anthero</cp:lastModifiedBy>
  <cp:revision>2</cp:revision>
  <cp:lastPrinted>2018-03-14T13:15:00Z</cp:lastPrinted>
  <dcterms:created xsi:type="dcterms:W3CDTF">2018-12-31T21:13:00Z</dcterms:created>
  <dcterms:modified xsi:type="dcterms:W3CDTF">2018-12-31T21:13:00Z</dcterms:modified>
</cp:coreProperties>
</file>