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49" w:rsidRPr="00B00F54" w:rsidRDefault="001B0A31" w:rsidP="005A634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A7868">
        <w:rPr>
          <w:rFonts w:ascii="Times New Roman" w:hAnsi="Times New Roman" w:cs="Times New Roman"/>
          <w:sz w:val="24"/>
          <w:szCs w:val="24"/>
        </w:rPr>
        <w:t> </w:t>
      </w:r>
      <w:r w:rsidR="005A6349" w:rsidRPr="001D0B6D">
        <w:rPr>
          <w:rFonts w:ascii="Times New Roman" w:hAnsi="Times New Roman" w:cs="Times New Roman"/>
          <w:sz w:val="24"/>
          <w:szCs w:val="24"/>
        </w:rPr>
        <w:t> </w:t>
      </w:r>
      <w:r w:rsidR="005A6349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4835DA">
        <w:rPr>
          <w:rFonts w:ascii="Times New Roman" w:hAnsi="Times New Roman" w:cs="Times New Roman"/>
          <w:sz w:val="24"/>
          <w:szCs w:val="24"/>
        </w:rPr>
        <w:t>23.263</w:t>
      </w:r>
      <w:r w:rsidR="005A6349">
        <w:rPr>
          <w:rFonts w:ascii="Times New Roman" w:hAnsi="Times New Roman" w:cs="Times New Roman"/>
          <w:sz w:val="24"/>
          <w:szCs w:val="24"/>
        </w:rPr>
        <w:t xml:space="preserve">, DE </w:t>
      </w:r>
      <w:r w:rsidR="004835DA">
        <w:rPr>
          <w:rFonts w:ascii="Times New Roman" w:hAnsi="Times New Roman" w:cs="Times New Roman"/>
          <w:sz w:val="24"/>
          <w:szCs w:val="24"/>
        </w:rPr>
        <w:t>11</w:t>
      </w:r>
      <w:r w:rsidR="005A6349">
        <w:rPr>
          <w:rFonts w:ascii="Times New Roman" w:hAnsi="Times New Roman" w:cs="Times New Roman"/>
          <w:sz w:val="24"/>
          <w:szCs w:val="24"/>
        </w:rPr>
        <w:t xml:space="preserve"> </w:t>
      </w:r>
      <w:r w:rsidR="005A6349" w:rsidRPr="00B00F54">
        <w:rPr>
          <w:rFonts w:ascii="Times New Roman" w:hAnsi="Times New Roman" w:cs="Times New Roman"/>
          <w:sz w:val="24"/>
          <w:szCs w:val="24"/>
        </w:rPr>
        <w:t xml:space="preserve">DE </w:t>
      </w:r>
      <w:r w:rsidR="005A6349">
        <w:rPr>
          <w:rFonts w:ascii="Times New Roman" w:hAnsi="Times New Roman" w:cs="Times New Roman"/>
          <w:sz w:val="24"/>
          <w:szCs w:val="24"/>
        </w:rPr>
        <w:t xml:space="preserve">OUTUBRO </w:t>
      </w:r>
      <w:r w:rsidR="005A6349" w:rsidRPr="00B00F54">
        <w:rPr>
          <w:rFonts w:ascii="Times New Roman" w:hAnsi="Times New Roman" w:cs="Times New Roman"/>
          <w:sz w:val="24"/>
          <w:szCs w:val="24"/>
        </w:rPr>
        <w:t>DE 2018.</w:t>
      </w: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A31" w:rsidRPr="005A7868" w:rsidRDefault="001B0A31" w:rsidP="0072160D">
      <w:pPr>
        <w:pStyle w:val="SemEspaamen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A7868">
        <w:rPr>
          <w:rFonts w:ascii="Times New Roman" w:hAnsi="Times New Roman" w:cs="Times New Roman"/>
          <w:sz w:val="24"/>
          <w:szCs w:val="24"/>
        </w:rPr>
        <w:t>Altera</w:t>
      </w:r>
      <w:r w:rsidR="004033A2">
        <w:rPr>
          <w:rFonts w:ascii="Times New Roman" w:hAnsi="Times New Roman" w:cs="Times New Roman"/>
          <w:sz w:val="24"/>
          <w:szCs w:val="24"/>
        </w:rPr>
        <w:t xml:space="preserve"> o artigo 2º do Decreto nº 17.972, de 3 de julho de 2013, que</w:t>
      </w:r>
      <w:r w:rsidR="00B75AEB">
        <w:rPr>
          <w:rFonts w:ascii="Times New Roman" w:hAnsi="Times New Roman" w:cs="Times New Roman"/>
          <w:sz w:val="24"/>
          <w:szCs w:val="24"/>
        </w:rPr>
        <w:t xml:space="preserve"> “</w:t>
      </w:r>
      <w:r w:rsidR="00B75AEB" w:rsidRPr="00B75AEB">
        <w:rPr>
          <w:rFonts w:ascii="Times New Roman" w:hAnsi="Times New Roman" w:cs="Times New Roman"/>
          <w:sz w:val="24"/>
          <w:szCs w:val="24"/>
        </w:rPr>
        <w:t xml:space="preserve">Dispõe sobre a instituição e composição dos Núcleos da Gerência do Programa de Parcerias Público-Privadas </w:t>
      </w:r>
      <w:r w:rsidR="00B75AEB">
        <w:rPr>
          <w:rFonts w:ascii="Times New Roman" w:hAnsi="Times New Roman" w:cs="Times New Roman"/>
          <w:sz w:val="24"/>
          <w:szCs w:val="24"/>
        </w:rPr>
        <w:t xml:space="preserve">- </w:t>
      </w:r>
      <w:r w:rsidR="00B75AEB" w:rsidRPr="00B75AEB">
        <w:rPr>
          <w:rFonts w:ascii="Times New Roman" w:hAnsi="Times New Roman" w:cs="Times New Roman"/>
          <w:sz w:val="24"/>
          <w:szCs w:val="24"/>
        </w:rPr>
        <w:t>GPPPP</w:t>
      </w:r>
      <w:r w:rsidR="00B75AEB">
        <w:rPr>
          <w:rFonts w:ascii="Times New Roman" w:hAnsi="Times New Roman" w:cs="Times New Roman"/>
          <w:sz w:val="24"/>
          <w:szCs w:val="24"/>
        </w:rPr>
        <w:t>.”.</w:t>
      </w: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68">
        <w:rPr>
          <w:rFonts w:ascii="Times New Roman" w:hAnsi="Times New Roman" w:cs="Times New Roman"/>
          <w:sz w:val="24"/>
          <w:szCs w:val="24"/>
        </w:rPr>
        <w:t> </w:t>
      </w: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68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</w:t>
      </w:r>
      <w:r w:rsidR="00691C5A">
        <w:rPr>
          <w:rFonts w:ascii="Times New Roman" w:hAnsi="Times New Roman" w:cs="Times New Roman"/>
          <w:sz w:val="24"/>
          <w:szCs w:val="24"/>
        </w:rPr>
        <w:t xml:space="preserve"> do Estado</w:t>
      </w:r>
      <w:r w:rsidR="00EE0691">
        <w:rPr>
          <w:rFonts w:ascii="Times New Roman" w:hAnsi="Times New Roman" w:cs="Times New Roman"/>
          <w:sz w:val="24"/>
          <w:szCs w:val="24"/>
        </w:rPr>
        <w:t>,</w:t>
      </w: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68">
        <w:rPr>
          <w:rFonts w:ascii="Times New Roman" w:hAnsi="Times New Roman" w:cs="Times New Roman"/>
          <w:sz w:val="24"/>
          <w:szCs w:val="24"/>
        </w:rPr>
        <w:t> </w:t>
      </w: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C5A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A7868">
        <w:rPr>
          <w:rFonts w:ascii="Times New Roman" w:hAnsi="Times New Roman" w:cs="Times New Roman"/>
          <w:sz w:val="24"/>
          <w:szCs w:val="24"/>
        </w:rPr>
        <w:t xml:space="preserve"> </w:t>
      </w:r>
      <w:r w:rsidRPr="00691C5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A7868">
        <w:rPr>
          <w:rFonts w:ascii="Times New Roman" w:hAnsi="Times New Roman" w:cs="Times New Roman"/>
          <w:sz w:val="24"/>
          <w:szCs w:val="24"/>
        </w:rPr>
        <w:t xml:space="preserve"> </w:t>
      </w:r>
      <w:r w:rsidRPr="00691C5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A7868">
        <w:rPr>
          <w:rFonts w:ascii="Times New Roman" w:hAnsi="Times New Roman" w:cs="Times New Roman"/>
          <w:sz w:val="24"/>
          <w:szCs w:val="24"/>
        </w:rPr>
        <w:t xml:space="preserve"> </w:t>
      </w:r>
      <w:r w:rsidRPr="00691C5A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A7868">
        <w:rPr>
          <w:rFonts w:ascii="Times New Roman" w:hAnsi="Times New Roman" w:cs="Times New Roman"/>
          <w:sz w:val="24"/>
          <w:szCs w:val="24"/>
        </w:rPr>
        <w:t xml:space="preserve"> </w:t>
      </w:r>
      <w:r w:rsidRPr="00691C5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A7868">
        <w:rPr>
          <w:rFonts w:ascii="Times New Roman" w:hAnsi="Times New Roman" w:cs="Times New Roman"/>
          <w:sz w:val="24"/>
          <w:szCs w:val="24"/>
        </w:rPr>
        <w:t xml:space="preserve"> </w:t>
      </w:r>
      <w:r w:rsidRPr="00691C5A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A7868">
        <w:rPr>
          <w:rFonts w:ascii="Times New Roman" w:hAnsi="Times New Roman" w:cs="Times New Roman"/>
          <w:sz w:val="24"/>
          <w:szCs w:val="24"/>
        </w:rPr>
        <w:t xml:space="preserve"> </w:t>
      </w:r>
      <w:r w:rsidRPr="00691C5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A7868">
        <w:rPr>
          <w:rFonts w:ascii="Times New Roman" w:hAnsi="Times New Roman" w:cs="Times New Roman"/>
          <w:sz w:val="24"/>
          <w:szCs w:val="24"/>
        </w:rPr>
        <w:t>:</w:t>
      </w: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68">
        <w:rPr>
          <w:rFonts w:ascii="Times New Roman" w:hAnsi="Times New Roman" w:cs="Times New Roman"/>
          <w:sz w:val="24"/>
          <w:szCs w:val="24"/>
        </w:rPr>
        <w:t> </w:t>
      </w:r>
    </w:p>
    <w:p w:rsidR="001B0A31" w:rsidRDefault="00D17D7B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1B0A31" w:rsidRPr="005A7868">
        <w:rPr>
          <w:rFonts w:ascii="Times New Roman" w:hAnsi="Times New Roman" w:cs="Times New Roman"/>
          <w:sz w:val="24"/>
          <w:szCs w:val="24"/>
        </w:rPr>
        <w:t xml:space="preserve"> </w:t>
      </w:r>
      <w:r w:rsidR="004033A2">
        <w:rPr>
          <w:rFonts w:ascii="Times New Roman" w:hAnsi="Times New Roman" w:cs="Times New Roman"/>
          <w:sz w:val="24"/>
          <w:szCs w:val="24"/>
        </w:rPr>
        <w:t>O artigo 2º do Decreto nº</w:t>
      </w:r>
      <w:r>
        <w:rPr>
          <w:rFonts w:ascii="Times New Roman" w:hAnsi="Times New Roman" w:cs="Times New Roman"/>
          <w:sz w:val="24"/>
          <w:szCs w:val="24"/>
        </w:rPr>
        <w:t xml:space="preserve"> 17.972, de 3 de julho de 2013,</w:t>
      </w:r>
      <w:r w:rsidR="004033A2">
        <w:rPr>
          <w:rFonts w:ascii="Times New Roman" w:hAnsi="Times New Roman" w:cs="Times New Roman"/>
          <w:sz w:val="24"/>
          <w:szCs w:val="24"/>
        </w:rPr>
        <w:t xml:space="preserve"> que</w:t>
      </w:r>
      <w:r w:rsidR="004033A2" w:rsidRPr="004033A2">
        <w:t xml:space="preserve"> </w:t>
      </w:r>
      <w:r w:rsidR="004033A2">
        <w:rPr>
          <w:rFonts w:ascii="Times New Roman" w:hAnsi="Times New Roman" w:cs="Times New Roman"/>
          <w:sz w:val="24"/>
          <w:szCs w:val="24"/>
        </w:rPr>
        <w:t>“</w:t>
      </w:r>
      <w:r w:rsidR="004033A2" w:rsidRPr="004033A2">
        <w:rPr>
          <w:rFonts w:ascii="Times New Roman" w:hAnsi="Times New Roman" w:cs="Times New Roman"/>
          <w:sz w:val="24"/>
          <w:szCs w:val="24"/>
        </w:rPr>
        <w:t>Dispõe sobre a instituição e composição dos Núcleos da Gerência do Programa de Parcerias Público-Privadas - GPPPP.</w:t>
      </w:r>
      <w:r w:rsidR="004033A2">
        <w:rPr>
          <w:rFonts w:ascii="Times New Roman" w:hAnsi="Times New Roman" w:cs="Times New Roman"/>
          <w:sz w:val="24"/>
          <w:szCs w:val="24"/>
        </w:rPr>
        <w:t>”,</w:t>
      </w:r>
      <w:r w:rsidR="004033A2" w:rsidRPr="0040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passa a vigorar</w:t>
      </w:r>
      <w:r w:rsidR="004033A2">
        <w:rPr>
          <w:rFonts w:ascii="Times New Roman" w:hAnsi="Times New Roman" w:cs="Times New Roman"/>
          <w:sz w:val="24"/>
          <w:szCs w:val="24"/>
        </w:rPr>
        <w:t xml:space="preserve"> conforme segue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A7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445" w:rsidRPr="005A7868" w:rsidRDefault="004F6445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68">
        <w:rPr>
          <w:rFonts w:ascii="Times New Roman" w:hAnsi="Times New Roman" w:cs="Times New Roman"/>
          <w:sz w:val="24"/>
          <w:szCs w:val="24"/>
        </w:rPr>
        <w:t>“Art. 2º.</w:t>
      </w:r>
      <w:r w:rsidR="004F6445">
        <w:rPr>
          <w:rFonts w:ascii="Times New Roman" w:hAnsi="Times New Roman" w:cs="Times New Roman"/>
          <w:sz w:val="24"/>
          <w:szCs w:val="24"/>
        </w:rPr>
        <w:t xml:space="preserve"> </w:t>
      </w:r>
      <w:r w:rsidRPr="005A7868">
        <w:rPr>
          <w:rFonts w:ascii="Times New Roman" w:hAnsi="Times New Roman" w:cs="Times New Roman"/>
          <w:sz w:val="24"/>
          <w:szCs w:val="24"/>
        </w:rPr>
        <w:t>.</w:t>
      </w:r>
      <w:r w:rsidR="004F644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5A78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A31" w:rsidRPr="005A7868" w:rsidRDefault="004F6445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</w:t>
      </w:r>
      <w:r w:rsidR="001B0A31" w:rsidRPr="005A7868">
        <w:rPr>
          <w:rFonts w:ascii="Times New Roman" w:hAnsi="Times New Roman" w:cs="Times New Roman"/>
          <w:sz w:val="24"/>
          <w:szCs w:val="24"/>
        </w:rPr>
        <w:t xml:space="preserve"> RENATA DE OLIVEIRA SANTOS,</w:t>
      </w:r>
      <w:r>
        <w:rPr>
          <w:rFonts w:ascii="Times New Roman" w:hAnsi="Times New Roman" w:cs="Times New Roman"/>
          <w:sz w:val="24"/>
          <w:szCs w:val="24"/>
        </w:rPr>
        <w:t xml:space="preserve"> representante da</w:t>
      </w:r>
      <w:r w:rsidR="001B0A31" w:rsidRPr="005A7868">
        <w:rPr>
          <w:rFonts w:ascii="Times New Roman" w:hAnsi="Times New Roman" w:cs="Times New Roman"/>
          <w:sz w:val="24"/>
          <w:szCs w:val="24"/>
        </w:rPr>
        <w:t xml:space="preserve"> Secretaria de Estado da Saúde</w:t>
      </w:r>
      <w:r>
        <w:rPr>
          <w:rFonts w:ascii="Times New Roman" w:hAnsi="Times New Roman" w:cs="Times New Roman"/>
          <w:sz w:val="24"/>
          <w:szCs w:val="24"/>
        </w:rPr>
        <w:t xml:space="preserve"> - SESAU</w:t>
      </w:r>
      <w:r w:rsidR="001B0A31" w:rsidRPr="005A7868">
        <w:rPr>
          <w:rFonts w:ascii="Times New Roman" w:hAnsi="Times New Roman" w:cs="Times New Roman"/>
          <w:sz w:val="24"/>
          <w:szCs w:val="24"/>
        </w:rPr>
        <w:t>;</w:t>
      </w: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68">
        <w:rPr>
          <w:rFonts w:ascii="Times New Roman" w:hAnsi="Times New Roman" w:cs="Times New Roman"/>
          <w:sz w:val="24"/>
          <w:szCs w:val="24"/>
        </w:rPr>
        <w:t xml:space="preserve">II </w:t>
      </w:r>
      <w:r w:rsidR="004F6445">
        <w:rPr>
          <w:rFonts w:ascii="Times New Roman" w:hAnsi="Times New Roman" w:cs="Times New Roman"/>
          <w:sz w:val="24"/>
          <w:szCs w:val="24"/>
        </w:rPr>
        <w:t>-</w:t>
      </w:r>
      <w:r w:rsidRPr="005A7868">
        <w:rPr>
          <w:rFonts w:ascii="Times New Roman" w:hAnsi="Times New Roman" w:cs="Times New Roman"/>
          <w:sz w:val="24"/>
          <w:szCs w:val="24"/>
        </w:rPr>
        <w:t xml:space="preserve"> MAXWEL MOTA DE ANDRADE, </w:t>
      </w:r>
      <w:r w:rsidR="004F6445">
        <w:rPr>
          <w:rFonts w:ascii="Times New Roman" w:hAnsi="Times New Roman" w:cs="Times New Roman"/>
          <w:sz w:val="24"/>
          <w:szCs w:val="24"/>
        </w:rPr>
        <w:t xml:space="preserve">representante da </w:t>
      </w:r>
      <w:r w:rsidRPr="005A7868">
        <w:rPr>
          <w:rFonts w:ascii="Times New Roman" w:hAnsi="Times New Roman" w:cs="Times New Roman"/>
          <w:sz w:val="24"/>
          <w:szCs w:val="24"/>
        </w:rPr>
        <w:t>Procuradoria</w:t>
      </w:r>
      <w:r w:rsidR="004F6445">
        <w:rPr>
          <w:rFonts w:ascii="Times New Roman" w:hAnsi="Times New Roman" w:cs="Times New Roman"/>
          <w:sz w:val="24"/>
          <w:szCs w:val="24"/>
        </w:rPr>
        <w:t>-</w:t>
      </w:r>
      <w:r w:rsidRPr="005A7868">
        <w:rPr>
          <w:rFonts w:ascii="Times New Roman" w:hAnsi="Times New Roman" w:cs="Times New Roman"/>
          <w:sz w:val="24"/>
          <w:szCs w:val="24"/>
        </w:rPr>
        <w:t>Geral do Estado</w:t>
      </w:r>
      <w:r w:rsidR="004F6445">
        <w:rPr>
          <w:rFonts w:ascii="Times New Roman" w:hAnsi="Times New Roman" w:cs="Times New Roman"/>
          <w:sz w:val="24"/>
          <w:szCs w:val="24"/>
        </w:rPr>
        <w:t xml:space="preserve"> - PGE</w:t>
      </w:r>
      <w:r w:rsidRPr="005A7868">
        <w:rPr>
          <w:rFonts w:ascii="Times New Roman" w:hAnsi="Times New Roman" w:cs="Times New Roman"/>
          <w:sz w:val="24"/>
          <w:szCs w:val="24"/>
        </w:rPr>
        <w:t>;</w:t>
      </w: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68">
        <w:rPr>
          <w:rFonts w:ascii="Times New Roman" w:hAnsi="Times New Roman" w:cs="Times New Roman"/>
          <w:sz w:val="24"/>
          <w:szCs w:val="24"/>
        </w:rPr>
        <w:t xml:space="preserve">III </w:t>
      </w:r>
      <w:r w:rsidR="004F6445">
        <w:rPr>
          <w:rFonts w:ascii="Times New Roman" w:hAnsi="Times New Roman" w:cs="Times New Roman"/>
          <w:sz w:val="24"/>
          <w:szCs w:val="24"/>
        </w:rPr>
        <w:t>-</w:t>
      </w:r>
      <w:r w:rsidRPr="005A7868">
        <w:rPr>
          <w:rFonts w:ascii="Times New Roman" w:hAnsi="Times New Roman" w:cs="Times New Roman"/>
          <w:sz w:val="24"/>
          <w:szCs w:val="24"/>
        </w:rPr>
        <w:t xml:space="preserve"> VINICIUS MATEUS DANTAS OLIVEIRA, </w:t>
      </w:r>
      <w:r w:rsidR="004F6445">
        <w:rPr>
          <w:rFonts w:ascii="Times New Roman" w:hAnsi="Times New Roman" w:cs="Times New Roman"/>
          <w:sz w:val="24"/>
          <w:szCs w:val="24"/>
        </w:rPr>
        <w:t xml:space="preserve">representante da </w:t>
      </w:r>
      <w:r w:rsidRPr="005A7868">
        <w:rPr>
          <w:rFonts w:ascii="Times New Roman" w:hAnsi="Times New Roman" w:cs="Times New Roman"/>
          <w:sz w:val="24"/>
          <w:szCs w:val="24"/>
        </w:rPr>
        <w:t>Superintendência Estadual de Desenvolvimento Econômico e Infraestrutura</w:t>
      </w:r>
      <w:r w:rsidR="00267B0B">
        <w:rPr>
          <w:rFonts w:ascii="Times New Roman" w:hAnsi="Times New Roman" w:cs="Times New Roman"/>
          <w:sz w:val="24"/>
          <w:szCs w:val="24"/>
        </w:rPr>
        <w:t xml:space="preserve"> - SEDI</w:t>
      </w:r>
      <w:r w:rsidRPr="005A7868">
        <w:rPr>
          <w:rFonts w:ascii="Times New Roman" w:hAnsi="Times New Roman" w:cs="Times New Roman"/>
          <w:sz w:val="24"/>
          <w:szCs w:val="24"/>
        </w:rPr>
        <w:t>;</w:t>
      </w: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68">
        <w:rPr>
          <w:rFonts w:ascii="Times New Roman" w:hAnsi="Times New Roman" w:cs="Times New Roman"/>
          <w:sz w:val="24"/>
          <w:szCs w:val="24"/>
        </w:rPr>
        <w:t xml:space="preserve">IV </w:t>
      </w:r>
      <w:r w:rsidR="004F6445">
        <w:rPr>
          <w:rFonts w:ascii="Times New Roman" w:hAnsi="Times New Roman" w:cs="Times New Roman"/>
          <w:sz w:val="24"/>
          <w:szCs w:val="24"/>
        </w:rPr>
        <w:t>-</w:t>
      </w:r>
      <w:r w:rsidRPr="005A7868">
        <w:rPr>
          <w:rFonts w:ascii="Times New Roman" w:hAnsi="Times New Roman" w:cs="Times New Roman"/>
          <w:sz w:val="24"/>
          <w:szCs w:val="24"/>
        </w:rPr>
        <w:t xml:space="preserve"> FRANCINEY QUEIROZ DA SILVA,</w:t>
      </w:r>
      <w:r w:rsidR="00267B0B">
        <w:rPr>
          <w:rFonts w:ascii="Times New Roman" w:hAnsi="Times New Roman" w:cs="Times New Roman"/>
          <w:sz w:val="24"/>
          <w:szCs w:val="24"/>
        </w:rPr>
        <w:t xml:space="preserve"> representante da</w:t>
      </w:r>
      <w:r w:rsidRPr="005A7868">
        <w:rPr>
          <w:rFonts w:ascii="Times New Roman" w:hAnsi="Times New Roman" w:cs="Times New Roman"/>
          <w:sz w:val="24"/>
          <w:szCs w:val="24"/>
        </w:rPr>
        <w:t xml:space="preserve"> Superintendência Estadual de Desenvolvimento Econômico e Infraestrutura</w:t>
      </w:r>
      <w:r w:rsidR="00267B0B">
        <w:rPr>
          <w:rFonts w:ascii="Times New Roman" w:hAnsi="Times New Roman" w:cs="Times New Roman"/>
          <w:sz w:val="24"/>
          <w:szCs w:val="24"/>
        </w:rPr>
        <w:t xml:space="preserve"> - SEDI</w:t>
      </w:r>
      <w:r w:rsidRPr="005A7868">
        <w:rPr>
          <w:rFonts w:ascii="Times New Roman" w:hAnsi="Times New Roman" w:cs="Times New Roman"/>
          <w:sz w:val="24"/>
          <w:szCs w:val="24"/>
        </w:rPr>
        <w:t>;</w:t>
      </w:r>
      <w:r w:rsidR="00267B0B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68">
        <w:rPr>
          <w:rFonts w:ascii="Times New Roman" w:hAnsi="Times New Roman" w:cs="Times New Roman"/>
          <w:sz w:val="24"/>
          <w:szCs w:val="24"/>
        </w:rPr>
        <w:t xml:space="preserve">V </w:t>
      </w:r>
      <w:r w:rsidR="004F6445">
        <w:rPr>
          <w:rFonts w:ascii="Times New Roman" w:hAnsi="Times New Roman" w:cs="Times New Roman"/>
          <w:sz w:val="24"/>
          <w:szCs w:val="24"/>
        </w:rPr>
        <w:t>-</w:t>
      </w:r>
      <w:r w:rsidRPr="005A7868">
        <w:rPr>
          <w:rFonts w:ascii="Times New Roman" w:hAnsi="Times New Roman" w:cs="Times New Roman"/>
          <w:sz w:val="24"/>
          <w:szCs w:val="24"/>
        </w:rPr>
        <w:t xml:space="preserve"> LUCIANA VOLPATO SERBINO, </w:t>
      </w:r>
      <w:r w:rsidR="00267B0B">
        <w:rPr>
          <w:rFonts w:ascii="Times New Roman" w:hAnsi="Times New Roman" w:cs="Times New Roman"/>
          <w:sz w:val="24"/>
          <w:szCs w:val="24"/>
        </w:rPr>
        <w:t xml:space="preserve">representante da </w:t>
      </w:r>
      <w:r w:rsidRPr="005A7868">
        <w:rPr>
          <w:rFonts w:ascii="Times New Roman" w:hAnsi="Times New Roman" w:cs="Times New Roman"/>
          <w:sz w:val="24"/>
          <w:szCs w:val="24"/>
        </w:rPr>
        <w:t>Secretaria de Estado da Saúde</w:t>
      </w:r>
      <w:r w:rsidR="00267B0B">
        <w:rPr>
          <w:rFonts w:ascii="Times New Roman" w:hAnsi="Times New Roman" w:cs="Times New Roman"/>
          <w:sz w:val="24"/>
          <w:szCs w:val="24"/>
        </w:rPr>
        <w:t xml:space="preserve"> - SESAU</w:t>
      </w:r>
      <w:r w:rsidRPr="005A7868">
        <w:rPr>
          <w:rFonts w:ascii="Times New Roman" w:hAnsi="Times New Roman" w:cs="Times New Roman"/>
          <w:sz w:val="24"/>
          <w:szCs w:val="24"/>
        </w:rPr>
        <w:t>.</w:t>
      </w: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A31" w:rsidRPr="005A7868" w:rsidRDefault="001B0A31" w:rsidP="001B0A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68">
        <w:rPr>
          <w:rFonts w:ascii="Times New Roman" w:hAnsi="Times New Roman" w:cs="Times New Roman"/>
          <w:sz w:val="24"/>
          <w:szCs w:val="24"/>
        </w:rPr>
        <w:t>Art. 3º</w:t>
      </w:r>
      <w:r w:rsidR="00267B0B">
        <w:rPr>
          <w:rFonts w:ascii="Times New Roman" w:hAnsi="Times New Roman" w:cs="Times New Roman"/>
          <w:sz w:val="24"/>
          <w:szCs w:val="24"/>
        </w:rPr>
        <w:t>.</w:t>
      </w:r>
      <w:r w:rsidRPr="005A7868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1D0B6D" w:rsidRPr="005A7868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68">
        <w:rPr>
          <w:rFonts w:ascii="Times New Roman" w:hAnsi="Times New Roman" w:cs="Times New Roman"/>
          <w:sz w:val="24"/>
          <w:szCs w:val="24"/>
        </w:rPr>
        <w:t> </w:t>
      </w:r>
    </w:p>
    <w:p w:rsidR="001D0B6D" w:rsidRPr="005A7868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68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4835DA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5A7868">
        <w:rPr>
          <w:rFonts w:ascii="Times New Roman" w:hAnsi="Times New Roman" w:cs="Times New Roman"/>
          <w:sz w:val="24"/>
          <w:szCs w:val="24"/>
        </w:rPr>
        <w:t xml:space="preserve"> de outubro de 2018, 130º da República.</w:t>
      </w:r>
    </w:p>
    <w:p w:rsidR="001D0B6D" w:rsidRPr="005A7868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68">
        <w:rPr>
          <w:rFonts w:ascii="Times New Roman" w:hAnsi="Times New Roman" w:cs="Times New Roman"/>
          <w:sz w:val="24"/>
          <w:szCs w:val="24"/>
        </w:rPr>
        <w:t> </w:t>
      </w:r>
    </w:p>
    <w:p w:rsidR="001D0B6D" w:rsidRPr="005A7868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B6D" w:rsidRPr="005A7868" w:rsidRDefault="001D0B6D" w:rsidP="001D0B6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6D" w:rsidRPr="005A7868" w:rsidRDefault="001D0B6D" w:rsidP="001D0B6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868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1D0B6D" w:rsidRPr="005A7868" w:rsidRDefault="001D0B6D" w:rsidP="001D0B6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A7868">
        <w:rPr>
          <w:rFonts w:ascii="Times New Roman" w:hAnsi="Times New Roman" w:cs="Times New Roman"/>
          <w:sz w:val="24"/>
          <w:szCs w:val="24"/>
        </w:rPr>
        <w:t>Governador</w:t>
      </w:r>
    </w:p>
    <w:p w:rsidR="00C86D9A" w:rsidRPr="005A7868" w:rsidRDefault="00C86D9A">
      <w:pPr>
        <w:rPr>
          <w:rFonts w:ascii="Times New Roman" w:hAnsi="Times New Roman" w:cs="Times New Roman"/>
          <w:sz w:val="24"/>
          <w:szCs w:val="24"/>
        </w:rPr>
      </w:pPr>
    </w:p>
    <w:sectPr w:rsidR="00C86D9A" w:rsidRPr="005A7868" w:rsidSect="005A6349">
      <w:headerReference w:type="default" r:id="rId8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49" w:rsidRDefault="005A6349" w:rsidP="005A6349">
      <w:pPr>
        <w:spacing w:after="0" w:line="240" w:lineRule="auto"/>
      </w:pPr>
      <w:r>
        <w:separator/>
      </w:r>
    </w:p>
  </w:endnote>
  <w:endnote w:type="continuationSeparator" w:id="0">
    <w:p w:rsidR="005A6349" w:rsidRDefault="005A6349" w:rsidP="005A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49" w:rsidRDefault="005A6349" w:rsidP="005A6349">
      <w:pPr>
        <w:spacing w:after="0" w:line="240" w:lineRule="auto"/>
      </w:pPr>
      <w:r>
        <w:separator/>
      </w:r>
    </w:p>
  </w:footnote>
  <w:footnote w:type="continuationSeparator" w:id="0">
    <w:p w:rsidR="005A6349" w:rsidRDefault="005A6349" w:rsidP="005A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49" w:rsidRPr="00264489" w:rsidRDefault="005A6349" w:rsidP="005A6349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00766230" r:id="rId2"/>
      </w:object>
    </w:r>
  </w:p>
  <w:p w:rsidR="005A6349" w:rsidRPr="00264489" w:rsidRDefault="005A6349" w:rsidP="005A634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5A6349" w:rsidRPr="00264489" w:rsidRDefault="005A6349" w:rsidP="005A634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GOVERNADORIA</w:t>
    </w:r>
  </w:p>
  <w:p w:rsidR="005A6349" w:rsidRDefault="005A63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6D"/>
    <w:rsid w:val="001B0A31"/>
    <w:rsid w:val="001D0B6D"/>
    <w:rsid w:val="00267B0B"/>
    <w:rsid w:val="004033A2"/>
    <w:rsid w:val="004835DA"/>
    <w:rsid w:val="004F6445"/>
    <w:rsid w:val="005A6349"/>
    <w:rsid w:val="005A7868"/>
    <w:rsid w:val="00691C5A"/>
    <w:rsid w:val="0072160D"/>
    <w:rsid w:val="007619CC"/>
    <w:rsid w:val="00B75AEB"/>
    <w:rsid w:val="00C86D9A"/>
    <w:rsid w:val="00D17D7B"/>
    <w:rsid w:val="00E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1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0B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1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D0B6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A6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349"/>
  </w:style>
  <w:style w:type="paragraph" w:styleId="Rodap">
    <w:name w:val="footer"/>
    <w:basedOn w:val="Normal"/>
    <w:link w:val="RodapChar"/>
    <w:uiPriority w:val="99"/>
    <w:unhideWhenUsed/>
    <w:rsid w:val="005A6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349"/>
  </w:style>
  <w:style w:type="paragraph" w:styleId="Textodebalo">
    <w:name w:val="Balloon Text"/>
    <w:basedOn w:val="Normal"/>
    <w:link w:val="TextodebaloChar"/>
    <w:uiPriority w:val="99"/>
    <w:semiHidden/>
    <w:unhideWhenUsed/>
    <w:rsid w:val="00EE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6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1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0B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1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D0B6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A6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349"/>
  </w:style>
  <w:style w:type="paragraph" w:styleId="Rodap">
    <w:name w:val="footer"/>
    <w:basedOn w:val="Normal"/>
    <w:link w:val="RodapChar"/>
    <w:uiPriority w:val="99"/>
    <w:unhideWhenUsed/>
    <w:rsid w:val="005A6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349"/>
  </w:style>
  <w:style w:type="paragraph" w:styleId="Textodebalo">
    <w:name w:val="Balloon Text"/>
    <w:basedOn w:val="Normal"/>
    <w:link w:val="TextodebaloChar"/>
    <w:uiPriority w:val="99"/>
    <w:semiHidden/>
    <w:unhideWhenUsed/>
    <w:rsid w:val="00EE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3579-9DAA-426A-A6B3-EA6E4916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6</cp:revision>
  <cp:lastPrinted>2018-10-08T16:27:00Z</cp:lastPrinted>
  <dcterms:created xsi:type="dcterms:W3CDTF">2018-10-08T15:08:00Z</dcterms:created>
  <dcterms:modified xsi:type="dcterms:W3CDTF">2018-10-11T16:31:00Z</dcterms:modified>
</cp:coreProperties>
</file>