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7E" w:rsidRPr="00BA2B7E" w:rsidRDefault="00BA2B7E" w:rsidP="00BA2B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866DA">
        <w:rPr>
          <w:rFonts w:ascii="Times New Roman" w:hAnsi="Times New Roman" w:cs="Times New Roman"/>
          <w:sz w:val="24"/>
          <w:szCs w:val="24"/>
          <w:lang w:eastAsia="pt-BR"/>
        </w:rPr>
        <w:t>23.129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1828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866DA">
        <w:rPr>
          <w:rFonts w:ascii="Times New Roman" w:hAnsi="Times New Roman" w:cs="Times New Roman"/>
          <w:sz w:val="24"/>
          <w:szCs w:val="24"/>
          <w:lang w:eastAsia="pt-BR"/>
        </w:rPr>
        <w:t>20</w:t>
      </w:r>
      <w:r w:rsidR="001828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AGOSTO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Incorpora ao RICMS/RO as alterações oriundas da 169ª reunião ordinária do Conselho Nacional de Política Fazendária - CONFAZ, e dá outras providências.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e confere o artigo 65, inciso V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Estadual,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A2B7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A2B7E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A2B7E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A2B7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A2B7E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A2B7E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="00EF7846">
        <w:rPr>
          <w:rFonts w:ascii="Times New Roman" w:hAnsi="Times New Roman" w:cs="Times New Roman"/>
          <w:sz w:val="24"/>
          <w:szCs w:val="24"/>
          <w:u w:val="single"/>
          <w:lang w:eastAsia="pt-BR"/>
        </w:rPr>
        <w:t>:</w:t>
      </w:r>
      <w:bookmarkStart w:id="0" w:name="_GoBack"/>
      <w:bookmarkEnd w:id="0"/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Art. 1º. Passam a vigorar, com a seguinte redação, os dispositivos adiante enumerados do RICMS/RO, aprovado pelo Decreto nº 22.721, de 5 de abril de 2018: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8E7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I - o inciso I da Nota 23 do item 46 da parte 3 do Anexo I: (Convênio ICMS 50/18, efeitos a </w:t>
      </w:r>
      <w:r w:rsidR="008E73FD">
        <w:rPr>
          <w:rFonts w:ascii="Times New Roman" w:hAnsi="Times New Roman" w:cs="Times New Roman"/>
          <w:sz w:val="24"/>
          <w:szCs w:val="24"/>
          <w:lang w:eastAsia="pt-BR"/>
        </w:rPr>
        <w:t>contar de 25 de julho de 2018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“46....................................................................................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4479C7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Nota </w:t>
      </w:r>
      <w:r w:rsidR="00BA2B7E" w:rsidRPr="00BA2B7E">
        <w:rPr>
          <w:rFonts w:ascii="Times New Roman" w:hAnsi="Times New Roman" w:cs="Times New Roman"/>
          <w:sz w:val="24"/>
          <w:szCs w:val="24"/>
          <w:lang w:eastAsia="pt-BR"/>
        </w:rPr>
        <w:t>23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BA2B7E"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</w:t>
      </w:r>
      <w:r w:rsidR="00BA2B7E">
        <w:rPr>
          <w:rFonts w:ascii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 - transmissão do veículo, a qualquer título, dentro do prazo de 4 (quatro) anos da data da aquisição, a pessoa que não faça jus ao mesmo tratamento fiscal;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.........................” (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NR);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II - a Nota 10 do item 46 da Parte 3 do Anexo I: (Convênio ICM</w:t>
      </w:r>
      <w:r w:rsidR="008E73FD">
        <w:rPr>
          <w:rFonts w:ascii="Times New Roman" w:hAnsi="Times New Roman" w:cs="Times New Roman"/>
          <w:sz w:val="24"/>
          <w:szCs w:val="24"/>
          <w:lang w:eastAsia="pt-BR"/>
        </w:rPr>
        <w:t>S 50/18, efeitos a partir de 1º de outubro de 2018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)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“§ 46..........................................................................................................................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Nota 10. Qualquer um dos laudos citados nas Notas 6 e 8, a critério da Coordenadoria da Receita Estadual, poderá ser substituído pelo laudo apresentado à Secretaria da Receita Federal do Brasil para concessão da isenção de IPI, desde que o referido laudo tenha sido emitido por prestador de serviço público de saúde ou prestador de serviço privado de saúde, contratado ou conveniado, que in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tegre o Sistema Único de Saúde - SUS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.........................”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NR).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III - a alínea ‘b’ do inciso III da Nota 26 do item 46 da parte 3 do Anexo I: (Convênio ICM</w:t>
      </w:r>
      <w:r w:rsidR="008E73FD">
        <w:rPr>
          <w:rFonts w:ascii="Times New Roman" w:hAnsi="Times New Roman" w:cs="Times New Roman"/>
          <w:sz w:val="24"/>
          <w:szCs w:val="24"/>
          <w:lang w:eastAsia="pt-BR"/>
        </w:rPr>
        <w:t>S 50/18, efeitos a contar de 25 de julho de 2018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“46...............................................................................................................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BA2B7E" w:rsidRPr="00BA2B7E" w:rsidRDefault="00BA2B7E" w:rsidP="004D72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b) nos primeiros 4 (quatro) anos, contados da data da aquisição, o veículo não poderá ser alienado sem autorização da Delegacia Regional da Receita Estadual.</w:t>
      </w:r>
    </w:p>
    <w:p w:rsidR="004D7296" w:rsidRPr="00BA2B7E" w:rsidRDefault="004D7296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.........................................................................................................................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...........................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(NR);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IV - o título da Seção IV do Capítulo IV do Título III do RICMS/RO:</w:t>
      </w:r>
    </w:p>
    <w:p w:rsidR="00BA2B7E" w:rsidRPr="00BA2B7E" w:rsidRDefault="00BA2B7E" w:rsidP="004D72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“SEÇÃO IV</w:t>
      </w:r>
    </w:p>
    <w:p w:rsidR="00BA2B7E" w:rsidRPr="00BA2B7E" w:rsidRDefault="00BA2B7E" w:rsidP="00BA2B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DA SUSPENSÃO DA INSCRIÇÃO”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(NR);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V - o artigo 130 do RICMS/RO: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“Art. 130. O contribuinte que tiver sua inscrição no CAD/ICMS/RO suspensa será considerado como não inscrito e sujeito a apreensão de mercadorias, livros e documentos fiscais encontrados em seu poder, assim como às penalidades previstas em lei.”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(NR);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VI - o parágrafo único do artigo 5º do Anexo VII: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4D7296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BA2B7E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sz w:val="24"/>
          <w:szCs w:val="24"/>
          <w:lang w:eastAsia="pt-BR"/>
        </w:rPr>
        <w:t>7º</w:t>
      </w:r>
      <w:r w:rsidR="004479C7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t-BR"/>
        </w:rPr>
        <w:t>....</w:t>
      </w:r>
      <w:r w:rsidR="00BA2B7E"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</w:t>
      </w:r>
      <w:r w:rsid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Parágrafo único. Em relação às operações com veículos não sujeitos ao regime de substituição tributária, aplicar-se-ão: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 - para veículos automotores e motocicletas novos, o disposto nos incisos I, alínea “a”, II, alínea “a” ou III, alínea “a”; e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II - para veículos usados, a redução de base de cálculo prevista no item 5 da Parte 2 do Anexo II do RICMS/RO.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”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VII - o § 9º do artigo 56 do Anexo XIII: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“Art. 56</w:t>
      </w:r>
      <w:r w:rsidR="004479C7">
        <w:rPr>
          <w:rFonts w:ascii="Times New Roman" w:hAnsi="Times New Roman" w:cs="Times New Roman"/>
          <w:sz w:val="24"/>
          <w:szCs w:val="24"/>
          <w:lang w:eastAsia="pt-BR"/>
        </w:rPr>
        <w:t>. ..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§ 9º. Fica dispensada a apresentação dos livros previstos no </w:t>
      </w:r>
      <w:r w:rsidRPr="004D7296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4D7296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para aposição de visto previsto no artigo 64 do </w:t>
      </w:r>
      <w:r w:rsidRPr="004D7296">
        <w:rPr>
          <w:rFonts w:ascii="Times New Roman" w:hAnsi="Times New Roman" w:cs="Times New Roman"/>
          <w:sz w:val="24"/>
          <w:szCs w:val="24"/>
          <w:lang w:eastAsia="pt-BR"/>
        </w:rPr>
        <w:t xml:space="preserve">Convênio SINIEF S/N. </w:t>
      </w:r>
      <w:r w:rsidR="008E73FD">
        <w:rPr>
          <w:rFonts w:ascii="Times New Roman" w:hAnsi="Times New Roman" w:cs="Times New Roman"/>
          <w:sz w:val="24"/>
          <w:szCs w:val="24"/>
          <w:lang w:eastAsia="pt-BR"/>
        </w:rPr>
        <w:t>de 15 de dezembro de 1970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, exceto o RUDFTO, devendo, porém, apresentar referidos livros quando requisitados pelo Fisco, no prazo que for estipulado.”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(NR).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Art. 2º. Ficam acrescentados, com a seguinte redação, os dispositivos adiante enumerados ao RICMS/RO, aprovado pelo Decreto nº 22.721, de 5 de abril de 2018: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 - o inciso IV ao § 3º do artigo 2º do Anexo IX: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“Art. 2º</w:t>
      </w:r>
      <w:r w:rsidR="004479C7">
        <w:rPr>
          <w:rFonts w:ascii="Times New Roman" w:hAnsi="Times New Roman" w:cs="Times New Roman"/>
          <w:sz w:val="24"/>
          <w:szCs w:val="24"/>
          <w:lang w:eastAsia="pt-BR"/>
        </w:rPr>
        <w:t>. ..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4D7296" w:rsidRPr="00BA2B7E" w:rsidRDefault="004D7296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§ 3º</w:t>
      </w:r>
      <w:r w:rsidR="004479C7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IV - objetos de parcelamentos oriundos de programas de recuperação de créditos da Fazenda Pública Estadual.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”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II - o § 7º ao artigo 5º do Anexo XI: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“Art. 5º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§ 7º. O cônjuge ou companheiro do produtor rural, poderá requerer inscrição no CAD/ICMS-RO sobre o mesmo imóvel, não se aplicando as d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isposições constantes no § 4º.”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D7296" w:rsidRDefault="00BA2B7E" w:rsidP="004D72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III - o inciso V ao artigo 7º do Anexo XI:</w:t>
      </w:r>
    </w:p>
    <w:p w:rsidR="004D7296" w:rsidRDefault="004D7296" w:rsidP="004D72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A2B7E" w:rsidRDefault="00BA2B7E" w:rsidP="004D72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“Art. 7º.</w:t>
      </w:r>
      <w:r w:rsidR="004479C7">
        <w:rPr>
          <w:rFonts w:ascii="Times New Roman" w:hAnsi="Times New Roman" w:cs="Times New Roman"/>
          <w:sz w:val="24"/>
          <w:szCs w:val="24"/>
          <w:lang w:eastAsia="pt-BR"/>
        </w:rPr>
        <w:t xml:space="preserve"> .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V - cópia reprográfica da certidão de casamento ou documento comprobatório de união estável, na 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hipótese do § 7º do artigo 5º.”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IV - o inciso X ao artigo 132: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“Art. 132.</w:t>
      </w:r>
      <w:r w:rsidR="004479C7">
        <w:rPr>
          <w:rFonts w:ascii="Times New Roman" w:hAnsi="Times New Roman" w:cs="Times New Roman"/>
          <w:sz w:val="24"/>
          <w:szCs w:val="24"/>
          <w:lang w:eastAsia="pt-BR"/>
        </w:rPr>
        <w:t xml:space="preserve"> ..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X - quando o microempre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ndedor individual adquirir mercadorias em valores que excedam no mesmo exercício a 20% (vinte por cento) do limite 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de receita bruta prevista no §1º do artigo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 18-</w:t>
      </w:r>
      <w:r w:rsidR="004D7296">
        <w:rPr>
          <w:rFonts w:ascii="Times New Roman" w:hAnsi="Times New Roman" w:cs="Times New Roman"/>
          <w:sz w:val="24"/>
          <w:szCs w:val="24"/>
          <w:lang w:eastAsia="pt-BR"/>
        </w:rPr>
        <w:t>A da Lei Complementar Federal nº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 123, de 14 de dezembro de 2006.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</w:t>
      </w:r>
      <w:r w:rsidR="00B14CB3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”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V - os itens 19.0 e 19.1 à Tabela XVII - Produtos Alimentícios constante da Parte 2 no Anexo VI: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“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828"/>
        <w:gridCol w:w="1273"/>
        <w:gridCol w:w="1139"/>
        <w:gridCol w:w="1274"/>
        <w:gridCol w:w="989"/>
        <w:gridCol w:w="854"/>
        <w:gridCol w:w="854"/>
      </w:tblGrid>
      <w:tr w:rsidR="00BA2B7E" w:rsidRPr="00BA2B7E" w:rsidTr="0003050D">
        <w:trPr>
          <w:trHeight w:val="330"/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CEST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NCM/SH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MVA ORIGINAL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MVA AJUSTADA</w:t>
            </w:r>
          </w:p>
        </w:tc>
      </w:tr>
      <w:tr w:rsidR="00BA2B7E" w:rsidRPr="00BA2B7E" w:rsidTr="0003050D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ind w:hanging="38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12%</w:t>
            </w:r>
          </w:p>
        </w:tc>
      </w:tr>
      <w:tr w:rsidR="00BA2B7E" w:rsidRPr="00BA2B7E" w:rsidTr="0003050D">
        <w:trPr>
          <w:trHeight w:val="124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19.0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Creme de leite, em recipiente de conteúdo inferior ou igual a 1 kg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17.019.00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0401.40.2</w:t>
            </w: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br/>
              <w:t>0402.21.30</w:t>
            </w:r>
          </w:p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0402.29.30</w:t>
            </w:r>
          </w:p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0402.9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BA2B7E" w:rsidRPr="00BA2B7E" w:rsidTr="0003050D">
        <w:trPr>
          <w:trHeight w:val="660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Creme de leite, em recipiente de conteúdo superior a 1 kg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17.019.01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0401.40.2</w:t>
            </w:r>
          </w:p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0402.21.30</w:t>
            </w:r>
          </w:p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0402.29.30</w:t>
            </w:r>
          </w:p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0402.9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14CB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7E" w:rsidRPr="00BA2B7E" w:rsidRDefault="00BA2B7E" w:rsidP="00BA2B7E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A2B7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3050D">
        <w:rPr>
          <w:rFonts w:ascii="Times New Roman" w:hAnsi="Times New Roman" w:cs="Times New Roman"/>
          <w:sz w:val="24"/>
          <w:szCs w:val="24"/>
          <w:lang w:eastAsia="pt-BR"/>
        </w:rPr>
        <w:t>                             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>”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Art. 3º. Ficam convalidados os procedimentos adotados nos processos de parcelamentos oriundos de programas de recuperação de créditos da Fazenda Pública Estadual.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publicação, produzindo efeitos: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 - em relação aos incisos I, II e III do artigo 1º, a partir da data de entrada em vigor do Convênio ICMS neles indicados;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II - em relação ao inciso IV do artigo 2º, a </w:t>
      </w:r>
      <w:r w:rsidR="008E73FD">
        <w:rPr>
          <w:rFonts w:ascii="Times New Roman" w:hAnsi="Times New Roman" w:cs="Times New Roman"/>
          <w:sz w:val="24"/>
          <w:szCs w:val="24"/>
          <w:lang w:eastAsia="pt-BR"/>
        </w:rPr>
        <w:t>contar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 de 1º de maio de 2018;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III - na data da publicação, no que tange ao inciso VI do artigo 1º e ao inciso V do artigo 2º, aplicando-se às operações novas e aos processos de contestação n</w:t>
      </w:r>
      <w:r w:rsidR="000D5FAD">
        <w:rPr>
          <w:rFonts w:ascii="Times New Roman" w:hAnsi="Times New Roman" w:cs="Times New Roman"/>
          <w:sz w:val="24"/>
          <w:szCs w:val="24"/>
          <w:lang w:eastAsia="pt-BR"/>
        </w:rPr>
        <w:t>ovos e aos pendentes de decisão; e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IV - na data da publicação, em relação aos demais dispositivos.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 </w:t>
      </w:r>
      <w:r w:rsidR="000866DA">
        <w:rPr>
          <w:rFonts w:ascii="Times New Roman" w:hAnsi="Times New Roman" w:cs="Times New Roman"/>
          <w:sz w:val="24"/>
          <w:szCs w:val="24"/>
          <w:lang w:eastAsia="pt-BR"/>
        </w:rPr>
        <w:t>20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 de </w:t>
      </w:r>
      <w:r>
        <w:rPr>
          <w:rFonts w:ascii="Times New Roman" w:hAnsi="Times New Roman" w:cs="Times New Roman"/>
          <w:sz w:val="24"/>
          <w:szCs w:val="24"/>
          <w:lang w:eastAsia="pt-BR"/>
        </w:rPr>
        <w:t>agosto</w:t>
      </w:r>
      <w:r w:rsidRPr="00BA2B7E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2B7E" w:rsidRPr="00BA2B7E" w:rsidRDefault="00BA2B7E" w:rsidP="00BA2B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BA2B7E" w:rsidRDefault="00BA2B7E" w:rsidP="00BA2B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A2B7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0D5FAD" w:rsidRDefault="000D5FAD" w:rsidP="00BA2B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3050D" w:rsidRDefault="0003050D" w:rsidP="00BA2B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3050D" w:rsidRDefault="0003050D" w:rsidP="00BA2B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D5FAD" w:rsidRPr="0003050D" w:rsidRDefault="000D5FAD" w:rsidP="00BA2B7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3050D">
        <w:rPr>
          <w:rFonts w:ascii="Times New Roman" w:hAnsi="Times New Roman" w:cs="Times New Roman"/>
          <w:b/>
          <w:sz w:val="24"/>
          <w:szCs w:val="24"/>
          <w:lang w:eastAsia="pt-BR"/>
        </w:rPr>
        <w:t>FRANCO MAEGAKI ONO</w:t>
      </w:r>
    </w:p>
    <w:p w:rsidR="000D5FAD" w:rsidRPr="00BA2B7E" w:rsidRDefault="000D5FAD" w:rsidP="00BA2B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Secretário de Estado de Finanças</w:t>
      </w:r>
    </w:p>
    <w:p w:rsidR="00BA2B7E" w:rsidRPr="00BA2B7E" w:rsidRDefault="00BA2B7E" w:rsidP="00BA2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2B7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129D" w:rsidRDefault="001A129D"/>
    <w:sectPr w:rsidR="001A129D" w:rsidSect="004D7296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96" w:rsidRDefault="004D7296" w:rsidP="004D7296">
      <w:pPr>
        <w:spacing w:after="0" w:line="240" w:lineRule="auto"/>
      </w:pPr>
      <w:r>
        <w:separator/>
      </w:r>
    </w:p>
  </w:endnote>
  <w:endnote w:type="continuationSeparator" w:id="0">
    <w:p w:rsidR="004D7296" w:rsidRDefault="004D7296" w:rsidP="004D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96" w:rsidRDefault="004D7296" w:rsidP="004D7296">
      <w:pPr>
        <w:spacing w:after="0" w:line="240" w:lineRule="auto"/>
      </w:pPr>
      <w:r>
        <w:separator/>
      </w:r>
    </w:p>
  </w:footnote>
  <w:footnote w:type="continuationSeparator" w:id="0">
    <w:p w:rsidR="004D7296" w:rsidRDefault="004D7296" w:rsidP="004D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96" w:rsidRPr="004D7296" w:rsidRDefault="004D7296" w:rsidP="004D7296">
    <w:pPr>
      <w:tabs>
        <w:tab w:val="left" w:pos="10350"/>
      </w:tabs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4D7296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96275903" r:id="rId2"/>
      </w:object>
    </w:r>
  </w:p>
  <w:p w:rsidR="004D7296" w:rsidRPr="004D7296" w:rsidRDefault="004D7296" w:rsidP="004D729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4D7296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4D7296" w:rsidRPr="004D7296" w:rsidRDefault="004D7296" w:rsidP="004D72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4D7296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4D7296" w:rsidRDefault="004D7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7E"/>
    <w:rsid w:val="0003050D"/>
    <w:rsid w:val="000866DA"/>
    <w:rsid w:val="000D5FAD"/>
    <w:rsid w:val="00182833"/>
    <w:rsid w:val="001A129D"/>
    <w:rsid w:val="004479C7"/>
    <w:rsid w:val="004D7296"/>
    <w:rsid w:val="008E73FD"/>
    <w:rsid w:val="00B14CB3"/>
    <w:rsid w:val="00BA2B7E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FCD0BB7-6CF5-41EC-A654-62C16EAA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A2B7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A2B7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B7E"/>
    <w:rPr>
      <w:b/>
      <w:bCs/>
    </w:rPr>
  </w:style>
  <w:style w:type="paragraph" w:styleId="SemEspaamento">
    <w:name w:val="No Spacing"/>
    <w:uiPriority w:val="1"/>
    <w:qFormat/>
    <w:rsid w:val="00BA2B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D7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296"/>
  </w:style>
  <w:style w:type="paragraph" w:styleId="Rodap">
    <w:name w:val="footer"/>
    <w:basedOn w:val="Normal"/>
    <w:link w:val="RodapChar"/>
    <w:uiPriority w:val="99"/>
    <w:unhideWhenUsed/>
    <w:rsid w:val="004D7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296"/>
  </w:style>
  <w:style w:type="paragraph" w:styleId="Textodebalo">
    <w:name w:val="Balloon Text"/>
    <w:basedOn w:val="Normal"/>
    <w:link w:val="TextodebaloChar"/>
    <w:uiPriority w:val="99"/>
    <w:semiHidden/>
    <w:unhideWhenUsed/>
    <w:rsid w:val="00EF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9</cp:revision>
  <cp:lastPrinted>2018-08-20T17:09:00Z</cp:lastPrinted>
  <dcterms:created xsi:type="dcterms:W3CDTF">2018-08-20T16:11:00Z</dcterms:created>
  <dcterms:modified xsi:type="dcterms:W3CDTF">2018-08-20T17:09:00Z</dcterms:modified>
</cp:coreProperties>
</file>