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EB" w:rsidRPr="00270805" w:rsidRDefault="004003EB" w:rsidP="002708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27080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DECRETO N. </w:t>
      </w:r>
      <w:r w:rsidR="00E60AE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23.012</w:t>
      </w:r>
      <w:r w:rsidRPr="0027080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, DE </w:t>
      </w:r>
      <w:r w:rsidR="00E60AE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13 </w:t>
      </w:r>
      <w:r w:rsidRPr="0027080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JULHO </w:t>
      </w:r>
      <w:r w:rsidR="00701F5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bookmarkStart w:id="0" w:name="_GoBack"/>
      <w:bookmarkEnd w:id="0"/>
      <w:r w:rsidRPr="0027080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2018.</w:t>
      </w:r>
    </w:p>
    <w:p w:rsidR="004003EB" w:rsidRPr="00270805" w:rsidRDefault="004003EB" w:rsidP="002708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</w:p>
    <w:p w:rsidR="004003EB" w:rsidRPr="00270805" w:rsidRDefault="00270805" w:rsidP="0027080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270805">
        <w:rPr>
          <w:rFonts w:ascii="Times New Roman" w:hAnsi="Times New Roman" w:cs="Times New Roman"/>
          <w:color w:val="000000"/>
          <w:sz w:val="24"/>
          <w:szCs w:val="24"/>
        </w:rPr>
        <w:t>Dispõe sobre a desvinculação de receitas de taxas de que trata o artigo 76-A do Ato das Disposições Constitucionais Transitórias - ADCT da Constituição Federal</w:t>
      </w:r>
      <w:r w:rsidR="00843549"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03EB" w:rsidRPr="00270805" w:rsidRDefault="004003EB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Default="004003EB" w:rsidP="0027080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</w:t>
      </w:r>
      <w:r w:rsid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 </w:t>
      </w: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270805"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VII da Constituição </w:t>
      </w:r>
      <w:r w:rsidR="00270805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270805" w:rsidRPr="00270805">
        <w:rPr>
          <w:rFonts w:ascii="Times New Roman" w:hAnsi="Times New Roman" w:cs="Times New Roman"/>
          <w:color w:val="000000"/>
          <w:sz w:val="24"/>
          <w:szCs w:val="24"/>
        </w:rPr>
        <w:t>Estad</w:t>
      </w:r>
      <w:r w:rsidR="0027080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70805" w:rsidRPr="00270805">
        <w:rPr>
          <w:rFonts w:ascii="Times New Roman" w:hAnsi="Times New Roman" w:cs="Times New Roman"/>
          <w:color w:val="000000"/>
          <w:sz w:val="24"/>
          <w:szCs w:val="24"/>
        </w:rPr>
        <w:t>, e considerando que a Emenda Constitucional Federal n</w:t>
      </w:r>
      <w:r w:rsidR="00270805">
        <w:rPr>
          <w:rFonts w:ascii="Times New Roman" w:hAnsi="Times New Roman" w:cs="Times New Roman"/>
          <w:color w:val="000000"/>
          <w:sz w:val="24"/>
          <w:szCs w:val="24"/>
        </w:rPr>
        <w:t>º 93, de 8 de setembro de 2016,</w:t>
      </w:r>
      <w:r w:rsidR="00270805"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 desvincula de Órgãos, Fundos ou Despesa, até 31 de dezembro de 2023, 30% (trinta por cento) das receitas dos Estados relativas a impostos, taxas e multas, instituídos ou os que vierem a ser criados até a referida data, seus adicionais e respectivos acréscimos legais e outras receitas correntes, excetuando-se os recursos elencados nos incisos I a III do parágrafo único do artigo 76-A do Ato das Disposições Constitucionais Transitórias - ADCT da Constituição Federal,</w:t>
      </w:r>
    </w:p>
    <w:p w:rsidR="00270805" w:rsidRPr="00270805" w:rsidRDefault="00270805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270805" w:rsidRDefault="004003EB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270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4003EB" w:rsidRPr="00270805" w:rsidRDefault="004003EB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0805" w:rsidRDefault="00270805" w:rsidP="0027080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8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Art.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2708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08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Fica desvinculado do Departamento Estadual de Trânsito de Rondônia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>DETRAN, no exercício de 2018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C34E56">
        <w:rPr>
          <w:rFonts w:ascii="Times New Roman" w:hAnsi="Times New Roman" w:cs="Times New Roman"/>
          <w:color w:val="000000"/>
          <w:sz w:val="24"/>
          <w:szCs w:val="24"/>
        </w:rPr>
        <w:t xml:space="preserve">valor 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>correspondente a R$ 4.500.000,00 (quatro milhões e quinhentos mil reais) da receita de suas taxas próprias, efetivamente arrecadadas neste exercício.</w:t>
      </w:r>
    </w:p>
    <w:p w:rsidR="00270805" w:rsidRPr="00270805" w:rsidRDefault="00270805" w:rsidP="0027080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</w:rPr>
      </w:pPr>
    </w:p>
    <w:p w:rsidR="00270805" w:rsidRDefault="00270805" w:rsidP="0027080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805">
        <w:rPr>
          <w:rFonts w:ascii="Times New Roman" w:hAnsi="Times New Roman" w:cs="Times New Roman"/>
          <w:color w:val="000000"/>
          <w:sz w:val="24"/>
          <w:szCs w:val="24"/>
        </w:rPr>
        <w:t>Parágrafo único. Os valores das receitas desvinculadas serão classificados na FONTE "0148" como "Recursos de Desvinculação das Receitas - EC N. 93/2016".</w:t>
      </w:r>
    </w:p>
    <w:p w:rsidR="00270805" w:rsidRPr="00270805" w:rsidRDefault="00270805" w:rsidP="00270805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</w:rPr>
      </w:pPr>
    </w:p>
    <w:p w:rsidR="00270805" w:rsidRDefault="00270805" w:rsidP="002708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0805">
        <w:rPr>
          <w:rFonts w:ascii="Times New Roman" w:hAnsi="Times New Roman" w:cs="Times New Roman"/>
          <w:color w:val="000000"/>
          <w:sz w:val="24"/>
          <w:szCs w:val="24"/>
        </w:rPr>
        <w:t>Art. 2</w:t>
      </w:r>
      <w:r w:rsidRPr="002708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>. A parcela da desvinculação de que trata o artigo</w:t>
      </w:r>
      <w:r w:rsidR="00C34E56">
        <w:rPr>
          <w:rFonts w:ascii="Times New Roman" w:hAnsi="Times New Roman" w:cs="Times New Roman"/>
          <w:color w:val="000000"/>
          <w:sz w:val="24"/>
          <w:szCs w:val="24"/>
        </w:rPr>
        <w:t xml:space="preserve"> anterior deverá ser transferida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 para conta específica do </w:t>
      </w:r>
      <w:r w:rsidR="001A46DD">
        <w:rPr>
          <w:rFonts w:ascii="Times New Roman" w:hAnsi="Times New Roman" w:cs="Times New Roman"/>
          <w:bCs/>
          <w:color w:val="000000"/>
          <w:sz w:val="24"/>
          <w:szCs w:val="24"/>
        </w:rPr>
        <w:t>Tesouro Estadual indicada pela Secretaria de Estado de Finanças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0805" w:rsidRPr="00270805" w:rsidRDefault="00270805" w:rsidP="002708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70805" w:rsidRDefault="00270805" w:rsidP="002708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805">
        <w:rPr>
          <w:rFonts w:ascii="Times New Roman" w:hAnsi="Times New Roman" w:cs="Times New Roman"/>
          <w:color w:val="000000"/>
          <w:sz w:val="24"/>
          <w:szCs w:val="24"/>
        </w:rPr>
        <w:t>Art. 3</w:t>
      </w:r>
      <w:r>
        <w:rPr>
          <w:rFonts w:ascii="Times New Roman" w:hAnsi="Times New Roman" w:cs="Times New Roman"/>
          <w:color w:val="000000"/>
          <w:sz w:val="24"/>
          <w:szCs w:val="24"/>
        </w:rPr>
        <w:t>º.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Para o cumprimento deste Decreto, o valor de que trata o </w:t>
      </w:r>
      <w:r>
        <w:rPr>
          <w:rFonts w:ascii="Times New Roman" w:hAnsi="Times New Roman" w:cs="Times New Roman"/>
          <w:color w:val="000000"/>
          <w:sz w:val="24"/>
          <w:szCs w:val="24"/>
        </w:rPr>
        <w:t>artigo 1º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 deverá ser transferido até 31 de agosto do presente exercício.</w:t>
      </w:r>
    </w:p>
    <w:p w:rsidR="00270805" w:rsidRPr="00270805" w:rsidRDefault="00270805" w:rsidP="002708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805" w:rsidRPr="00270805" w:rsidRDefault="00270805" w:rsidP="00270805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</w:rPr>
      </w:pPr>
      <w:r w:rsidRPr="00270805">
        <w:rPr>
          <w:rFonts w:ascii="Times New Roman" w:hAnsi="Times New Roman" w:cs="Times New Roman"/>
          <w:color w:val="000000"/>
          <w:spacing w:val="-1"/>
          <w:sz w:val="24"/>
          <w:szCs w:val="24"/>
        </w:rPr>
        <w:t>Art. 4</w:t>
      </w:r>
      <w:r w:rsidRPr="00270805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o</w:t>
      </w:r>
      <w:r w:rsidRPr="002708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A Secretaria de Estado de Finanças - SEFIN e a Secretaria de Estado de </w:t>
      </w:r>
      <w:r>
        <w:rPr>
          <w:rFonts w:ascii="Times New Roman" w:hAnsi="Times New Roman" w:cs="Times New Roman"/>
          <w:color w:val="000000"/>
          <w:sz w:val="24"/>
          <w:szCs w:val="24"/>
        </w:rPr>
        <w:t>Planejamento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   Orça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mento e Gestão 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>- SEPOG adotarão os procedimentos orçamentários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08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financeiros, bem como orientarão os Órgãos e as Entidades da Administração Direta e Indireta e os 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34E56">
        <w:rPr>
          <w:rFonts w:ascii="Times New Roman" w:hAnsi="Times New Roman" w:cs="Times New Roman"/>
          <w:color w:val="000000"/>
          <w:sz w:val="24"/>
          <w:szCs w:val="24"/>
        </w:rPr>
        <w:t>undos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 no cumprimento da Emenda Constitucional Federal n</w:t>
      </w:r>
      <w:r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270805">
        <w:rPr>
          <w:rFonts w:ascii="Times New Roman" w:hAnsi="Times New Roman" w:cs="Times New Roman"/>
          <w:color w:val="000000"/>
          <w:sz w:val="24"/>
          <w:szCs w:val="24"/>
        </w:rPr>
        <w:t xml:space="preserve"> 93, de 2016.</w:t>
      </w:r>
    </w:p>
    <w:p w:rsidR="004003EB" w:rsidRPr="00270805" w:rsidRDefault="004003EB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270805" w:rsidRDefault="004003EB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EC5B79"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4003EB" w:rsidRPr="00270805" w:rsidRDefault="004003EB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270805" w:rsidRDefault="004003EB" w:rsidP="00270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323935"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60A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13 </w:t>
      </w:r>
      <w:r w:rsidR="00EC5B79"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 de 2018, 130º</w:t>
      </w: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4003EB" w:rsidRPr="00270805" w:rsidRDefault="004003EB" w:rsidP="00270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5B79" w:rsidRPr="00270805" w:rsidRDefault="00EC5B79" w:rsidP="00270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270805" w:rsidRDefault="004003EB" w:rsidP="00270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270805" w:rsidRDefault="004003EB" w:rsidP="00270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70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  <w:r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</w:t>
      </w:r>
      <w:r w:rsidR="00EC5B79" w:rsidRPr="002708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overnador</w:t>
      </w:r>
    </w:p>
    <w:sectPr w:rsidR="004003EB" w:rsidRPr="00270805" w:rsidSect="004003E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EB" w:rsidRDefault="004003EB" w:rsidP="004003EB">
      <w:pPr>
        <w:spacing w:after="0" w:line="240" w:lineRule="auto"/>
      </w:pPr>
      <w:r>
        <w:separator/>
      </w:r>
    </w:p>
  </w:endnote>
  <w:endnote w:type="continuationSeparator" w:id="0">
    <w:p w:rsidR="004003EB" w:rsidRDefault="004003EB" w:rsidP="0040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EB" w:rsidRDefault="004003EB" w:rsidP="004003EB">
      <w:pPr>
        <w:spacing w:after="0" w:line="240" w:lineRule="auto"/>
      </w:pPr>
      <w:r>
        <w:separator/>
      </w:r>
    </w:p>
  </w:footnote>
  <w:footnote w:type="continuationSeparator" w:id="0">
    <w:p w:rsidR="004003EB" w:rsidRDefault="004003EB" w:rsidP="0040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0.2pt" o:ole="" fillcolor="window">
          <v:imagedata r:id="rId1" o:title=""/>
        </v:shape>
        <o:OLEObject Type="Embed" ProgID="Word.Picture.8" ShapeID="_x0000_i1025" DrawAspect="Content" ObjectID="_1592995798" r:id="rId2"/>
      </w:object>
    </w:r>
  </w:p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4003EB" w:rsidRPr="004003EB" w:rsidRDefault="004003EB" w:rsidP="004003EB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A"/>
    <w:rsid w:val="001A46DD"/>
    <w:rsid w:val="00270805"/>
    <w:rsid w:val="002C31FA"/>
    <w:rsid w:val="002C42EC"/>
    <w:rsid w:val="00323935"/>
    <w:rsid w:val="004003EB"/>
    <w:rsid w:val="004E5406"/>
    <w:rsid w:val="00701F59"/>
    <w:rsid w:val="00843549"/>
    <w:rsid w:val="00AA407F"/>
    <w:rsid w:val="00C34E56"/>
    <w:rsid w:val="00D814CA"/>
    <w:rsid w:val="00E60AE6"/>
    <w:rsid w:val="00E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63C0CAD6-DCF8-4367-BBA1-C1A069A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4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4CA"/>
    <w:rPr>
      <w:b/>
      <w:bCs/>
    </w:rPr>
  </w:style>
  <w:style w:type="paragraph" w:customStyle="1" w:styleId="newtabelatextocentralizado">
    <w:name w:val="new_tabela_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3EB"/>
  </w:style>
  <w:style w:type="paragraph" w:styleId="Rodap">
    <w:name w:val="footer"/>
    <w:basedOn w:val="Normal"/>
    <w:link w:val="RodapChar"/>
    <w:uiPriority w:val="99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3EB"/>
  </w:style>
  <w:style w:type="paragraph" w:styleId="Textodebalo">
    <w:name w:val="Balloon Text"/>
    <w:basedOn w:val="Normal"/>
    <w:link w:val="TextodebaloChar"/>
    <w:uiPriority w:val="99"/>
    <w:semiHidden/>
    <w:unhideWhenUsed/>
    <w:rsid w:val="0084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Santicléia da Costa Portela</cp:lastModifiedBy>
  <cp:revision>6</cp:revision>
  <cp:lastPrinted>2018-07-11T20:04:00Z</cp:lastPrinted>
  <dcterms:created xsi:type="dcterms:W3CDTF">2018-07-13T16:59:00Z</dcterms:created>
  <dcterms:modified xsi:type="dcterms:W3CDTF">2018-07-13T18:02:00Z</dcterms:modified>
</cp:coreProperties>
</file>