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B7" w:rsidRDefault="0076608C" w:rsidP="001F7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247E">
        <w:rPr>
          <w:rFonts w:ascii="Times New Roman" w:hAnsi="Times New Roman" w:cs="Times New Roman"/>
        </w:rPr>
        <w:t>DECRETO N</w:t>
      </w:r>
      <w:r w:rsidR="00FA032A" w:rsidRPr="00EA247E">
        <w:rPr>
          <w:rFonts w:ascii="Times New Roman" w:hAnsi="Times New Roman" w:cs="Times New Roman"/>
        </w:rPr>
        <w:t>.</w:t>
      </w:r>
      <w:r w:rsidR="000C3F0F">
        <w:rPr>
          <w:rFonts w:ascii="Times New Roman" w:hAnsi="Times New Roman" w:cs="Times New Roman"/>
        </w:rPr>
        <w:t xml:space="preserve"> 22.292</w:t>
      </w:r>
      <w:r w:rsidR="00D37184" w:rsidRPr="00EA247E">
        <w:rPr>
          <w:rFonts w:ascii="Times New Roman" w:hAnsi="Times New Roman" w:cs="Times New Roman"/>
        </w:rPr>
        <w:t>,</w:t>
      </w:r>
      <w:r w:rsidR="00FA032A" w:rsidRPr="00EA247E">
        <w:rPr>
          <w:rFonts w:ascii="Times New Roman" w:hAnsi="Times New Roman" w:cs="Times New Roman"/>
        </w:rPr>
        <w:t xml:space="preserve"> </w:t>
      </w:r>
      <w:r w:rsidRPr="00EA247E">
        <w:rPr>
          <w:rFonts w:ascii="Times New Roman" w:hAnsi="Times New Roman" w:cs="Times New Roman"/>
        </w:rPr>
        <w:t>DE</w:t>
      </w:r>
      <w:r w:rsidR="000C3F0F">
        <w:rPr>
          <w:rFonts w:ascii="Times New Roman" w:hAnsi="Times New Roman" w:cs="Times New Roman"/>
        </w:rPr>
        <w:t xml:space="preserve"> 22 </w:t>
      </w:r>
      <w:r w:rsidR="00FA032A" w:rsidRPr="00EA247E">
        <w:rPr>
          <w:rFonts w:ascii="Times New Roman" w:hAnsi="Times New Roman" w:cs="Times New Roman"/>
        </w:rPr>
        <w:t>DE SETEMBR</w:t>
      </w:r>
      <w:r w:rsidR="009D063C" w:rsidRPr="00EA247E">
        <w:rPr>
          <w:rFonts w:ascii="Times New Roman" w:hAnsi="Times New Roman" w:cs="Times New Roman"/>
        </w:rPr>
        <w:t>O</w:t>
      </w:r>
      <w:r w:rsidRPr="00EA247E">
        <w:rPr>
          <w:rFonts w:ascii="Times New Roman" w:hAnsi="Times New Roman" w:cs="Times New Roman"/>
        </w:rPr>
        <w:t xml:space="preserve"> DE 2017</w:t>
      </w:r>
      <w:r w:rsidR="00FA032A" w:rsidRPr="00EA247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F7525" w:rsidRDefault="001F7525" w:rsidP="001F75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33B7" w:rsidRDefault="00823694" w:rsidP="00076F38">
      <w:pPr>
        <w:tabs>
          <w:tab w:val="left" w:pos="1134"/>
        </w:tabs>
        <w:spacing w:after="0" w:line="240" w:lineRule="auto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Altera</w:t>
      </w:r>
      <w:r w:rsidR="00785B5C">
        <w:rPr>
          <w:rFonts w:ascii="Times New Roman" w:hAnsi="Times New Roman" w:cs="Times New Roman"/>
        </w:rPr>
        <w:t>, acrescenta, dá nova redação a dispositivos e a</w:t>
      </w:r>
      <w:r>
        <w:rPr>
          <w:rFonts w:ascii="Times New Roman" w:hAnsi="Times New Roman" w:cs="Times New Roman"/>
        </w:rPr>
        <w:t xml:space="preserve">o </w:t>
      </w:r>
      <w:r w:rsidR="006469B6">
        <w:rPr>
          <w:rFonts w:ascii="Times New Roman" w:hAnsi="Times New Roman" w:cs="Times New Roman"/>
          <w:szCs w:val="24"/>
        </w:rPr>
        <w:t xml:space="preserve">Anexo II </w:t>
      </w:r>
      <w:r w:rsidR="001F7525" w:rsidRPr="001F7525">
        <w:rPr>
          <w:rFonts w:ascii="Times New Roman" w:hAnsi="Times New Roman" w:cs="Times New Roman"/>
        </w:rPr>
        <w:t>do Decreto nº 22.064, de 29 de junho de 2017, que “</w:t>
      </w:r>
      <w:r w:rsidR="001F7525" w:rsidRPr="001F7525">
        <w:rPr>
          <w:rFonts w:ascii="Times New Roman" w:hAnsi="Times New Roman"/>
        </w:rPr>
        <w:t>Aprova as Normas de Gestão para Utilização do Ginásio Poliesportivo Cláudio Coutinho, e dá outras providências.”</w:t>
      </w:r>
      <w:r w:rsidR="00785B5C">
        <w:rPr>
          <w:rFonts w:ascii="Times New Roman" w:hAnsi="Times New Roman"/>
        </w:rPr>
        <w:t>, e dá outras providências</w:t>
      </w:r>
      <w:r w:rsidR="0045135F">
        <w:rPr>
          <w:rFonts w:ascii="Times New Roman" w:hAnsi="Times New Roman"/>
        </w:rPr>
        <w:t>.</w:t>
      </w:r>
    </w:p>
    <w:p w:rsidR="001F7525" w:rsidRPr="001F7525" w:rsidRDefault="001F7525" w:rsidP="001F7525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 w:cs="Times New Roman"/>
          <w:szCs w:val="24"/>
        </w:rPr>
      </w:pPr>
    </w:p>
    <w:p w:rsidR="00D204C2" w:rsidRPr="00116212" w:rsidRDefault="00D204C2" w:rsidP="001F752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212">
        <w:rPr>
          <w:rFonts w:ascii="Times New Roman" w:hAnsi="Times New Roman" w:cs="Times New Roman"/>
        </w:rPr>
        <w:t xml:space="preserve">O </w:t>
      </w:r>
      <w:smartTag w:uri="schemas-houaiss/mini" w:element="verbetes">
        <w:r w:rsidRPr="00116212">
          <w:rPr>
            <w:rFonts w:ascii="Times New Roman" w:hAnsi="Times New Roman" w:cs="Times New Roman"/>
          </w:rPr>
          <w:t>GOVERNADOR</w:t>
        </w:r>
      </w:smartTag>
      <w:r w:rsidRPr="00116212">
        <w:rPr>
          <w:rFonts w:ascii="Times New Roman" w:hAnsi="Times New Roman" w:cs="Times New Roman"/>
        </w:rPr>
        <w:t xml:space="preserve"> DO </w:t>
      </w:r>
      <w:smartTag w:uri="schemas-houaiss/mini" w:element="verbetes">
        <w:r w:rsidRPr="00116212">
          <w:rPr>
            <w:rFonts w:ascii="Times New Roman" w:hAnsi="Times New Roman" w:cs="Times New Roman"/>
          </w:rPr>
          <w:t>ESTADO</w:t>
        </w:r>
      </w:smartTag>
      <w:r w:rsidRPr="00116212">
        <w:rPr>
          <w:rFonts w:ascii="Times New Roman" w:hAnsi="Times New Roman" w:cs="Times New Roman"/>
        </w:rPr>
        <w:t xml:space="preserve"> DE RONDÔNIA, no </w:t>
      </w:r>
      <w:smartTag w:uri="schemas-houaiss/mini" w:element="verbetes">
        <w:r w:rsidRPr="00116212">
          <w:rPr>
            <w:rFonts w:ascii="Times New Roman" w:hAnsi="Times New Roman" w:cs="Times New Roman"/>
          </w:rPr>
          <w:t>uso</w:t>
        </w:r>
      </w:smartTag>
      <w:r w:rsidRPr="00116212">
        <w:rPr>
          <w:rFonts w:ascii="Times New Roman" w:hAnsi="Times New Roman" w:cs="Times New Roman"/>
        </w:rPr>
        <w:t xml:space="preserve"> das </w:t>
      </w:r>
      <w:smartTag w:uri="schemas-houaiss/mini" w:element="verbetes">
        <w:r w:rsidRPr="00116212">
          <w:rPr>
            <w:rFonts w:ascii="Times New Roman" w:hAnsi="Times New Roman" w:cs="Times New Roman"/>
          </w:rPr>
          <w:t>atribuições</w:t>
        </w:r>
      </w:smartTag>
      <w:r w:rsidRPr="00116212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116212">
          <w:rPr>
            <w:rFonts w:ascii="Times New Roman" w:hAnsi="Times New Roman" w:cs="Times New Roman"/>
          </w:rPr>
          <w:t>que</w:t>
        </w:r>
      </w:smartTag>
      <w:r w:rsidRPr="00116212">
        <w:rPr>
          <w:rFonts w:ascii="Times New Roman" w:hAnsi="Times New Roman" w:cs="Times New Roman"/>
        </w:rPr>
        <w:t xml:space="preserve"> </w:t>
      </w:r>
      <w:smartTag w:uri="schemas-houaiss/mini" w:element="verbetes">
        <w:r w:rsidRPr="00116212">
          <w:rPr>
            <w:rFonts w:ascii="Times New Roman" w:hAnsi="Times New Roman" w:cs="Times New Roman"/>
          </w:rPr>
          <w:t>lhe</w:t>
        </w:r>
      </w:smartTag>
      <w:r w:rsidRPr="00116212">
        <w:rPr>
          <w:rFonts w:ascii="Times New Roman" w:hAnsi="Times New Roman" w:cs="Times New Roman"/>
        </w:rPr>
        <w:t xml:space="preserve"> confere o </w:t>
      </w:r>
      <w:smartTag w:uri="schemas-houaiss/mini" w:element="verbetes">
        <w:r w:rsidRPr="00116212">
          <w:rPr>
            <w:rFonts w:ascii="Times New Roman" w:hAnsi="Times New Roman" w:cs="Times New Roman"/>
          </w:rPr>
          <w:t>artigo</w:t>
        </w:r>
      </w:smartTag>
      <w:r w:rsidRPr="00116212">
        <w:rPr>
          <w:rFonts w:ascii="Times New Roman" w:hAnsi="Times New Roman" w:cs="Times New Roman"/>
        </w:rPr>
        <w:t xml:space="preserve"> 65, </w:t>
      </w:r>
      <w:smartTag w:uri="schemas-houaiss/mini" w:element="verbetes">
        <w:r w:rsidRPr="00116212">
          <w:rPr>
            <w:rFonts w:ascii="Times New Roman" w:hAnsi="Times New Roman" w:cs="Times New Roman"/>
          </w:rPr>
          <w:t>inciso</w:t>
        </w:r>
      </w:smartTag>
      <w:r w:rsidR="00B65031">
        <w:rPr>
          <w:rFonts w:ascii="Times New Roman" w:hAnsi="Times New Roman" w:cs="Times New Roman"/>
        </w:rPr>
        <w:t xml:space="preserve"> V da Constituição Estadual, </w:t>
      </w:r>
    </w:p>
    <w:p w:rsidR="00D204C2" w:rsidRPr="00116212" w:rsidRDefault="00D204C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x-none"/>
        </w:rPr>
      </w:pPr>
    </w:p>
    <w:p w:rsidR="003377A6" w:rsidRDefault="00D204C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words"/>
          <w:lang w:val="x-none" w:eastAsia="x-none"/>
        </w:rPr>
      </w:pPr>
      <w:r w:rsidRPr="00116212">
        <w:rPr>
          <w:rFonts w:ascii="Times New Roman" w:hAnsi="Times New Roman" w:cs="Times New Roman"/>
          <w:u w:val="words"/>
          <w:lang w:val="x-none" w:eastAsia="x-none"/>
        </w:rPr>
        <w:t>D E C R E T A:</w:t>
      </w:r>
    </w:p>
    <w:p w:rsidR="003377A6" w:rsidRDefault="003377A6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words"/>
          <w:lang w:val="x-none" w:eastAsia="x-none"/>
        </w:rPr>
      </w:pPr>
    </w:p>
    <w:p w:rsidR="003377A6" w:rsidRDefault="0011621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t>Art. 1º</w:t>
      </w:r>
      <w:r w:rsidR="003377A6">
        <w:rPr>
          <w:rFonts w:ascii="Times New Roman" w:hAnsi="Times New Roman" w:cs="Times New Roman"/>
          <w:szCs w:val="24"/>
        </w:rPr>
        <w:t>.</w:t>
      </w:r>
      <w:r w:rsidR="00BD02F8">
        <w:rPr>
          <w:rFonts w:ascii="Times New Roman" w:hAnsi="Times New Roman" w:cs="Times New Roman"/>
          <w:szCs w:val="24"/>
        </w:rPr>
        <w:t xml:space="preserve"> O </w:t>
      </w:r>
      <w:r w:rsidR="00BD02F8">
        <w:rPr>
          <w:rFonts w:ascii="Times New Roman" w:hAnsi="Times New Roman" w:cs="Times New Roman"/>
        </w:rPr>
        <w:t>§ 4º do artigo 3</w:t>
      </w:r>
      <w:r w:rsidR="00BD02F8" w:rsidRPr="001F7525">
        <w:rPr>
          <w:rFonts w:ascii="Times New Roman" w:hAnsi="Times New Roman" w:cs="Times New Roman"/>
        </w:rPr>
        <w:t xml:space="preserve">º, os incisos III e IV do artigo 9º, o Quadro </w:t>
      </w:r>
      <w:r w:rsidR="00BD02F8" w:rsidRPr="001F7525">
        <w:rPr>
          <w:rFonts w:ascii="Times New Roman" w:hAnsi="Times New Roman" w:cs="Times New Roman"/>
          <w:szCs w:val="24"/>
        </w:rPr>
        <w:t xml:space="preserve">Instalação Número Máximo de Pessoas do artigo 10, </w:t>
      </w:r>
      <w:r w:rsidR="00E92578">
        <w:rPr>
          <w:rFonts w:ascii="Times New Roman" w:hAnsi="Times New Roman" w:cs="Times New Roman"/>
          <w:szCs w:val="24"/>
        </w:rPr>
        <w:t>e o artigo 13</w:t>
      </w:r>
      <w:r w:rsidR="00BD02F8" w:rsidRPr="001F7525">
        <w:rPr>
          <w:rFonts w:ascii="Times New Roman" w:hAnsi="Times New Roman" w:cs="Times New Roman"/>
          <w:szCs w:val="24"/>
        </w:rPr>
        <w:t xml:space="preserve"> </w:t>
      </w:r>
      <w:r w:rsidR="00B65031">
        <w:rPr>
          <w:rFonts w:ascii="Times New Roman" w:hAnsi="Times New Roman" w:cs="Times New Roman"/>
          <w:szCs w:val="24"/>
        </w:rPr>
        <w:t xml:space="preserve">do </w:t>
      </w:r>
      <w:r w:rsidR="00B65031">
        <w:rPr>
          <w:rFonts w:ascii="Times New Roman" w:hAnsi="Times New Roman" w:cs="Times New Roman"/>
        </w:rPr>
        <w:t xml:space="preserve">Decreto nº 22.064, de 29 de junho de 2017, que </w:t>
      </w:r>
      <w:r w:rsidR="00532538">
        <w:rPr>
          <w:rFonts w:ascii="Times New Roman" w:hAnsi="Times New Roman" w:cs="Times New Roman"/>
        </w:rPr>
        <w:t>“</w:t>
      </w:r>
      <w:r w:rsidR="00B65031" w:rsidRPr="005D6562">
        <w:rPr>
          <w:rFonts w:ascii="Times New Roman" w:hAnsi="Times New Roman"/>
        </w:rPr>
        <w:t>A</w:t>
      </w:r>
      <w:r w:rsidR="00B65031">
        <w:rPr>
          <w:rFonts w:ascii="Times New Roman" w:hAnsi="Times New Roman"/>
        </w:rPr>
        <w:t>prov</w:t>
      </w:r>
      <w:r w:rsidR="00532538">
        <w:rPr>
          <w:rFonts w:ascii="Times New Roman" w:hAnsi="Times New Roman"/>
        </w:rPr>
        <w:t>a</w:t>
      </w:r>
      <w:r w:rsidR="00B65031">
        <w:rPr>
          <w:rFonts w:ascii="Times New Roman" w:hAnsi="Times New Roman"/>
        </w:rPr>
        <w:t xml:space="preserve"> as Normas de Gestão para U</w:t>
      </w:r>
      <w:r w:rsidR="00B65031" w:rsidRPr="005D6562">
        <w:rPr>
          <w:rFonts w:ascii="Times New Roman" w:hAnsi="Times New Roman"/>
        </w:rPr>
        <w:t>tiliza</w:t>
      </w:r>
      <w:r w:rsidR="00B65031">
        <w:rPr>
          <w:rFonts w:ascii="Times New Roman" w:hAnsi="Times New Roman"/>
        </w:rPr>
        <w:t>ção do Ginásio Poliesportivo Clá</w:t>
      </w:r>
      <w:r w:rsidR="00B65031" w:rsidRPr="005D6562">
        <w:rPr>
          <w:rFonts w:ascii="Times New Roman" w:hAnsi="Times New Roman"/>
        </w:rPr>
        <w:t>udio Coutinho</w:t>
      </w:r>
      <w:r w:rsidR="00532538">
        <w:rPr>
          <w:rFonts w:ascii="Times New Roman" w:hAnsi="Times New Roman"/>
        </w:rPr>
        <w:t>,</w:t>
      </w:r>
      <w:r w:rsidR="00532538" w:rsidRPr="005D6562">
        <w:rPr>
          <w:rFonts w:ascii="Times New Roman" w:hAnsi="Times New Roman"/>
        </w:rPr>
        <w:t xml:space="preserve"> e dá outras providências</w:t>
      </w:r>
      <w:r w:rsidR="00532538">
        <w:rPr>
          <w:rFonts w:ascii="Times New Roman" w:hAnsi="Times New Roman"/>
        </w:rPr>
        <w:t>.”</w:t>
      </w:r>
      <w:r w:rsidR="00B65031">
        <w:rPr>
          <w:rFonts w:ascii="Times New Roman" w:hAnsi="Times New Roman"/>
        </w:rPr>
        <w:t xml:space="preserve">, </w:t>
      </w:r>
      <w:r w:rsidR="00BD02F8">
        <w:rPr>
          <w:rFonts w:ascii="Times New Roman" w:hAnsi="Times New Roman"/>
        </w:rPr>
        <w:t>passa</w:t>
      </w:r>
      <w:r w:rsidR="00A9359B">
        <w:rPr>
          <w:rFonts w:ascii="Times New Roman" w:hAnsi="Times New Roman"/>
        </w:rPr>
        <w:t>m</w:t>
      </w:r>
      <w:r w:rsidR="00BD02F8">
        <w:rPr>
          <w:rFonts w:ascii="Times New Roman" w:hAnsi="Times New Roman"/>
        </w:rPr>
        <w:t xml:space="preserve"> a vigorar </w:t>
      </w:r>
      <w:r w:rsidR="0045135F">
        <w:rPr>
          <w:rFonts w:ascii="Times New Roman" w:hAnsi="Times New Roman"/>
        </w:rPr>
        <w:t>com a seguinte redação</w:t>
      </w:r>
      <w:r w:rsidRPr="00116212">
        <w:rPr>
          <w:rFonts w:ascii="Times New Roman" w:hAnsi="Times New Roman" w:cs="Times New Roman"/>
          <w:szCs w:val="24"/>
        </w:rPr>
        <w:t>:</w:t>
      </w:r>
    </w:p>
    <w:p w:rsidR="003377A6" w:rsidRPr="00076F38" w:rsidRDefault="003377A6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B6168" w:rsidRDefault="0011621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t>“</w:t>
      </w:r>
      <w:r w:rsidR="00F60496" w:rsidRPr="005A5D1E">
        <w:rPr>
          <w:rFonts w:ascii="Times New Roman" w:hAnsi="Times New Roman"/>
          <w:szCs w:val="24"/>
        </w:rPr>
        <w:t>Art. 3</w:t>
      </w:r>
      <w:r w:rsidR="00F60496">
        <w:rPr>
          <w:rFonts w:ascii="Times New Roman" w:hAnsi="Times New Roman"/>
          <w:szCs w:val="24"/>
        </w:rPr>
        <w:t>º</w:t>
      </w:r>
      <w:r w:rsidR="00B65031">
        <w:rPr>
          <w:rFonts w:ascii="Times New Roman" w:hAnsi="Times New Roman"/>
          <w:szCs w:val="24"/>
        </w:rPr>
        <w:t>.</w:t>
      </w:r>
      <w:r w:rsidR="00F60496">
        <w:rPr>
          <w:rFonts w:ascii="Times New Roman" w:hAnsi="Times New Roman"/>
          <w:szCs w:val="24"/>
        </w:rPr>
        <w:t xml:space="preserve"> </w:t>
      </w:r>
      <w:r w:rsidR="00B65031">
        <w:rPr>
          <w:rFonts w:ascii="Times New Roman" w:hAnsi="Times New Roman"/>
          <w:szCs w:val="24"/>
        </w:rPr>
        <w:t>..................</w:t>
      </w:r>
      <w:r w:rsidR="00F60496" w:rsidRPr="00116212">
        <w:rPr>
          <w:rFonts w:ascii="Times New Roman" w:hAnsi="Times New Roman" w:cs="Times New Roman"/>
          <w:szCs w:val="24"/>
        </w:rPr>
        <w:t>...............................................................................................</w:t>
      </w:r>
      <w:r w:rsidR="00EB6168">
        <w:rPr>
          <w:rFonts w:ascii="Times New Roman" w:hAnsi="Times New Roman" w:cs="Times New Roman"/>
          <w:szCs w:val="24"/>
        </w:rPr>
        <w:t>..................................</w:t>
      </w:r>
    </w:p>
    <w:p w:rsidR="00B65031" w:rsidRDefault="00B65031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F60496" w:rsidRDefault="00B65031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</w:t>
      </w:r>
      <w:r w:rsidR="00EB616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  <w:r w:rsidR="00F60496" w:rsidRPr="00116212">
        <w:rPr>
          <w:rFonts w:ascii="Times New Roman" w:hAnsi="Times New Roman" w:cs="Times New Roman"/>
          <w:szCs w:val="24"/>
        </w:rPr>
        <w:t>.</w:t>
      </w:r>
    </w:p>
    <w:p w:rsidR="00B65031" w:rsidRDefault="00B65031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E13062" w:rsidRDefault="00E1306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3F37E9">
        <w:rPr>
          <w:rFonts w:ascii="Times New Roman" w:hAnsi="Times New Roman"/>
          <w:szCs w:val="24"/>
        </w:rPr>
        <w:t xml:space="preserve">§ 4º. As instalações esportivas de que trata o caput, deste artigo, </w:t>
      </w:r>
      <w:r>
        <w:rPr>
          <w:rFonts w:ascii="Times New Roman" w:hAnsi="Times New Roman"/>
          <w:szCs w:val="24"/>
        </w:rPr>
        <w:t xml:space="preserve">deverão ser </w:t>
      </w:r>
      <w:r w:rsidRPr="003F37E9">
        <w:rPr>
          <w:rFonts w:ascii="Times New Roman" w:hAnsi="Times New Roman"/>
          <w:szCs w:val="24"/>
        </w:rPr>
        <w:t>utilizadas para a realização de eventos</w:t>
      </w:r>
      <w:r w:rsidR="00FF1550">
        <w:rPr>
          <w:rFonts w:ascii="Times New Roman" w:hAnsi="Times New Roman"/>
          <w:szCs w:val="24"/>
        </w:rPr>
        <w:t xml:space="preserve"> em conformidade com a natureza e finalidades do desporto e, ex</w:t>
      </w:r>
      <w:r w:rsidR="00F60496">
        <w:rPr>
          <w:rFonts w:ascii="Times New Roman" w:hAnsi="Times New Roman"/>
          <w:szCs w:val="24"/>
        </w:rPr>
        <w:t>cepcionalmente,</w:t>
      </w:r>
      <w:r>
        <w:rPr>
          <w:rFonts w:ascii="Times New Roman" w:hAnsi="Times New Roman"/>
          <w:szCs w:val="24"/>
        </w:rPr>
        <w:t xml:space="preserve"> cultural</w:t>
      </w:r>
      <w:r w:rsidR="00C15E0F">
        <w:rPr>
          <w:rFonts w:ascii="Times New Roman" w:hAnsi="Times New Roman"/>
          <w:szCs w:val="24"/>
        </w:rPr>
        <w:t>,</w:t>
      </w:r>
      <w:r w:rsidR="00F60496">
        <w:rPr>
          <w:rFonts w:ascii="Times New Roman" w:hAnsi="Times New Roman"/>
          <w:szCs w:val="24"/>
        </w:rPr>
        <w:t xml:space="preserve"> mediante regulamentação do CONEDEL</w:t>
      </w:r>
      <w:r w:rsidR="004E718F">
        <w:rPr>
          <w:rFonts w:ascii="Times New Roman" w:hAnsi="Times New Roman"/>
          <w:szCs w:val="24"/>
        </w:rPr>
        <w:t>,</w:t>
      </w:r>
      <w:r w:rsidR="00F60496">
        <w:rPr>
          <w:rFonts w:ascii="Times New Roman" w:hAnsi="Times New Roman"/>
          <w:szCs w:val="24"/>
        </w:rPr>
        <w:t xml:space="preserve"> </w:t>
      </w:r>
      <w:r w:rsidRPr="003F37E9">
        <w:rPr>
          <w:rFonts w:ascii="Times New Roman" w:hAnsi="Times New Roman"/>
          <w:szCs w:val="24"/>
        </w:rPr>
        <w:t>observada sua adequação ao evento, con</w:t>
      </w:r>
      <w:r w:rsidR="004E718F">
        <w:rPr>
          <w:rFonts w:ascii="Times New Roman" w:hAnsi="Times New Roman"/>
          <w:szCs w:val="24"/>
        </w:rPr>
        <w:t>soante</w:t>
      </w:r>
      <w:r w:rsidRPr="003F37E9">
        <w:rPr>
          <w:rFonts w:ascii="Times New Roman" w:hAnsi="Times New Roman"/>
          <w:szCs w:val="24"/>
        </w:rPr>
        <w:t xml:space="preserve"> </w:t>
      </w:r>
      <w:r w:rsidR="00532538">
        <w:rPr>
          <w:rFonts w:ascii="Times New Roman" w:hAnsi="Times New Roman"/>
          <w:szCs w:val="24"/>
        </w:rPr>
        <w:t xml:space="preserve">o disposto no </w:t>
      </w:r>
      <w:r w:rsidRPr="003F37E9">
        <w:rPr>
          <w:rFonts w:ascii="Times New Roman" w:hAnsi="Times New Roman"/>
          <w:szCs w:val="24"/>
        </w:rPr>
        <w:t>§ 10, do artigo 9º desta Norma.</w:t>
      </w:r>
    </w:p>
    <w:p w:rsidR="00532538" w:rsidRPr="00E92578" w:rsidRDefault="00532538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532538" w:rsidRDefault="00532538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</w:t>
      </w:r>
      <w:r w:rsidR="005438F3">
        <w:rPr>
          <w:rFonts w:ascii="Times New Roman" w:hAnsi="Times New Roman"/>
          <w:szCs w:val="24"/>
        </w:rPr>
        <w:t>...............................</w:t>
      </w:r>
      <w:r w:rsidR="00B64E6D">
        <w:rPr>
          <w:rFonts w:ascii="Times New Roman" w:hAnsi="Times New Roman"/>
          <w:szCs w:val="24"/>
        </w:rPr>
        <w:t>..</w:t>
      </w:r>
    </w:p>
    <w:p w:rsidR="00532538" w:rsidRPr="00E92578" w:rsidRDefault="00532538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EB6168" w:rsidRDefault="00116212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t>Art. 9º</w:t>
      </w:r>
      <w:r w:rsidR="00532538">
        <w:rPr>
          <w:rFonts w:ascii="Times New Roman" w:hAnsi="Times New Roman" w:cs="Times New Roman"/>
          <w:szCs w:val="24"/>
        </w:rPr>
        <w:t>.</w:t>
      </w:r>
      <w:r w:rsidRPr="00116212">
        <w:rPr>
          <w:rFonts w:ascii="Times New Roman" w:hAnsi="Times New Roman" w:cs="Times New Roman"/>
          <w:szCs w:val="24"/>
        </w:rPr>
        <w:t xml:space="preserve"> </w:t>
      </w:r>
      <w:r w:rsidR="00B64E6D">
        <w:rPr>
          <w:rFonts w:ascii="Times New Roman" w:hAnsi="Times New Roman" w:cs="Times New Roman"/>
          <w:szCs w:val="24"/>
        </w:rPr>
        <w:t>..</w:t>
      </w:r>
      <w:r w:rsidR="00532538">
        <w:rPr>
          <w:rFonts w:ascii="Times New Roman" w:hAnsi="Times New Roman" w:cs="Times New Roman"/>
          <w:szCs w:val="24"/>
        </w:rPr>
        <w:t>................</w:t>
      </w:r>
      <w:r w:rsidRPr="00116212">
        <w:rPr>
          <w:rFonts w:ascii="Times New Roman" w:hAnsi="Times New Roman" w:cs="Times New Roman"/>
          <w:szCs w:val="24"/>
        </w:rPr>
        <w:t>................................................................................................</w:t>
      </w:r>
      <w:r w:rsidR="00EB6168">
        <w:rPr>
          <w:rFonts w:ascii="Times New Roman" w:hAnsi="Times New Roman" w:cs="Times New Roman"/>
          <w:szCs w:val="24"/>
        </w:rPr>
        <w:t>.................................</w:t>
      </w:r>
      <w:r w:rsidRPr="00116212">
        <w:rPr>
          <w:rFonts w:ascii="Times New Roman" w:hAnsi="Times New Roman" w:cs="Times New Roman"/>
          <w:szCs w:val="24"/>
        </w:rPr>
        <w:t>.</w:t>
      </w:r>
    </w:p>
    <w:p w:rsidR="00F02357" w:rsidRPr="00E92578" w:rsidRDefault="00F02357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D94F74" w:rsidRDefault="00F02357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</w:t>
      </w:r>
      <w:r w:rsidR="00EB6168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</w:t>
      </w:r>
      <w:r w:rsidR="00116212" w:rsidRPr="00116212">
        <w:rPr>
          <w:rFonts w:ascii="Times New Roman" w:hAnsi="Times New Roman" w:cs="Times New Roman"/>
          <w:szCs w:val="24"/>
        </w:rPr>
        <w:t xml:space="preserve"> </w:t>
      </w:r>
    </w:p>
    <w:p w:rsidR="00EB6168" w:rsidRDefault="00EB6168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5438F3" w:rsidRDefault="00BC6AC9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BC6AC9">
        <w:rPr>
          <w:rFonts w:ascii="Times New Roman" w:eastAsia="Times New Roman" w:hAnsi="Times New Roman" w:cs="Times New Roman"/>
          <w:szCs w:val="24"/>
        </w:rPr>
        <w:t xml:space="preserve">III </w:t>
      </w:r>
      <w:r w:rsidR="005438F3">
        <w:rPr>
          <w:rFonts w:ascii="Times New Roman" w:eastAsia="Times New Roman" w:hAnsi="Times New Roman" w:cs="Times New Roman"/>
          <w:szCs w:val="24"/>
        </w:rPr>
        <w:t>-</w:t>
      </w:r>
      <w:r w:rsidRPr="00BC6AC9">
        <w:rPr>
          <w:rFonts w:ascii="Times New Roman" w:eastAsia="Times New Roman" w:hAnsi="Times New Roman" w:cs="Times New Roman"/>
          <w:szCs w:val="24"/>
        </w:rPr>
        <w:t xml:space="preserve"> recolher o valor referente à utilização até o prazo de </w:t>
      </w:r>
      <w:r>
        <w:rPr>
          <w:rFonts w:ascii="Times New Roman" w:eastAsia="Times New Roman" w:hAnsi="Times New Roman" w:cs="Times New Roman"/>
          <w:szCs w:val="24"/>
        </w:rPr>
        <w:t xml:space="preserve">até </w:t>
      </w:r>
      <w:r w:rsidRPr="00BC6AC9">
        <w:rPr>
          <w:rFonts w:ascii="Times New Roman" w:eastAsia="Times New Roman" w:hAnsi="Times New Roman" w:cs="Times New Roman"/>
          <w:szCs w:val="24"/>
        </w:rPr>
        <w:t>1</w:t>
      </w:r>
      <w:r w:rsidR="009B2494">
        <w:rPr>
          <w:rFonts w:ascii="Times New Roman" w:eastAsia="Times New Roman" w:hAnsi="Times New Roman" w:cs="Times New Roman"/>
          <w:szCs w:val="24"/>
        </w:rPr>
        <w:t>0</w:t>
      </w:r>
      <w:r w:rsidRPr="00BC6AC9">
        <w:rPr>
          <w:rFonts w:ascii="Times New Roman" w:eastAsia="Times New Roman" w:hAnsi="Times New Roman" w:cs="Times New Roman"/>
          <w:szCs w:val="24"/>
        </w:rPr>
        <w:t xml:space="preserve"> (</w:t>
      </w:r>
      <w:r w:rsidR="009B2494">
        <w:rPr>
          <w:rFonts w:ascii="Times New Roman" w:eastAsia="Times New Roman" w:hAnsi="Times New Roman" w:cs="Times New Roman"/>
          <w:szCs w:val="24"/>
        </w:rPr>
        <w:t>dez</w:t>
      </w:r>
      <w:r w:rsidRPr="00BC6AC9">
        <w:rPr>
          <w:rFonts w:ascii="Times New Roman" w:eastAsia="Times New Roman" w:hAnsi="Times New Roman" w:cs="Times New Roman"/>
          <w:szCs w:val="24"/>
        </w:rPr>
        <w:t>) dias</w:t>
      </w:r>
      <w:r>
        <w:rPr>
          <w:rFonts w:ascii="Times New Roman" w:eastAsia="Times New Roman" w:hAnsi="Times New Roman" w:cs="Times New Roman"/>
          <w:szCs w:val="24"/>
        </w:rPr>
        <w:t xml:space="preserve"> após o agendamento</w:t>
      </w:r>
      <w:r w:rsidRPr="00BC6AC9">
        <w:rPr>
          <w:rFonts w:ascii="Times New Roman" w:eastAsia="Times New Roman" w:hAnsi="Times New Roman" w:cs="Times New Roman"/>
          <w:szCs w:val="24"/>
        </w:rPr>
        <w:t xml:space="preserve"> do evento, </w:t>
      </w:r>
      <w:r w:rsidR="009B2494">
        <w:rPr>
          <w:rFonts w:ascii="Times New Roman" w:eastAsia="Times New Roman" w:hAnsi="Times New Roman" w:cs="Times New Roman"/>
          <w:szCs w:val="24"/>
        </w:rPr>
        <w:t>nos termos dos artigos 6º e 7º</w:t>
      </w:r>
      <w:r w:rsidR="005438F3">
        <w:rPr>
          <w:rFonts w:ascii="Times New Roman" w:eastAsia="Times New Roman" w:hAnsi="Times New Roman" w:cs="Times New Roman"/>
          <w:szCs w:val="24"/>
        </w:rPr>
        <w:t>,</w:t>
      </w:r>
      <w:r w:rsidR="009B2494">
        <w:rPr>
          <w:rFonts w:ascii="Times New Roman" w:eastAsia="Times New Roman" w:hAnsi="Times New Roman" w:cs="Times New Roman"/>
          <w:szCs w:val="24"/>
        </w:rPr>
        <w:t xml:space="preserve"> e </w:t>
      </w:r>
      <w:r w:rsidRPr="00BC6AC9">
        <w:rPr>
          <w:rFonts w:ascii="Times New Roman" w:eastAsia="Times New Roman" w:hAnsi="Times New Roman" w:cs="Times New Roman"/>
          <w:szCs w:val="24"/>
        </w:rPr>
        <w:t xml:space="preserve">de acordo com </w:t>
      </w:r>
      <w:r w:rsidR="005438F3">
        <w:rPr>
          <w:rFonts w:ascii="Times New Roman" w:eastAsia="Times New Roman" w:hAnsi="Times New Roman" w:cs="Times New Roman"/>
          <w:szCs w:val="24"/>
        </w:rPr>
        <w:t xml:space="preserve">o </w:t>
      </w:r>
      <w:r w:rsidRPr="00BC6AC9">
        <w:rPr>
          <w:rFonts w:ascii="Times New Roman" w:eastAsia="Times New Roman" w:hAnsi="Times New Roman" w:cs="Times New Roman"/>
          <w:szCs w:val="24"/>
        </w:rPr>
        <w:t>estipulado pela SEJUCEL na Tabela de Preços Públicos e Autorização e Permissão para Instalaçã</w:t>
      </w:r>
      <w:r w:rsidR="005438F3">
        <w:rPr>
          <w:rFonts w:ascii="Times New Roman" w:eastAsia="Times New Roman" w:hAnsi="Times New Roman" w:cs="Times New Roman"/>
          <w:szCs w:val="24"/>
        </w:rPr>
        <w:t xml:space="preserve">o de Propaganda, </w:t>
      </w:r>
      <w:r w:rsidR="00C15E0F">
        <w:rPr>
          <w:rFonts w:ascii="Times New Roman" w:eastAsia="Times New Roman" w:hAnsi="Times New Roman" w:cs="Times New Roman"/>
          <w:szCs w:val="24"/>
        </w:rPr>
        <w:t xml:space="preserve">de acordo com o </w:t>
      </w:r>
      <w:r w:rsidR="005438F3">
        <w:rPr>
          <w:rFonts w:ascii="Times New Roman" w:eastAsia="Times New Roman" w:hAnsi="Times New Roman" w:cs="Times New Roman"/>
          <w:szCs w:val="24"/>
        </w:rPr>
        <w:t>Anexo</w:t>
      </w:r>
      <w:r w:rsidRPr="00BC6AC9">
        <w:rPr>
          <w:rFonts w:ascii="Times New Roman" w:eastAsia="Times New Roman" w:hAnsi="Times New Roman" w:cs="Times New Roman"/>
          <w:szCs w:val="24"/>
        </w:rPr>
        <w:t xml:space="preserve"> II;</w:t>
      </w:r>
    </w:p>
    <w:p w:rsidR="005438F3" w:rsidRDefault="005438F3" w:rsidP="00FA032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5438F3" w:rsidRDefault="00BC6AC9" w:rsidP="00E92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BC6AC9">
        <w:rPr>
          <w:rFonts w:ascii="Times New Roman" w:eastAsia="Times New Roman" w:hAnsi="Times New Roman" w:cs="Times New Roman"/>
          <w:szCs w:val="24"/>
        </w:rPr>
        <w:t xml:space="preserve">IV - comunicar, por escrito, à SEJUCEL/Administração do Complexo Poliesportivo, no caso de desistência da utilização do Ginásio, no prazo de </w:t>
      </w:r>
      <w:r w:rsidR="00D94F74">
        <w:rPr>
          <w:rFonts w:ascii="Times New Roman" w:eastAsia="Times New Roman" w:hAnsi="Times New Roman" w:cs="Times New Roman"/>
          <w:szCs w:val="24"/>
        </w:rPr>
        <w:t>até 5</w:t>
      </w:r>
      <w:r w:rsidRPr="00BC6AC9">
        <w:rPr>
          <w:rFonts w:ascii="Times New Roman" w:eastAsia="Times New Roman" w:hAnsi="Times New Roman" w:cs="Times New Roman"/>
          <w:szCs w:val="24"/>
        </w:rPr>
        <w:t xml:space="preserve"> (</w:t>
      </w:r>
      <w:r w:rsidR="00D94F74">
        <w:rPr>
          <w:rFonts w:ascii="Times New Roman" w:eastAsia="Times New Roman" w:hAnsi="Times New Roman" w:cs="Times New Roman"/>
          <w:szCs w:val="24"/>
        </w:rPr>
        <w:t>cinco</w:t>
      </w:r>
      <w:r w:rsidRPr="00BC6AC9">
        <w:rPr>
          <w:rFonts w:ascii="Times New Roman" w:eastAsia="Times New Roman" w:hAnsi="Times New Roman" w:cs="Times New Roman"/>
          <w:szCs w:val="24"/>
        </w:rPr>
        <w:t>) dias</w:t>
      </w:r>
      <w:r w:rsidR="00D94F74">
        <w:rPr>
          <w:rFonts w:ascii="Times New Roman" w:eastAsia="Times New Roman" w:hAnsi="Times New Roman" w:cs="Times New Roman"/>
          <w:szCs w:val="24"/>
        </w:rPr>
        <w:t xml:space="preserve"> imediatamente após o previsto no inciso anterior </w:t>
      </w:r>
      <w:r w:rsidRPr="00BC6AC9">
        <w:rPr>
          <w:rFonts w:ascii="Times New Roman" w:eastAsia="Times New Roman" w:hAnsi="Times New Roman" w:cs="Times New Roman"/>
          <w:szCs w:val="24"/>
        </w:rPr>
        <w:t>e, em razão do não cumprimento não haverá ressarcimento do valor recolhido, reservando-se à SEJUCEL o direito de utilizar a data previamente agendada para atendimento a outro pleito sem reserva;</w:t>
      </w:r>
    </w:p>
    <w:p w:rsidR="00E92578" w:rsidRPr="00E92578" w:rsidRDefault="00E92578" w:rsidP="00E92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E92578" w:rsidRDefault="005438F3" w:rsidP="00E92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</w:t>
      </w:r>
      <w:r w:rsidR="00B64E6D">
        <w:rPr>
          <w:rFonts w:ascii="Times New Roman" w:eastAsia="Times New Roman" w:hAnsi="Times New Roman" w:cs="Times New Roman"/>
          <w:szCs w:val="24"/>
        </w:rPr>
        <w:t>..</w:t>
      </w:r>
    </w:p>
    <w:p w:rsidR="004D1F22" w:rsidRPr="00E92578" w:rsidRDefault="004D1F22" w:rsidP="00E925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FA032A" w:rsidRPr="00116212" w:rsidRDefault="00116212" w:rsidP="00D347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lastRenderedPageBreak/>
        <w:t>Art. 10</w:t>
      </w:r>
      <w:r w:rsidR="005438F3">
        <w:rPr>
          <w:rFonts w:ascii="Times New Roman" w:hAnsi="Times New Roman" w:cs="Times New Roman"/>
          <w:szCs w:val="24"/>
        </w:rPr>
        <w:t>.</w:t>
      </w:r>
      <w:r w:rsidRPr="00116212">
        <w:rPr>
          <w:rFonts w:ascii="Times New Roman" w:hAnsi="Times New Roman" w:cs="Times New Roman"/>
          <w:szCs w:val="24"/>
        </w:rPr>
        <w:t xml:space="preserve"> </w:t>
      </w:r>
      <w:r w:rsidR="005438F3">
        <w:rPr>
          <w:rFonts w:ascii="Times New Roman" w:hAnsi="Times New Roman" w:cs="Times New Roman"/>
          <w:szCs w:val="24"/>
        </w:rPr>
        <w:t>................</w:t>
      </w:r>
      <w:r w:rsidRPr="00116212">
        <w:rPr>
          <w:rFonts w:ascii="Times New Roman" w:hAnsi="Times New Roman" w:cs="Times New Roman"/>
          <w:szCs w:val="24"/>
        </w:rPr>
        <w:t>.....</w:t>
      </w:r>
      <w:r w:rsidR="00B64E6D">
        <w:rPr>
          <w:rFonts w:ascii="Times New Roman" w:hAnsi="Times New Roman" w:cs="Times New Roman"/>
          <w:szCs w:val="24"/>
        </w:rPr>
        <w:t>..</w:t>
      </w:r>
      <w:r w:rsidRPr="00116212">
        <w:rPr>
          <w:rFonts w:ascii="Times New Roman" w:hAnsi="Times New Roman" w:cs="Times New Roman"/>
          <w:szCs w:val="24"/>
        </w:rPr>
        <w:t>............................................................................................</w:t>
      </w:r>
      <w:r w:rsidR="00EB6168">
        <w:rPr>
          <w:rFonts w:ascii="Times New Roman" w:hAnsi="Times New Roman" w:cs="Times New Roman"/>
          <w:szCs w:val="24"/>
        </w:rPr>
        <w:t>..</w:t>
      </w:r>
      <w:r w:rsidR="00D3474B">
        <w:rPr>
          <w:rFonts w:ascii="Times New Roman" w:hAnsi="Times New Roman" w:cs="Times New Roman"/>
          <w:szCs w:val="24"/>
        </w:rPr>
        <w:t>...............................</w:t>
      </w:r>
    </w:p>
    <w:p w:rsidR="00D3474B" w:rsidRPr="00336F40" w:rsidRDefault="00D3474B" w:rsidP="00D34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16212" w:rsidRPr="00116212" w:rsidRDefault="00116212" w:rsidP="00D34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t>INSTALAÇÃO NÚMERO MÁXIMO DE PESSOAS</w:t>
      </w:r>
    </w:p>
    <w:tbl>
      <w:tblPr>
        <w:tblStyle w:val="Tabelacomgrade"/>
        <w:tblW w:w="0" w:type="auto"/>
        <w:jc w:val="center"/>
        <w:tblBorders>
          <w:top w:val="single" w:sz="4" w:space="0" w:color="D0CECE" w:themeColor="background2" w:themeShade="E6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95"/>
      </w:tblGrid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4E718F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Cabine de Imprensa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4E718F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Camarote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Cadeiras: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2.376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Setor A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724</w:t>
            </w:r>
          </w:p>
        </w:tc>
      </w:tr>
      <w:tr w:rsidR="00FC77F7" w:rsidRPr="00116212" w:rsidTr="00536FE8">
        <w:trPr>
          <w:jc w:val="center"/>
        </w:trPr>
        <w:tc>
          <w:tcPr>
            <w:tcW w:w="4395" w:type="dxa"/>
          </w:tcPr>
          <w:p w:rsidR="00FC77F7" w:rsidRPr="00336F40" w:rsidRDefault="00FC77F7" w:rsidP="00D3474B">
            <w:pPr>
              <w:pStyle w:val="PargrafodaLista"/>
              <w:numPr>
                <w:ilvl w:val="2"/>
                <w:numId w:val="1"/>
              </w:numPr>
              <w:tabs>
                <w:tab w:val="left" w:pos="1134"/>
              </w:tabs>
              <w:ind w:left="1026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Especiais</w:t>
            </w:r>
          </w:p>
        </w:tc>
        <w:tc>
          <w:tcPr>
            <w:tcW w:w="1295" w:type="dxa"/>
          </w:tcPr>
          <w:p w:rsidR="00FC77F7" w:rsidRPr="00336F40" w:rsidRDefault="00FC77F7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FC77F7" w:rsidRPr="00116212" w:rsidTr="00536FE8">
        <w:trPr>
          <w:jc w:val="center"/>
        </w:trPr>
        <w:tc>
          <w:tcPr>
            <w:tcW w:w="4395" w:type="dxa"/>
          </w:tcPr>
          <w:p w:rsidR="00FC77F7" w:rsidRPr="00336F40" w:rsidRDefault="00FC77F7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Setor B</w:t>
            </w:r>
          </w:p>
        </w:tc>
        <w:tc>
          <w:tcPr>
            <w:tcW w:w="1295" w:type="dxa"/>
          </w:tcPr>
          <w:p w:rsidR="00FC77F7" w:rsidRPr="00336F40" w:rsidRDefault="00FC77F7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902</w:t>
            </w:r>
          </w:p>
        </w:tc>
      </w:tr>
      <w:tr w:rsidR="00FC77F7" w:rsidRPr="00116212" w:rsidTr="00536FE8">
        <w:trPr>
          <w:jc w:val="center"/>
        </w:trPr>
        <w:tc>
          <w:tcPr>
            <w:tcW w:w="4395" w:type="dxa"/>
          </w:tcPr>
          <w:p w:rsidR="00FC77F7" w:rsidRPr="00336F40" w:rsidRDefault="00FC77F7" w:rsidP="00D3474B">
            <w:pPr>
              <w:pStyle w:val="PargrafodaLista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Especiais</w:t>
            </w:r>
          </w:p>
        </w:tc>
        <w:tc>
          <w:tcPr>
            <w:tcW w:w="1295" w:type="dxa"/>
          </w:tcPr>
          <w:p w:rsidR="00FC77F7" w:rsidRPr="00336F40" w:rsidRDefault="00FC77F7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131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FC77F7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Setor C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370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FC77F7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Setor D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380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Cadeiras para Obesos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Área para Cadeirante (4 p/Setor</w:t>
            </w:r>
            <w:r w:rsidR="00536FE8" w:rsidRPr="00336F40">
              <w:rPr>
                <w:rFonts w:ascii="Times New Roman" w:hAnsi="Times New Roman" w:cs="Times New Roman"/>
                <w:szCs w:val="24"/>
              </w:rPr>
              <w:t>es</w:t>
            </w:r>
            <w:r w:rsidRPr="00336F40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Alojamento: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180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Masculino: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116212" w:rsidRPr="00116212" w:rsidTr="00536FE8">
        <w:trPr>
          <w:jc w:val="center"/>
        </w:trPr>
        <w:tc>
          <w:tcPr>
            <w:tcW w:w="4395" w:type="dxa"/>
          </w:tcPr>
          <w:p w:rsidR="00116212" w:rsidRPr="00336F40" w:rsidRDefault="00116212" w:rsidP="00D3474B">
            <w:pPr>
              <w:pStyle w:val="PargrafodaLista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Feminino:</w:t>
            </w:r>
          </w:p>
        </w:tc>
        <w:tc>
          <w:tcPr>
            <w:tcW w:w="1295" w:type="dxa"/>
          </w:tcPr>
          <w:p w:rsidR="00116212" w:rsidRPr="00336F40" w:rsidRDefault="00116212" w:rsidP="00D3474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6F40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116212" w:rsidRPr="00116212" w:rsidTr="00E14BC7">
        <w:trPr>
          <w:jc w:val="center"/>
        </w:trPr>
        <w:tc>
          <w:tcPr>
            <w:tcW w:w="5690" w:type="dxa"/>
            <w:gridSpan w:val="2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Setor A (lado esquerdo da 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dministração)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 Setor B (lado direito do Setor A)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 Setor B (lado esquerdo do Setor A) 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e 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Setor D (frente ao Setor A)</w:t>
            </w:r>
          </w:p>
        </w:tc>
      </w:tr>
      <w:tr w:rsidR="00116212" w:rsidRPr="00116212" w:rsidTr="00E14BC7">
        <w:trPr>
          <w:jc w:val="center"/>
        </w:trPr>
        <w:tc>
          <w:tcPr>
            <w:tcW w:w="5690" w:type="dxa"/>
            <w:gridSpan w:val="2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Alojamentos 1 (lado esquerdo da Administração) e 2 (lado esquerdo da Administração) 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e 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Sala de Dança (lado direito da Administração)</w:t>
            </w:r>
          </w:p>
        </w:tc>
      </w:tr>
      <w:tr w:rsidR="00116212" w:rsidRPr="00116212" w:rsidTr="00E14BC7">
        <w:trPr>
          <w:jc w:val="center"/>
        </w:trPr>
        <w:tc>
          <w:tcPr>
            <w:tcW w:w="5690" w:type="dxa"/>
            <w:gridSpan w:val="2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Lanchonetes A (lado esquerdo) e B (lado direito)</w:t>
            </w:r>
          </w:p>
        </w:tc>
      </w:tr>
      <w:tr w:rsidR="00116212" w:rsidRPr="00116212" w:rsidTr="00E14BC7">
        <w:trPr>
          <w:jc w:val="center"/>
        </w:trPr>
        <w:tc>
          <w:tcPr>
            <w:tcW w:w="5690" w:type="dxa"/>
            <w:gridSpan w:val="2"/>
          </w:tcPr>
          <w:p w:rsidR="00116212" w:rsidRPr="00336F40" w:rsidRDefault="00116212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Vestiários 1 (lado esquerdo)</w:t>
            </w:r>
            <w:r w:rsidR="004E718F" w:rsidRPr="00336F40"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536FE8"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Vestiário </w:t>
            </w: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2 (lado direito)</w:t>
            </w:r>
            <w:r w:rsidR="00536FE8" w:rsidRPr="00336F40">
              <w:rPr>
                <w:rFonts w:ascii="Times New Roman" w:hAnsi="Times New Roman" w:cs="Times New Roman"/>
                <w:sz w:val="18"/>
                <w:szCs w:val="16"/>
              </w:rPr>
              <w:t xml:space="preserve"> e Vestiário de Árbitros</w:t>
            </w:r>
          </w:p>
        </w:tc>
      </w:tr>
      <w:tr w:rsidR="00536FE8" w:rsidRPr="00116212" w:rsidTr="00E14BC7">
        <w:trPr>
          <w:jc w:val="center"/>
        </w:trPr>
        <w:tc>
          <w:tcPr>
            <w:tcW w:w="5690" w:type="dxa"/>
            <w:gridSpan w:val="2"/>
          </w:tcPr>
          <w:p w:rsidR="00536FE8" w:rsidRPr="00336F40" w:rsidRDefault="00536FE8" w:rsidP="00D3474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336F40">
              <w:rPr>
                <w:rFonts w:ascii="Times New Roman" w:hAnsi="Times New Roman" w:cs="Times New Roman"/>
                <w:sz w:val="18"/>
                <w:szCs w:val="16"/>
              </w:rPr>
              <w:t>Posto Médico</w:t>
            </w:r>
          </w:p>
        </w:tc>
      </w:tr>
    </w:tbl>
    <w:p w:rsidR="00EB6168" w:rsidRPr="00076F38" w:rsidRDefault="009B70B0" w:rsidP="00D347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Cs w:val="24"/>
        </w:rPr>
        <w:tab/>
      </w:r>
    </w:p>
    <w:p w:rsidR="00EB6168" w:rsidRDefault="005438F3" w:rsidP="00D347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</w:t>
      </w:r>
      <w:r w:rsidR="00B64E6D">
        <w:rPr>
          <w:rFonts w:ascii="Times New Roman" w:hAnsi="Times New Roman"/>
          <w:szCs w:val="24"/>
        </w:rPr>
        <w:t>..</w:t>
      </w:r>
    </w:p>
    <w:p w:rsidR="00B64E6D" w:rsidRPr="00076F38" w:rsidRDefault="00B64E6D" w:rsidP="00B6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B2494" w:rsidRPr="00B64E6D" w:rsidRDefault="009B2494" w:rsidP="00B64E6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5D6562">
        <w:rPr>
          <w:rFonts w:ascii="Times New Roman" w:hAnsi="Times New Roman"/>
          <w:szCs w:val="24"/>
        </w:rPr>
        <w:t>Art. 1</w:t>
      </w:r>
      <w:r>
        <w:rPr>
          <w:rFonts w:ascii="Times New Roman" w:hAnsi="Times New Roman"/>
          <w:szCs w:val="24"/>
        </w:rPr>
        <w:t>3.</w:t>
      </w:r>
      <w:r w:rsidRPr="005D6562">
        <w:rPr>
          <w:rFonts w:ascii="Times New Roman" w:hAnsi="Times New Roman"/>
          <w:szCs w:val="24"/>
        </w:rPr>
        <w:t xml:space="preserve"> A SEJUCEL reserva-se o di</w:t>
      </w:r>
      <w:r>
        <w:rPr>
          <w:rFonts w:ascii="Times New Roman" w:hAnsi="Times New Roman"/>
          <w:szCs w:val="24"/>
        </w:rPr>
        <w:t>reito de autorizar ou proceder a</w:t>
      </w:r>
      <w:r w:rsidRPr="005D6562">
        <w:rPr>
          <w:rFonts w:ascii="Times New Roman" w:hAnsi="Times New Roman"/>
          <w:szCs w:val="24"/>
        </w:rPr>
        <w:t xml:space="preserve"> afixação de publicidade estática, em qualquer área das dependências do Ginásio Poliesportivo </w:t>
      </w:r>
      <w:r>
        <w:rPr>
          <w:rFonts w:ascii="Times New Roman" w:hAnsi="Times New Roman"/>
          <w:szCs w:val="24"/>
        </w:rPr>
        <w:t>Cláudio</w:t>
      </w:r>
      <w:r w:rsidRPr="005D6562">
        <w:rPr>
          <w:rFonts w:ascii="Times New Roman" w:hAnsi="Times New Roman"/>
          <w:szCs w:val="24"/>
        </w:rPr>
        <w:t xml:space="preserve"> Coutinho, não sendo permitido a publicidade de cunho político partidário e religioso</w:t>
      </w:r>
      <w:r>
        <w:rPr>
          <w:rFonts w:ascii="Times New Roman" w:hAnsi="Times New Roman"/>
          <w:szCs w:val="24"/>
        </w:rPr>
        <w:t xml:space="preserve">, </w:t>
      </w:r>
      <w:r w:rsidRPr="00C260C6">
        <w:rPr>
          <w:rFonts w:ascii="Times New Roman" w:hAnsi="Times New Roman"/>
          <w:szCs w:val="24"/>
        </w:rPr>
        <w:t>respeitando-se os princípios prescritos no §</w:t>
      </w:r>
      <w:r>
        <w:rPr>
          <w:rFonts w:ascii="Times New Roman" w:hAnsi="Times New Roman"/>
          <w:szCs w:val="24"/>
        </w:rPr>
        <w:t xml:space="preserve"> </w:t>
      </w:r>
      <w:r w:rsidRPr="00C260C6">
        <w:rPr>
          <w:rFonts w:ascii="Times New Roman" w:hAnsi="Times New Roman"/>
          <w:szCs w:val="24"/>
        </w:rPr>
        <w:t>6</w:t>
      </w:r>
      <w:r w:rsidR="00C15E0F">
        <w:rPr>
          <w:rFonts w:ascii="Times New Roman" w:hAnsi="Times New Roman"/>
          <w:szCs w:val="24"/>
        </w:rPr>
        <w:t>º</w:t>
      </w:r>
      <w:r>
        <w:rPr>
          <w:rFonts w:ascii="Times New Roman" w:hAnsi="Times New Roman"/>
          <w:szCs w:val="24"/>
        </w:rPr>
        <w:t xml:space="preserve"> </w:t>
      </w:r>
      <w:r w:rsidRPr="00C260C6">
        <w:rPr>
          <w:rFonts w:ascii="Times New Roman" w:hAnsi="Times New Roman"/>
          <w:szCs w:val="24"/>
        </w:rPr>
        <w:t>e seus incisos</w:t>
      </w:r>
      <w:r>
        <w:rPr>
          <w:rFonts w:ascii="Times New Roman" w:hAnsi="Times New Roman"/>
          <w:szCs w:val="24"/>
        </w:rPr>
        <w:t>,</w:t>
      </w:r>
      <w:r w:rsidRPr="00C260C6">
        <w:rPr>
          <w:rFonts w:ascii="Times New Roman" w:hAnsi="Times New Roman"/>
          <w:szCs w:val="24"/>
        </w:rPr>
        <w:t xml:space="preserve"> do artigo 3</w:t>
      </w:r>
      <w:r w:rsidR="00C15E0F">
        <w:rPr>
          <w:rFonts w:ascii="Times New Roman" w:hAnsi="Times New Roman"/>
          <w:szCs w:val="24"/>
        </w:rPr>
        <w:t>º</w:t>
      </w:r>
      <w:r w:rsidRPr="00C260C6">
        <w:rPr>
          <w:rFonts w:ascii="Times New Roman" w:hAnsi="Times New Roman"/>
          <w:szCs w:val="24"/>
        </w:rPr>
        <w:t xml:space="preserve"> da Lei </w:t>
      </w:r>
      <w:r w:rsidR="001633B7">
        <w:rPr>
          <w:rFonts w:ascii="Times New Roman" w:hAnsi="Times New Roman"/>
          <w:szCs w:val="24"/>
        </w:rPr>
        <w:t xml:space="preserve">nº </w:t>
      </w:r>
      <w:r w:rsidRPr="00C260C6">
        <w:rPr>
          <w:rFonts w:ascii="Times New Roman" w:hAnsi="Times New Roman"/>
          <w:szCs w:val="24"/>
        </w:rPr>
        <w:t>8.666</w:t>
      </w:r>
      <w:r>
        <w:rPr>
          <w:rFonts w:ascii="Times New Roman" w:hAnsi="Times New Roman"/>
          <w:szCs w:val="24"/>
        </w:rPr>
        <w:t xml:space="preserve">, de 21 de junho de 1993, </w:t>
      </w:r>
      <w:r w:rsidR="00D56A06">
        <w:rPr>
          <w:rFonts w:ascii="Times New Roman" w:hAnsi="Times New Roman" w:cs="Times New Roman"/>
          <w:szCs w:val="24"/>
        </w:rPr>
        <w:t>de acordo</w:t>
      </w:r>
      <w:r w:rsidR="00C15E0F">
        <w:rPr>
          <w:rFonts w:ascii="Times New Roman" w:hAnsi="Times New Roman" w:cs="Times New Roman"/>
          <w:szCs w:val="24"/>
        </w:rPr>
        <w:t xml:space="preserve"> </w:t>
      </w:r>
      <w:r w:rsidRPr="00116212">
        <w:rPr>
          <w:rFonts w:ascii="Times New Roman" w:hAnsi="Times New Roman" w:cs="Times New Roman"/>
          <w:szCs w:val="24"/>
        </w:rPr>
        <w:t>Anexo III.</w:t>
      </w:r>
      <w:r w:rsidR="00E14BC7">
        <w:rPr>
          <w:rFonts w:ascii="Times New Roman" w:hAnsi="Times New Roman" w:cs="Times New Roman"/>
          <w:szCs w:val="24"/>
        </w:rPr>
        <w:t>”</w:t>
      </w:r>
    </w:p>
    <w:p w:rsidR="00EB6168" w:rsidRPr="00336F40" w:rsidRDefault="00EB6168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187A1D" w:rsidRDefault="00E14BC7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Art. 2º. </w:t>
      </w:r>
      <w:r w:rsidR="00187A1D">
        <w:rPr>
          <w:rFonts w:ascii="Times New Roman" w:hAnsi="Times New Roman" w:cs="Times New Roman"/>
          <w:szCs w:val="24"/>
        </w:rPr>
        <w:t xml:space="preserve">Fica o parágrafo único do </w:t>
      </w:r>
      <w:r w:rsidR="00187A1D">
        <w:rPr>
          <w:rFonts w:ascii="Times New Roman" w:hAnsi="Times New Roman" w:cs="Times New Roman"/>
        </w:rPr>
        <w:t>artigo 14 do Decreto nº 22.064, de 2017, renumerado para § 1º, passando a vigorar com a seguinte redação:</w:t>
      </w:r>
    </w:p>
    <w:p w:rsidR="00187A1D" w:rsidRDefault="00187A1D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7A1D" w:rsidRDefault="00187A1D" w:rsidP="00187A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“Art. </w:t>
      </w:r>
      <w:r w:rsidRPr="00116212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>.</w:t>
      </w:r>
      <w:r w:rsidRPr="0011621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.................</w:t>
      </w:r>
      <w:r w:rsidRPr="00116212">
        <w:rPr>
          <w:rFonts w:ascii="Times New Roman" w:hAnsi="Times New Roman" w:cs="Times New Roman"/>
          <w:szCs w:val="24"/>
        </w:rPr>
        <w:t>.............................</w:t>
      </w:r>
      <w:r>
        <w:rPr>
          <w:rFonts w:ascii="Times New Roman" w:hAnsi="Times New Roman" w:cs="Times New Roman"/>
          <w:szCs w:val="24"/>
        </w:rPr>
        <w:t>..................................</w:t>
      </w:r>
      <w:r w:rsidRPr="00116212">
        <w:rPr>
          <w:rFonts w:ascii="Times New Roman" w:hAnsi="Times New Roman" w:cs="Times New Roman"/>
          <w:szCs w:val="24"/>
        </w:rPr>
        <w:t>....................................</w:t>
      </w:r>
      <w:r>
        <w:rPr>
          <w:rFonts w:ascii="Times New Roman" w:hAnsi="Times New Roman" w:cs="Times New Roman"/>
          <w:szCs w:val="24"/>
        </w:rPr>
        <w:t>..............................</w:t>
      </w:r>
    </w:p>
    <w:p w:rsidR="00187A1D" w:rsidRPr="00336F40" w:rsidRDefault="00187A1D" w:rsidP="00187A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87A1D" w:rsidRDefault="00187A1D" w:rsidP="00187A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t>§ 1º</w:t>
      </w:r>
      <w:r>
        <w:rPr>
          <w:rFonts w:ascii="Times New Roman" w:hAnsi="Times New Roman" w:cs="Times New Roman"/>
          <w:szCs w:val="24"/>
        </w:rPr>
        <w:t>.</w:t>
      </w:r>
      <w:r w:rsidRPr="00116212">
        <w:rPr>
          <w:rFonts w:ascii="Times New Roman" w:hAnsi="Times New Roman" w:cs="Times New Roman"/>
          <w:szCs w:val="24"/>
        </w:rPr>
        <w:t xml:space="preserve"> As placas estáticas deverão obrigatoriamente obedecer </w:t>
      </w:r>
      <w:r>
        <w:rPr>
          <w:rFonts w:ascii="Times New Roman" w:hAnsi="Times New Roman" w:cs="Times New Roman"/>
          <w:szCs w:val="24"/>
        </w:rPr>
        <w:t>a</w:t>
      </w:r>
      <w:r w:rsidRPr="00116212">
        <w:rPr>
          <w:rFonts w:ascii="Times New Roman" w:hAnsi="Times New Roman" w:cs="Times New Roman"/>
          <w:szCs w:val="24"/>
        </w:rPr>
        <w:t>s medidas estabelecidas pela Superintendência da Juventude, Cultura, Esporte e Lazer - SEJUCEL, por meio do Administrador do Complexo Poliesportivo.</w:t>
      </w:r>
      <w:r>
        <w:rPr>
          <w:rFonts w:ascii="Times New Roman" w:hAnsi="Times New Roman" w:cs="Times New Roman"/>
          <w:szCs w:val="24"/>
        </w:rPr>
        <w:t>”</w:t>
      </w:r>
    </w:p>
    <w:p w:rsidR="00187A1D" w:rsidRDefault="00187A1D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4BC7" w:rsidRDefault="00187A1D" w:rsidP="004D1F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3º. </w:t>
      </w:r>
      <w:r w:rsidR="00E14BC7">
        <w:rPr>
          <w:rFonts w:ascii="Times New Roman" w:hAnsi="Times New Roman" w:cs="Times New Roman"/>
          <w:szCs w:val="24"/>
        </w:rPr>
        <w:t xml:space="preserve">Ficam acrescidos os </w:t>
      </w:r>
      <w:r w:rsidR="004D1F22">
        <w:rPr>
          <w:rFonts w:ascii="Times New Roman" w:hAnsi="Times New Roman" w:cs="Times New Roman"/>
        </w:rPr>
        <w:t>§</w:t>
      </w:r>
      <w:r w:rsidR="00F20E0A">
        <w:rPr>
          <w:rFonts w:ascii="Times New Roman" w:hAnsi="Times New Roman" w:cs="Times New Roman"/>
        </w:rPr>
        <w:t>§</w:t>
      </w:r>
      <w:r w:rsidR="004D1F22">
        <w:rPr>
          <w:rFonts w:ascii="Times New Roman" w:hAnsi="Times New Roman" w:cs="Times New Roman"/>
        </w:rPr>
        <w:t xml:space="preserve"> </w:t>
      </w:r>
      <w:r w:rsidR="00C15E0F">
        <w:rPr>
          <w:rFonts w:ascii="Times New Roman" w:hAnsi="Times New Roman" w:cs="Times New Roman"/>
        </w:rPr>
        <w:t>2º e 3º ao artigo 14</w:t>
      </w:r>
      <w:r w:rsidR="004D1F22">
        <w:rPr>
          <w:rFonts w:ascii="Times New Roman" w:hAnsi="Times New Roman" w:cs="Times New Roman"/>
        </w:rPr>
        <w:t xml:space="preserve"> do Decreto nº 22.064</w:t>
      </w:r>
      <w:r w:rsidR="00E14BC7">
        <w:rPr>
          <w:rFonts w:ascii="Times New Roman" w:hAnsi="Times New Roman" w:cs="Times New Roman"/>
        </w:rPr>
        <w:t xml:space="preserve">, </w:t>
      </w:r>
      <w:r w:rsidR="00F20E0A">
        <w:rPr>
          <w:rFonts w:ascii="Times New Roman" w:hAnsi="Times New Roman" w:cs="Times New Roman"/>
        </w:rPr>
        <w:t xml:space="preserve">de 2017, </w:t>
      </w:r>
      <w:r w:rsidR="00E14BC7">
        <w:rPr>
          <w:rFonts w:ascii="Times New Roman" w:hAnsi="Times New Roman" w:cs="Times New Roman"/>
        </w:rPr>
        <w:t>conforme segue:</w:t>
      </w:r>
    </w:p>
    <w:p w:rsidR="00E14BC7" w:rsidRPr="00076F38" w:rsidRDefault="00E14BC7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116212" w:rsidRDefault="00E14BC7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“Art. </w:t>
      </w:r>
      <w:r w:rsidR="00116212" w:rsidRPr="00116212">
        <w:rPr>
          <w:rFonts w:ascii="Times New Roman" w:hAnsi="Times New Roman" w:cs="Times New Roman"/>
          <w:szCs w:val="24"/>
        </w:rPr>
        <w:t>14</w:t>
      </w:r>
      <w:r w:rsidR="005438F3">
        <w:rPr>
          <w:rFonts w:ascii="Times New Roman" w:hAnsi="Times New Roman" w:cs="Times New Roman"/>
          <w:szCs w:val="24"/>
        </w:rPr>
        <w:t>.</w:t>
      </w:r>
      <w:r w:rsidR="00116212" w:rsidRPr="00116212">
        <w:rPr>
          <w:rFonts w:ascii="Times New Roman" w:hAnsi="Times New Roman" w:cs="Times New Roman"/>
          <w:szCs w:val="24"/>
        </w:rPr>
        <w:t xml:space="preserve"> </w:t>
      </w:r>
      <w:r w:rsidR="00B64E6D">
        <w:rPr>
          <w:rFonts w:ascii="Times New Roman" w:hAnsi="Times New Roman" w:cs="Times New Roman"/>
          <w:szCs w:val="24"/>
        </w:rPr>
        <w:t>..</w:t>
      </w:r>
      <w:r w:rsidR="005438F3">
        <w:rPr>
          <w:rFonts w:ascii="Times New Roman" w:hAnsi="Times New Roman" w:cs="Times New Roman"/>
          <w:szCs w:val="24"/>
        </w:rPr>
        <w:t>...............</w:t>
      </w:r>
      <w:r w:rsidR="00116212" w:rsidRPr="00116212">
        <w:rPr>
          <w:rFonts w:ascii="Times New Roman" w:hAnsi="Times New Roman" w:cs="Times New Roman"/>
          <w:szCs w:val="24"/>
        </w:rPr>
        <w:t>.............................</w:t>
      </w:r>
      <w:r w:rsidR="00EB6168">
        <w:rPr>
          <w:rFonts w:ascii="Times New Roman" w:hAnsi="Times New Roman" w:cs="Times New Roman"/>
          <w:szCs w:val="24"/>
        </w:rPr>
        <w:t>..................................</w:t>
      </w:r>
      <w:r w:rsidR="00116212" w:rsidRPr="00116212">
        <w:rPr>
          <w:rFonts w:ascii="Times New Roman" w:hAnsi="Times New Roman" w:cs="Times New Roman"/>
          <w:szCs w:val="24"/>
        </w:rPr>
        <w:t>....................................</w:t>
      </w:r>
      <w:r>
        <w:rPr>
          <w:rFonts w:ascii="Times New Roman" w:hAnsi="Times New Roman" w:cs="Times New Roman"/>
          <w:szCs w:val="24"/>
        </w:rPr>
        <w:t>..............................</w:t>
      </w:r>
    </w:p>
    <w:p w:rsidR="004D1F22" w:rsidRPr="004D1F22" w:rsidRDefault="004D1F22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C7D2F" w:rsidRDefault="004D1F22" w:rsidP="004D1F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</w:t>
      </w:r>
    </w:p>
    <w:p w:rsidR="004D1F22" w:rsidRPr="00336F40" w:rsidRDefault="004D1F22" w:rsidP="00E14B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C7D2F" w:rsidRDefault="00116212" w:rsidP="00076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116212">
        <w:rPr>
          <w:rFonts w:ascii="Times New Roman" w:hAnsi="Times New Roman" w:cs="Times New Roman"/>
          <w:szCs w:val="24"/>
        </w:rPr>
        <w:lastRenderedPageBreak/>
        <w:t>§ 2º</w:t>
      </w:r>
      <w:r w:rsidR="001633B7">
        <w:rPr>
          <w:rFonts w:ascii="Times New Roman" w:hAnsi="Times New Roman" w:cs="Times New Roman"/>
          <w:szCs w:val="24"/>
        </w:rPr>
        <w:t>.</w:t>
      </w:r>
      <w:r w:rsidRPr="00116212">
        <w:rPr>
          <w:rFonts w:ascii="Times New Roman" w:hAnsi="Times New Roman" w:cs="Times New Roman"/>
          <w:szCs w:val="24"/>
        </w:rPr>
        <w:t xml:space="preserve"> As entidades esportivas não estarão sujeitas ao </w:t>
      </w:r>
      <w:r w:rsidR="004E718F">
        <w:rPr>
          <w:rFonts w:ascii="Times New Roman" w:hAnsi="Times New Roman" w:cs="Times New Roman"/>
          <w:szCs w:val="24"/>
        </w:rPr>
        <w:t>estabelecido</w:t>
      </w:r>
      <w:r w:rsidRPr="00116212">
        <w:rPr>
          <w:rFonts w:ascii="Times New Roman" w:hAnsi="Times New Roman" w:cs="Times New Roman"/>
          <w:szCs w:val="24"/>
        </w:rPr>
        <w:t xml:space="preserve"> na Tabela do Anexo </w:t>
      </w:r>
      <w:r w:rsidR="00DB2800">
        <w:rPr>
          <w:rFonts w:ascii="Times New Roman" w:hAnsi="Times New Roman" w:cs="Times New Roman"/>
          <w:szCs w:val="24"/>
        </w:rPr>
        <w:t>III</w:t>
      </w:r>
      <w:r w:rsidRPr="00116212">
        <w:rPr>
          <w:rFonts w:ascii="Times New Roman" w:hAnsi="Times New Roman" w:cs="Times New Roman"/>
          <w:szCs w:val="24"/>
        </w:rPr>
        <w:t xml:space="preserve"> desde que seus parceiros estejam vinculados ao evento, sem prejuízo do disposto no </w:t>
      </w:r>
      <w:r w:rsidR="001633B7">
        <w:rPr>
          <w:rFonts w:ascii="Times New Roman" w:hAnsi="Times New Roman" w:cs="Times New Roman"/>
          <w:szCs w:val="24"/>
        </w:rPr>
        <w:t>artigo</w:t>
      </w:r>
      <w:r w:rsidRPr="00116212">
        <w:rPr>
          <w:rFonts w:ascii="Times New Roman" w:hAnsi="Times New Roman" w:cs="Times New Roman"/>
          <w:szCs w:val="24"/>
        </w:rPr>
        <w:t xml:space="preserve"> 13 e no caput deste artigo</w:t>
      </w:r>
      <w:r w:rsidR="00DE1127">
        <w:rPr>
          <w:rFonts w:ascii="Times New Roman" w:hAnsi="Times New Roman" w:cs="Times New Roman"/>
          <w:szCs w:val="24"/>
        </w:rPr>
        <w:t>.</w:t>
      </w:r>
    </w:p>
    <w:p w:rsidR="00076F38" w:rsidRPr="00076F38" w:rsidRDefault="00076F38" w:rsidP="00076F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1633B7" w:rsidRPr="009D6AFA" w:rsidRDefault="00DE1127" w:rsidP="009D6AF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 3º</w:t>
      </w:r>
      <w:r w:rsidR="001633B7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 xml:space="preserve">As atividades previstas nos itens 1 e 2 </w:t>
      </w:r>
      <w:r w:rsidRPr="00DE1127">
        <w:rPr>
          <w:rFonts w:ascii="Times New Roman" w:eastAsia="Times New Roman" w:hAnsi="Times New Roman" w:cs="Times New Roman"/>
          <w:szCs w:val="24"/>
        </w:rPr>
        <w:t xml:space="preserve">do Anexo II </w:t>
      </w:r>
      <w:r w:rsidRPr="00CB624D">
        <w:rPr>
          <w:rFonts w:ascii="Times New Roman" w:eastAsia="Times New Roman" w:hAnsi="Times New Roman" w:cs="Times New Roman"/>
          <w:szCs w:val="24"/>
        </w:rPr>
        <w:t>terão 50</w:t>
      </w:r>
      <w:r w:rsidR="004E718F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%</w:t>
      </w:r>
      <w:r w:rsidR="004E718F">
        <w:rPr>
          <w:rFonts w:ascii="Times New Roman" w:eastAsia="Times New Roman" w:hAnsi="Times New Roman" w:cs="Times New Roman"/>
          <w:szCs w:val="24"/>
        </w:rPr>
        <w:t xml:space="preserve"> (cinquenta por cento)</w:t>
      </w:r>
      <w:r w:rsidRPr="00CB624D">
        <w:rPr>
          <w:rFonts w:ascii="Times New Roman" w:eastAsia="Times New Roman" w:hAnsi="Times New Roman" w:cs="Times New Roman"/>
          <w:szCs w:val="24"/>
        </w:rPr>
        <w:t xml:space="preserve"> de desconto desde que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façam parte do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calendário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oficial anual das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Federações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esportivas,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regulamentadas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pelo</w:t>
      </w:r>
      <w:r w:rsidRPr="00DE1127">
        <w:rPr>
          <w:rFonts w:ascii="Times New Roman" w:eastAsia="Times New Roman" w:hAnsi="Times New Roman" w:cs="Times New Roman"/>
          <w:szCs w:val="24"/>
        </w:rPr>
        <w:t xml:space="preserve"> </w:t>
      </w:r>
      <w:r w:rsidRPr="00CB624D">
        <w:rPr>
          <w:rFonts w:ascii="Times New Roman" w:eastAsia="Times New Roman" w:hAnsi="Times New Roman" w:cs="Times New Roman"/>
          <w:szCs w:val="24"/>
        </w:rPr>
        <w:t>CONEDEL.</w:t>
      </w:r>
      <w:r w:rsidR="001633B7">
        <w:rPr>
          <w:rFonts w:ascii="Times New Roman" w:hAnsi="Times New Roman" w:cs="Times New Roman"/>
        </w:rPr>
        <w:t>”</w:t>
      </w:r>
    </w:p>
    <w:p w:rsidR="001633B7" w:rsidRPr="00D3474B" w:rsidRDefault="001633B7" w:rsidP="00EB61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F50844" w:rsidRDefault="004D1F22" w:rsidP="001633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</w:t>
      </w:r>
      <w:r w:rsidR="00CB624D" w:rsidRPr="00116212">
        <w:rPr>
          <w:rFonts w:ascii="Times New Roman" w:hAnsi="Times New Roman" w:cs="Times New Roman"/>
        </w:rPr>
        <w:t>º</w:t>
      </w:r>
      <w:r w:rsidR="001633B7">
        <w:rPr>
          <w:rFonts w:ascii="Times New Roman" w:hAnsi="Times New Roman" w:cs="Times New Roman"/>
        </w:rPr>
        <w:t>.</w:t>
      </w:r>
      <w:r w:rsidR="00F50844">
        <w:rPr>
          <w:rFonts w:ascii="Times New Roman" w:hAnsi="Times New Roman" w:cs="Times New Roman"/>
        </w:rPr>
        <w:t xml:space="preserve"> O Anexo II</w:t>
      </w:r>
      <w:r w:rsidR="00CB624D" w:rsidRPr="00116212">
        <w:rPr>
          <w:rFonts w:ascii="Times New Roman" w:hAnsi="Times New Roman" w:cs="Times New Roman"/>
        </w:rPr>
        <w:t xml:space="preserve"> </w:t>
      </w:r>
      <w:r w:rsidR="00F50844">
        <w:rPr>
          <w:rFonts w:ascii="Times New Roman" w:hAnsi="Times New Roman" w:cs="Times New Roman"/>
          <w:szCs w:val="24"/>
        </w:rPr>
        <w:t xml:space="preserve">do </w:t>
      </w:r>
      <w:r w:rsidR="00F50844">
        <w:rPr>
          <w:rFonts w:ascii="Times New Roman" w:hAnsi="Times New Roman" w:cs="Times New Roman"/>
        </w:rPr>
        <w:t>Decreto nº 22.064, de 29 de junho de 2017, passa a vigorar conforme segue:</w:t>
      </w:r>
    </w:p>
    <w:p w:rsidR="00F50844" w:rsidRDefault="00F50844" w:rsidP="001633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0844" w:rsidRDefault="00F50844" w:rsidP="00F50844">
      <w:pPr>
        <w:pStyle w:val="Ttulo1"/>
        <w:spacing w:before="0" w:after="0" w:line="240" w:lineRule="auto"/>
      </w:pPr>
      <w:r>
        <w:t>“</w:t>
      </w:r>
      <w:r w:rsidRPr="00EA247E">
        <w:t>ANEXO II</w:t>
      </w:r>
    </w:p>
    <w:p w:rsidR="00F50844" w:rsidRPr="00F50844" w:rsidRDefault="00F50844" w:rsidP="00F50844">
      <w:pPr>
        <w:spacing w:after="0" w:line="240" w:lineRule="auto"/>
      </w:pPr>
    </w:p>
    <w:p w:rsidR="00F50844" w:rsidRDefault="00F50844" w:rsidP="00F50844">
      <w:pPr>
        <w:pStyle w:val="Ttulo1"/>
        <w:spacing w:before="0" w:after="0" w:line="240" w:lineRule="auto"/>
      </w:pPr>
      <w:r w:rsidRPr="00EA247E">
        <w:t xml:space="preserve">TABELA DE </w:t>
      </w:r>
      <w:r>
        <w:t>PREÇOS PÚBLICOS E LICENÇAS (R$)</w:t>
      </w:r>
    </w:p>
    <w:p w:rsidR="00F50844" w:rsidRPr="00F50844" w:rsidRDefault="00F50844" w:rsidP="00F50844">
      <w:pPr>
        <w:spacing w:after="0" w:line="240" w:lineRule="auto"/>
      </w:pPr>
    </w:p>
    <w:tbl>
      <w:tblPr>
        <w:tblStyle w:val="Tabelacomgrade"/>
        <w:tblW w:w="8801" w:type="dxa"/>
        <w:jc w:val="center"/>
        <w:tblLook w:val="0600" w:firstRow="0" w:lastRow="0" w:firstColumn="0" w:lastColumn="0" w:noHBand="1" w:noVBand="1"/>
      </w:tblPr>
      <w:tblGrid>
        <w:gridCol w:w="775"/>
        <w:gridCol w:w="3974"/>
        <w:gridCol w:w="760"/>
        <w:gridCol w:w="790"/>
        <w:gridCol w:w="1201"/>
        <w:gridCol w:w="1301"/>
      </w:tblGrid>
      <w:tr w:rsidR="00F50844" w:rsidRPr="00EA247E" w:rsidTr="004C1F49">
        <w:trPr>
          <w:jc w:val="center"/>
        </w:trPr>
        <w:tc>
          <w:tcPr>
            <w:tcW w:w="775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Item</w:t>
            </w:r>
          </w:p>
        </w:tc>
        <w:tc>
          <w:tcPr>
            <w:tcW w:w="4734" w:type="dxa"/>
            <w:gridSpan w:val="2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Atividade/Evento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Tipo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Local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Nacional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34" w:type="dxa"/>
            <w:gridSpan w:val="2"/>
            <w:vMerge w:val="restart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Atividade esportiva sem cobrança de ingresso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UC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UR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734" w:type="dxa"/>
            <w:gridSpan w:val="2"/>
            <w:vMerge w:val="restart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Atividade esportiva com cobrança de ingresso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UC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UR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34" w:type="dxa"/>
            <w:gridSpan w:val="2"/>
            <w:vMerge w:val="restart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 xml:space="preserve">Outra atividade sem cobrança de ingresso 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UC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UR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734" w:type="dxa"/>
            <w:gridSpan w:val="2"/>
            <w:vMerge w:val="restart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Outra atividade com cobrança de ingresso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UC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UR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734" w:type="dxa"/>
            <w:gridSpan w:val="2"/>
            <w:vMerge w:val="restart"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Sala de Dança</w:t>
            </w: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UC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UT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UR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 w:val="restart"/>
            <w:tcBorders>
              <w:right w:val="single" w:sz="4" w:space="0" w:color="auto"/>
            </w:tcBorders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0844" w:rsidRPr="00EA247E" w:rsidRDefault="00F50844" w:rsidP="00F50844">
            <w:pPr>
              <w:rPr>
                <w:rFonts w:ascii="Times New Roman" w:hAnsi="Times New Roman" w:cs="Times New Roman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Alojamento -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</w:t>
            </w: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or pessoa</w:t>
            </w: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tcBorders>
              <w:right w:val="single" w:sz="4" w:space="0" w:color="auto"/>
            </w:tcBorders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844" w:rsidRPr="00EA247E" w:rsidRDefault="00F50844" w:rsidP="00F50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Evento esportivo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  <w:vAlign w:val="bottom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Item 1, 2 e 5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R$ 20,00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R$ 25,00</w:t>
            </w:r>
          </w:p>
        </w:tc>
      </w:tr>
      <w:tr w:rsidR="00F50844" w:rsidRPr="00EA247E" w:rsidTr="004C1F49">
        <w:trPr>
          <w:jc w:val="center"/>
        </w:trPr>
        <w:tc>
          <w:tcPr>
            <w:tcW w:w="775" w:type="dxa"/>
            <w:vMerge/>
            <w:tcBorders>
              <w:right w:val="single" w:sz="4" w:space="0" w:color="auto"/>
            </w:tcBorders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44" w:rsidRPr="00EA247E" w:rsidRDefault="00F50844" w:rsidP="00F5084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Evento não esportivo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  <w:vAlign w:val="bottom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Item 3 ou 4</w:t>
            </w:r>
          </w:p>
        </w:tc>
        <w:tc>
          <w:tcPr>
            <w:tcW w:w="12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R$ 30,00</w:t>
            </w:r>
          </w:p>
        </w:tc>
        <w:tc>
          <w:tcPr>
            <w:tcW w:w="1301" w:type="dxa"/>
            <w:vAlign w:val="center"/>
          </w:tcPr>
          <w:p w:rsidR="00F50844" w:rsidRPr="00EA247E" w:rsidRDefault="00F50844" w:rsidP="00F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A247E">
              <w:rPr>
                <w:rFonts w:ascii="Times New Roman" w:eastAsia="Times New Roman" w:hAnsi="Times New Roman" w:cs="Times New Roman"/>
                <w:color w:val="000000"/>
                <w:szCs w:val="24"/>
              </w:rPr>
              <w:t>R$ 30,00</w:t>
            </w:r>
          </w:p>
        </w:tc>
      </w:tr>
    </w:tbl>
    <w:p w:rsidR="00F50844" w:rsidRPr="00E92578" w:rsidRDefault="00F50844" w:rsidP="00F508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E92578" w:rsidRDefault="00FF731E" w:rsidP="004C1F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FF731E">
        <w:rPr>
          <w:rFonts w:ascii="Times New Roman" w:hAnsi="Times New Roman" w:cs="Times New Roman"/>
        </w:rPr>
        <w:t xml:space="preserve">”  </w:t>
      </w:r>
    </w:p>
    <w:p w:rsidR="004C1F49" w:rsidRPr="004C1F49" w:rsidRDefault="004C1F49" w:rsidP="004C1F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1633B7" w:rsidRDefault="00FF731E" w:rsidP="001633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D1F2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º. </w:t>
      </w:r>
      <w:r w:rsidR="00CB624D" w:rsidRPr="00116212">
        <w:rPr>
          <w:rFonts w:ascii="Times New Roman" w:hAnsi="Times New Roman" w:cs="Times New Roman"/>
        </w:rPr>
        <w:t>Este Decreto entra em vigor na data de sua publicação.</w:t>
      </w:r>
    </w:p>
    <w:p w:rsidR="001633B7" w:rsidRPr="004C1F49" w:rsidRDefault="001633B7" w:rsidP="001633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624D" w:rsidRPr="001633B7" w:rsidRDefault="00CB624D" w:rsidP="001633B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212">
        <w:rPr>
          <w:rFonts w:ascii="Times New Roman" w:hAnsi="Times New Roman" w:cs="Times New Roman"/>
          <w:lang w:val="x-none" w:eastAsia="x-none"/>
        </w:rPr>
        <w:t xml:space="preserve">Palácio do </w:t>
      </w:r>
      <w:smartTag w:uri="schemas-houaiss/mini" w:element="verbetes">
        <w:r w:rsidRPr="00116212">
          <w:rPr>
            <w:rFonts w:ascii="Times New Roman" w:hAnsi="Times New Roman" w:cs="Times New Roman"/>
            <w:lang w:val="x-none" w:eastAsia="x-none"/>
          </w:rPr>
          <w:t>Governo</w:t>
        </w:r>
      </w:smartTag>
      <w:r w:rsidRPr="00116212">
        <w:rPr>
          <w:rFonts w:ascii="Times New Roman" w:hAnsi="Times New Roman" w:cs="Times New Roman"/>
          <w:lang w:val="x-none" w:eastAsia="x-none"/>
        </w:rPr>
        <w:t xml:space="preserve"> do </w:t>
      </w:r>
      <w:smartTag w:uri="schemas-houaiss/mini" w:element="verbetes">
        <w:r w:rsidRPr="00116212">
          <w:rPr>
            <w:rFonts w:ascii="Times New Roman" w:hAnsi="Times New Roman" w:cs="Times New Roman"/>
            <w:lang w:val="x-none" w:eastAsia="x-none"/>
          </w:rPr>
          <w:t>Estado</w:t>
        </w:r>
      </w:smartTag>
      <w:r w:rsidRPr="00116212">
        <w:rPr>
          <w:rFonts w:ascii="Times New Roman" w:hAnsi="Times New Roman" w:cs="Times New Roman"/>
          <w:lang w:val="x-none" w:eastAsia="x-none"/>
        </w:rPr>
        <w:t xml:space="preserve"> de Rondônia, em</w:t>
      </w:r>
      <w:r w:rsidR="000C3F0F">
        <w:rPr>
          <w:rFonts w:ascii="Times New Roman" w:hAnsi="Times New Roman" w:cs="Times New Roman"/>
          <w:lang w:eastAsia="x-none"/>
        </w:rPr>
        <w:t xml:space="preserve"> 22 </w:t>
      </w:r>
      <w:r w:rsidRPr="00116212">
        <w:rPr>
          <w:rFonts w:ascii="Times New Roman" w:hAnsi="Times New Roman" w:cs="Times New Roman"/>
          <w:lang w:val="x-none" w:eastAsia="x-none"/>
        </w:rPr>
        <w:t>de</w:t>
      </w:r>
      <w:r w:rsidRPr="00116212">
        <w:rPr>
          <w:rFonts w:ascii="Times New Roman" w:hAnsi="Times New Roman" w:cs="Times New Roman"/>
          <w:lang w:eastAsia="x-none"/>
        </w:rPr>
        <w:t xml:space="preserve"> </w:t>
      </w:r>
      <w:r w:rsidR="001633B7">
        <w:rPr>
          <w:rFonts w:ascii="Times New Roman" w:hAnsi="Times New Roman" w:cs="Times New Roman"/>
          <w:lang w:eastAsia="x-none"/>
        </w:rPr>
        <w:t>setembr</w:t>
      </w:r>
      <w:r>
        <w:rPr>
          <w:rFonts w:ascii="Times New Roman" w:hAnsi="Times New Roman" w:cs="Times New Roman"/>
          <w:lang w:eastAsia="x-none"/>
        </w:rPr>
        <w:t>o</w:t>
      </w:r>
      <w:r w:rsidRPr="00116212">
        <w:rPr>
          <w:rFonts w:ascii="Times New Roman" w:hAnsi="Times New Roman" w:cs="Times New Roman"/>
          <w:lang w:eastAsia="x-none"/>
        </w:rPr>
        <w:t xml:space="preserve"> </w:t>
      </w:r>
      <w:r w:rsidRPr="00116212">
        <w:rPr>
          <w:rFonts w:ascii="Times New Roman" w:hAnsi="Times New Roman" w:cs="Times New Roman"/>
          <w:lang w:val="x-none" w:eastAsia="x-none"/>
        </w:rPr>
        <w:t>de 201</w:t>
      </w:r>
      <w:r w:rsidRPr="00116212">
        <w:rPr>
          <w:rFonts w:ascii="Times New Roman" w:hAnsi="Times New Roman" w:cs="Times New Roman"/>
          <w:lang w:eastAsia="x-none"/>
        </w:rPr>
        <w:t>7</w:t>
      </w:r>
      <w:r w:rsidRPr="00116212">
        <w:rPr>
          <w:rFonts w:ascii="Times New Roman" w:hAnsi="Times New Roman" w:cs="Times New Roman"/>
          <w:lang w:val="x-none" w:eastAsia="x-none"/>
        </w:rPr>
        <w:t>, 12</w:t>
      </w:r>
      <w:r w:rsidRPr="00116212">
        <w:rPr>
          <w:rFonts w:ascii="Times New Roman" w:hAnsi="Times New Roman" w:cs="Times New Roman"/>
          <w:lang w:eastAsia="x-none"/>
        </w:rPr>
        <w:t>9</w:t>
      </w:r>
      <w:r w:rsidRPr="00116212">
        <w:rPr>
          <w:rFonts w:ascii="Times New Roman" w:hAnsi="Times New Roman" w:cs="Times New Roman"/>
          <w:lang w:val="x-none" w:eastAsia="x-none"/>
        </w:rPr>
        <w:t xml:space="preserve">º da </w:t>
      </w:r>
      <w:smartTag w:uri="schemas-houaiss/mini" w:element="verbetes">
        <w:r w:rsidRPr="00116212">
          <w:rPr>
            <w:rFonts w:ascii="Times New Roman" w:hAnsi="Times New Roman" w:cs="Times New Roman"/>
            <w:lang w:val="x-none" w:eastAsia="x-none"/>
          </w:rPr>
          <w:t>República</w:t>
        </w:r>
      </w:smartTag>
      <w:r w:rsidRPr="00116212">
        <w:rPr>
          <w:rFonts w:ascii="Times New Roman" w:hAnsi="Times New Roman" w:cs="Times New Roman"/>
          <w:lang w:val="x-none" w:eastAsia="x-none"/>
        </w:rPr>
        <w:t>.</w:t>
      </w:r>
    </w:p>
    <w:p w:rsidR="001633B7" w:rsidRDefault="001633B7" w:rsidP="00EB616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2461" w:rsidRDefault="00002461" w:rsidP="00EB616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633B7" w:rsidRDefault="001633B7" w:rsidP="00336F40">
      <w:pPr>
        <w:pStyle w:val="WW-Recuodecorpodetexto3"/>
        <w:ind w:firstLine="0"/>
        <w:rPr>
          <w:rFonts w:ascii="Times New Roman" w:hAnsi="Times New Roman"/>
          <w:b/>
          <w:sz w:val="24"/>
          <w:szCs w:val="24"/>
        </w:rPr>
      </w:pPr>
    </w:p>
    <w:p w:rsidR="00EB6168" w:rsidRPr="00765277" w:rsidRDefault="00EB6168" w:rsidP="00EB616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65277">
        <w:rPr>
          <w:rFonts w:ascii="Times New Roman" w:hAnsi="Times New Roman"/>
          <w:b/>
          <w:sz w:val="24"/>
          <w:szCs w:val="24"/>
        </w:rPr>
        <w:t>CONFÚCIO AIRES MOURA</w:t>
      </w:r>
    </w:p>
    <w:p w:rsidR="003377A6" w:rsidRPr="00116212" w:rsidRDefault="00F50844" w:rsidP="00F508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Governador</w:t>
      </w:r>
    </w:p>
    <w:p w:rsidR="00EB6168" w:rsidRPr="00765277" w:rsidRDefault="00EB6168" w:rsidP="00EB6168">
      <w:pPr>
        <w:jc w:val="center"/>
        <w:rPr>
          <w:rFonts w:ascii="Times New Roman" w:hAnsi="Times New Roman"/>
          <w:lang w:val="pt-PT"/>
        </w:rPr>
      </w:pPr>
    </w:p>
    <w:sectPr w:rsidR="00EB6168" w:rsidRPr="00765277" w:rsidSect="009902AC">
      <w:headerReference w:type="default" r:id="rId8"/>
      <w:headerReference w:type="first" r:id="rId9"/>
      <w:footerReference w:type="first" r:id="rId10"/>
      <w:pgSz w:w="11906" w:h="16838"/>
      <w:pgMar w:top="1440" w:right="566" w:bottom="851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22" w:rsidRDefault="004D1F22" w:rsidP="007E32AB">
      <w:pPr>
        <w:spacing w:after="0" w:line="240" w:lineRule="auto"/>
      </w:pPr>
      <w:r>
        <w:separator/>
      </w:r>
    </w:p>
  </w:endnote>
  <w:endnote w:type="continuationSeparator" w:id="0">
    <w:p w:rsidR="004D1F22" w:rsidRDefault="004D1F22" w:rsidP="007E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2" w:rsidRDefault="004D1F22">
    <w:pPr>
      <w:pStyle w:val="Rodap"/>
      <w:jc w:val="right"/>
    </w:pPr>
  </w:p>
  <w:p w:rsidR="004D1F22" w:rsidRDefault="004D1F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22" w:rsidRDefault="004D1F22" w:rsidP="007E32AB">
      <w:pPr>
        <w:spacing w:after="0" w:line="240" w:lineRule="auto"/>
      </w:pPr>
      <w:r>
        <w:separator/>
      </w:r>
    </w:p>
  </w:footnote>
  <w:footnote w:type="continuationSeparator" w:id="0">
    <w:p w:rsidR="004D1F22" w:rsidRDefault="004D1F22" w:rsidP="007E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7574882" r:id="rId2"/>
      </w:object>
    </w:r>
  </w:p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D1F22" w:rsidRDefault="004D1F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71.25pt" o:ole="" fillcolor="window">
          <v:imagedata r:id="rId1" o:title=""/>
        </v:shape>
        <o:OLEObject Type="Embed" ProgID="Word.Picture.8" ShapeID="_x0000_i1026" DrawAspect="Content" ObjectID="_1567574883" r:id="rId2"/>
      </w:object>
    </w:r>
  </w:p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4D1F22" w:rsidRPr="007F2BAB" w:rsidRDefault="004D1F22" w:rsidP="00EB6168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4D1F22" w:rsidRPr="00A9359B" w:rsidRDefault="004D1F22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E21"/>
    <w:multiLevelType w:val="hybridMultilevel"/>
    <w:tmpl w:val="81CE2FD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F933C2"/>
    <w:multiLevelType w:val="hybridMultilevel"/>
    <w:tmpl w:val="AF1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65D5"/>
    <w:multiLevelType w:val="hybridMultilevel"/>
    <w:tmpl w:val="8418F38C"/>
    <w:lvl w:ilvl="0" w:tplc="DA965E3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3E2452"/>
    <w:multiLevelType w:val="hybridMultilevel"/>
    <w:tmpl w:val="8110DACE"/>
    <w:lvl w:ilvl="0" w:tplc="653289C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4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1"/>
    <w:rsid w:val="00002461"/>
    <w:rsid w:val="00006005"/>
    <w:rsid w:val="00044E61"/>
    <w:rsid w:val="00051B62"/>
    <w:rsid w:val="000641EB"/>
    <w:rsid w:val="00076F38"/>
    <w:rsid w:val="000973EB"/>
    <w:rsid w:val="000A2565"/>
    <w:rsid w:val="000B2679"/>
    <w:rsid w:val="000B4834"/>
    <w:rsid w:val="000B581F"/>
    <w:rsid w:val="000C3F0F"/>
    <w:rsid w:val="000C5F07"/>
    <w:rsid w:val="000F6E00"/>
    <w:rsid w:val="00116212"/>
    <w:rsid w:val="00120461"/>
    <w:rsid w:val="00126CEF"/>
    <w:rsid w:val="001319D2"/>
    <w:rsid w:val="001454DB"/>
    <w:rsid w:val="00154856"/>
    <w:rsid w:val="001633B7"/>
    <w:rsid w:val="00181DD0"/>
    <w:rsid w:val="00187A1D"/>
    <w:rsid w:val="0019145A"/>
    <w:rsid w:val="0019219B"/>
    <w:rsid w:val="001B2929"/>
    <w:rsid w:val="001D3CA3"/>
    <w:rsid w:val="001F7525"/>
    <w:rsid w:val="00223741"/>
    <w:rsid w:val="00232FC5"/>
    <w:rsid w:val="002340AD"/>
    <w:rsid w:val="00240F34"/>
    <w:rsid w:val="002671D9"/>
    <w:rsid w:val="00273096"/>
    <w:rsid w:val="00293E72"/>
    <w:rsid w:val="002A61D7"/>
    <w:rsid w:val="002B656D"/>
    <w:rsid w:val="002C6D70"/>
    <w:rsid w:val="002E1AC5"/>
    <w:rsid w:val="002F00E7"/>
    <w:rsid w:val="002F2110"/>
    <w:rsid w:val="003120B3"/>
    <w:rsid w:val="00314E63"/>
    <w:rsid w:val="003206A1"/>
    <w:rsid w:val="0033260F"/>
    <w:rsid w:val="00336F40"/>
    <w:rsid w:val="003377A6"/>
    <w:rsid w:val="0034749F"/>
    <w:rsid w:val="00354510"/>
    <w:rsid w:val="00354D13"/>
    <w:rsid w:val="00376CB5"/>
    <w:rsid w:val="003A114F"/>
    <w:rsid w:val="003B5D0C"/>
    <w:rsid w:val="003E11FC"/>
    <w:rsid w:val="003E320B"/>
    <w:rsid w:val="003E6081"/>
    <w:rsid w:val="00404BD9"/>
    <w:rsid w:val="00414B7A"/>
    <w:rsid w:val="0045135F"/>
    <w:rsid w:val="004C1F49"/>
    <w:rsid w:val="004C6F6E"/>
    <w:rsid w:val="004C7D2F"/>
    <w:rsid w:val="004D1F22"/>
    <w:rsid w:val="004E3755"/>
    <w:rsid w:val="004E718F"/>
    <w:rsid w:val="004E75F1"/>
    <w:rsid w:val="004F4551"/>
    <w:rsid w:val="00532538"/>
    <w:rsid w:val="00536FE8"/>
    <w:rsid w:val="0053748B"/>
    <w:rsid w:val="005438F3"/>
    <w:rsid w:val="00562FCE"/>
    <w:rsid w:val="0057044E"/>
    <w:rsid w:val="00577012"/>
    <w:rsid w:val="00590646"/>
    <w:rsid w:val="005D21B0"/>
    <w:rsid w:val="005D6562"/>
    <w:rsid w:val="005E4FF0"/>
    <w:rsid w:val="005F4494"/>
    <w:rsid w:val="006069A4"/>
    <w:rsid w:val="00631B32"/>
    <w:rsid w:val="00636B6E"/>
    <w:rsid w:val="00643BC0"/>
    <w:rsid w:val="006469B6"/>
    <w:rsid w:val="0065665C"/>
    <w:rsid w:val="00663484"/>
    <w:rsid w:val="00670D2B"/>
    <w:rsid w:val="006A1A2A"/>
    <w:rsid w:val="006A2DA7"/>
    <w:rsid w:val="006C112D"/>
    <w:rsid w:val="006E04AC"/>
    <w:rsid w:val="006E2F85"/>
    <w:rsid w:val="006E7921"/>
    <w:rsid w:val="00737939"/>
    <w:rsid w:val="0075544D"/>
    <w:rsid w:val="0076608C"/>
    <w:rsid w:val="00785B5C"/>
    <w:rsid w:val="007E32AB"/>
    <w:rsid w:val="0080246F"/>
    <w:rsid w:val="00823694"/>
    <w:rsid w:val="008276E8"/>
    <w:rsid w:val="008533BD"/>
    <w:rsid w:val="00853628"/>
    <w:rsid w:val="008544DE"/>
    <w:rsid w:val="00865D64"/>
    <w:rsid w:val="00874D64"/>
    <w:rsid w:val="00877170"/>
    <w:rsid w:val="00886468"/>
    <w:rsid w:val="008B25E7"/>
    <w:rsid w:val="008B75C7"/>
    <w:rsid w:val="008C0FA7"/>
    <w:rsid w:val="008C3258"/>
    <w:rsid w:val="008E2CBB"/>
    <w:rsid w:val="008E4FF5"/>
    <w:rsid w:val="00912D34"/>
    <w:rsid w:val="00943316"/>
    <w:rsid w:val="0094342C"/>
    <w:rsid w:val="00950A45"/>
    <w:rsid w:val="009902AC"/>
    <w:rsid w:val="00994806"/>
    <w:rsid w:val="009A16C0"/>
    <w:rsid w:val="009A5902"/>
    <w:rsid w:val="009B2494"/>
    <w:rsid w:val="009B70B0"/>
    <w:rsid w:val="009C366F"/>
    <w:rsid w:val="009D063C"/>
    <w:rsid w:val="009D6AFA"/>
    <w:rsid w:val="009E4F6E"/>
    <w:rsid w:val="009E51CA"/>
    <w:rsid w:val="009E7071"/>
    <w:rsid w:val="00A0620F"/>
    <w:rsid w:val="00A10F67"/>
    <w:rsid w:val="00A416CD"/>
    <w:rsid w:val="00A66D61"/>
    <w:rsid w:val="00A86D70"/>
    <w:rsid w:val="00A9359B"/>
    <w:rsid w:val="00A95FBC"/>
    <w:rsid w:val="00AC6552"/>
    <w:rsid w:val="00B37C6D"/>
    <w:rsid w:val="00B64E6D"/>
    <w:rsid w:val="00B65031"/>
    <w:rsid w:val="00B7357C"/>
    <w:rsid w:val="00B87351"/>
    <w:rsid w:val="00B95BD1"/>
    <w:rsid w:val="00BB5688"/>
    <w:rsid w:val="00BC1D96"/>
    <w:rsid w:val="00BC6AC9"/>
    <w:rsid w:val="00BD02F8"/>
    <w:rsid w:val="00BD4A3D"/>
    <w:rsid w:val="00C15E0F"/>
    <w:rsid w:val="00C31183"/>
    <w:rsid w:val="00C36B94"/>
    <w:rsid w:val="00C42095"/>
    <w:rsid w:val="00C71C22"/>
    <w:rsid w:val="00C7324A"/>
    <w:rsid w:val="00CB624D"/>
    <w:rsid w:val="00CD72A7"/>
    <w:rsid w:val="00CF67C1"/>
    <w:rsid w:val="00D07766"/>
    <w:rsid w:val="00D13EFF"/>
    <w:rsid w:val="00D204C2"/>
    <w:rsid w:val="00D25FA0"/>
    <w:rsid w:val="00D3474B"/>
    <w:rsid w:val="00D37184"/>
    <w:rsid w:val="00D56A06"/>
    <w:rsid w:val="00D911BE"/>
    <w:rsid w:val="00D94F74"/>
    <w:rsid w:val="00DA6654"/>
    <w:rsid w:val="00DB2800"/>
    <w:rsid w:val="00DE1127"/>
    <w:rsid w:val="00DE140D"/>
    <w:rsid w:val="00DF49DC"/>
    <w:rsid w:val="00DF6660"/>
    <w:rsid w:val="00DF766D"/>
    <w:rsid w:val="00E13062"/>
    <w:rsid w:val="00E14BC7"/>
    <w:rsid w:val="00E2104F"/>
    <w:rsid w:val="00E56112"/>
    <w:rsid w:val="00E56C64"/>
    <w:rsid w:val="00E70937"/>
    <w:rsid w:val="00E833D9"/>
    <w:rsid w:val="00E845C1"/>
    <w:rsid w:val="00E92578"/>
    <w:rsid w:val="00EA247E"/>
    <w:rsid w:val="00EB6168"/>
    <w:rsid w:val="00EC7ACD"/>
    <w:rsid w:val="00ED405E"/>
    <w:rsid w:val="00EF54B5"/>
    <w:rsid w:val="00F02357"/>
    <w:rsid w:val="00F13B6B"/>
    <w:rsid w:val="00F20E0A"/>
    <w:rsid w:val="00F42DE0"/>
    <w:rsid w:val="00F50844"/>
    <w:rsid w:val="00F60496"/>
    <w:rsid w:val="00F6673A"/>
    <w:rsid w:val="00F66CD2"/>
    <w:rsid w:val="00FA032A"/>
    <w:rsid w:val="00FA6C39"/>
    <w:rsid w:val="00FC77F7"/>
    <w:rsid w:val="00FE4961"/>
    <w:rsid w:val="00FF1550"/>
    <w:rsid w:val="00FF498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6867"/>
    <o:shapelayout v:ext="edit">
      <o:idmap v:ext="edit" data="1"/>
    </o:shapelayout>
  </w:shapeDefaults>
  <w:decimalSymbol w:val=","/>
  <w:listSeparator w:val=";"/>
  <w15:docId w15:val="{1EB5D15A-BB44-47B6-91E1-E61125C1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23694"/>
    <w:pPr>
      <w:keepNext/>
      <w:keepLines/>
      <w:tabs>
        <w:tab w:val="left" w:pos="1134"/>
      </w:tabs>
      <w:spacing w:before="120" w:after="120" w:line="276" w:lineRule="auto"/>
      <w:jc w:val="center"/>
      <w:outlineLvl w:val="0"/>
    </w:pPr>
    <w:rPr>
      <w:rFonts w:ascii="Times New Roman" w:eastAsiaTheme="majorEastAsia" w:hAnsi="Times New Roman" w:cs="Times New Roman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73E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3694"/>
    <w:rPr>
      <w:rFonts w:ascii="Times New Roman" w:eastAsiaTheme="majorEastAsia" w:hAnsi="Times New Roman" w:cs="Times New Roman"/>
      <w:b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B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973EB"/>
    <w:rPr>
      <w:rFonts w:asciiTheme="minorHAnsi" w:eastAsiaTheme="majorEastAsia" w:hAnsiTheme="minorHAnsi" w:cstheme="majorBidi"/>
      <w:szCs w:val="24"/>
    </w:rPr>
  </w:style>
  <w:style w:type="table" w:styleId="Tabelacomgrade">
    <w:name w:val="Table Grid"/>
    <w:basedOn w:val="Tabelanormal"/>
    <w:uiPriority w:val="39"/>
    <w:rsid w:val="0009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2AB"/>
  </w:style>
  <w:style w:type="paragraph" w:styleId="Rodap">
    <w:name w:val="footer"/>
    <w:basedOn w:val="Normal"/>
    <w:link w:val="RodapChar"/>
    <w:uiPriority w:val="99"/>
    <w:unhideWhenUsed/>
    <w:rsid w:val="007E3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2AB"/>
  </w:style>
  <w:style w:type="paragraph" w:styleId="Textodebalo">
    <w:name w:val="Balloon Text"/>
    <w:basedOn w:val="Normal"/>
    <w:link w:val="TextodebaloChar"/>
    <w:uiPriority w:val="99"/>
    <w:semiHidden/>
    <w:unhideWhenUsed/>
    <w:rsid w:val="0063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B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14B7A"/>
    <w:pPr>
      <w:ind w:left="720"/>
      <w:contextualSpacing/>
    </w:pPr>
  </w:style>
  <w:style w:type="paragraph" w:styleId="Ttulo">
    <w:name w:val="Title"/>
    <w:basedOn w:val="Normal"/>
    <w:link w:val="TtuloChar"/>
    <w:qFormat/>
    <w:rsid w:val="00EB616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6168"/>
    <w:rPr>
      <w:rFonts w:ascii="Courier New" w:eastAsia="Times New Roman" w:hAnsi="Courier New" w:cs="Times New Roman"/>
      <w:b/>
      <w:szCs w:val="20"/>
    </w:rPr>
  </w:style>
  <w:style w:type="paragraph" w:customStyle="1" w:styleId="WW-Recuodecorpodetexto3">
    <w:name w:val="WW-Recuo de corpo de texto 3"/>
    <w:basedOn w:val="Normal"/>
    <w:rsid w:val="00EB6168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20F0-235F-4CCA-9B24-69FC1BB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Maria Auxiliadora dos Santos</cp:lastModifiedBy>
  <cp:revision>21</cp:revision>
  <cp:lastPrinted>2017-09-18T12:09:00Z</cp:lastPrinted>
  <dcterms:created xsi:type="dcterms:W3CDTF">2017-09-13T13:40:00Z</dcterms:created>
  <dcterms:modified xsi:type="dcterms:W3CDTF">2017-09-22T12:42:00Z</dcterms:modified>
</cp:coreProperties>
</file>