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6C5644">
        <w:t xml:space="preserve"> 22.098</w:t>
      </w:r>
      <w:r>
        <w:t>, DE</w:t>
      </w:r>
      <w:r w:rsidR="006C5644">
        <w:t xml:space="preserve"> 11 </w:t>
      </w:r>
      <w:r>
        <w:t xml:space="preserve">DE JULHO </w:t>
      </w:r>
      <w:r w:rsidRPr="00853845">
        <w:t>DE 201</w:t>
      </w:r>
      <w:r>
        <w:t>7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7457F9" w:rsidP="00C145E3">
      <w:pPr>
        <w:ind w:left="5245"/>
        <w:jc w:val="both"/>
      </w:pPr>
      <w:r>
        <w:t>Altera a redação d</w:t>
      </w:r>
      <w:r w:rsidR="007C589E">
        <w:t xml:space="preserve">o § 2º, do artigo 9º, do Decreto </w:t>
      </w:r>
      <w:bookmarkStart w:id="0" w:name="_GoBack"/>
      <w:bookmarkEnd w:id="0"/>
      <w:r w:rsidR="007C589E">
        <w:t>nº 18.728, de 27 de março de 2014</w:t>
      </w:r>
      <w:r>
        <w:t>, que “</w:t>
      </w:r>
      <w:r w:rsidRPr="00280C64">
        <w:t>Dispõe sobre a Regulamentação da Concessão de Diárias no âmbito da Administração Direta e Indireta do Poder Executivo Estadual, incluindo Autarquias, Empresas Públicas e Fundações e dá outras providências</w:t>
      </w:r>
      <w:r w:rsidR="007C589E">
        <w:t>.</w:t>
      </w:r>
      <w:r>
        <w:t>”</w:t>
      </w:r>
      <w:r w:rsidR="00C145E3">
        <w:t>, alterado pelo Decreto nº 22.086</w:t>
      </w:r>
      <w:r w:rsidR="00C145E3" w:rsidRPr="0016492E">
        <w:t xml:space="preserve">, de </w:t>
      </w:r>
      <w:r w:rsidR="00C145E3">
        <w:t>4</w:t>
      </w:r>
      <w:r w:rsidR="00C145E3" w:rsidRPr="0016492E">
        <w:t xml:space="preserve"> de julho de 2017</w:t>
      </w:r>
      <w:r>
        <w:t>.</w:t>
      </w:r>
    </w:p>
    <w:p w:rsidR="007C589E" w:rsidRDefault="007C589E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 w:rsidRPr="00853845">
        <w:t>O GOVERNADOR DO ESTADO DE RONDÔNIA, no uso das atribuiç</w:t>
      </w:r>
      <w:r>
        <w:t>ões que lhe confere o       artigo</w:t>
      </w:r>
      <w:r w:rsidRPr="00853845">
        <w:t xml:space="preserve"> 65, inciso V, da Constituição Estadual</w:t>
      </w:r>
      <w:r>
        <w:t>,</w:t>
      </w:r>
      <w:r w:rsidRPr="00853845">
        <w:t xml:space="preserve"> </w:t>
      </w:r>
    </w:p>
    <w:p w:rsidR="007C589E" w:rsidRPr="00853845" w:rsidRDefault="007C589E" w:rsidP="007C589E">
      <w:pPr>
        <w:ind w:firstLine="567"/>
        <w:jc w:val="both"/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>
        <w:t>Art</w:t>
      </w:r>
      <w:r w:rsidRPr="002A7601">
        <w:t>.</w:t>
      </w:r>
      <w:r>
        <w:t xml:space="preserve"> 1º.</w:t>
      </w:r>
      <w:r w:rsidR="007457F9">
        <w:t xml:space="preserve"> O § 2º, do artigo 9º, do Decreto nº 18.728, de 27 de março de 2014, que “</w:t>
      </w:r>
      <w:r w:rsidR="007457F9" w:rsidRPr="00280C64">
        <w:t>Dispõe sobre a Regulamentação da Concessão de Diárias no âmbito da Administração Direta e Indireta do Poder Executivo Estadual, incluindo Autarquias, Empresas Públicas e Fundações e dá outras providências</w:t>
      </w:r>
      <w:r w:rsidR="007457F9">
        <w:t>.”</w:t>
      </w:r>
      <w:r w:rsidR="00C145E3">
        <w:t>, alterado pelo Decreto nº 22.086</w:t>
      </w:r>
      <w:r w:rsidR="00C145E3" w:rsidRPr="0016492E">
        <w:t xml:space="preserve">, de </w:t>
      </w:r>
      <w:r w:rsidR="00C145E3">
        <w:t>4</w:t>
      </w:r>
      <w:r w:rsidR="00C145E3" w:rsidRPr="0016492E">
        <w:t xml:space="preserve"> de julho de 2017</w:t>
      </w:r>
      <w:r>
        <w:t>, passa a vigorar</w:t>
      </w:r>
      <w:r w:rsidR="007457F9">
        <w:t xml:space="preserve"> conforme segue:</w:t>
      </w:r>
    </w:p>
    <w:p w:rsidR="007457F9" w:rsidRDefault="007457F9" w:rsidP="007C589E">
      <w:pPr>
        <w:ind w:firstLine="567"/>
        <w:jc w:val="both"/>
      </w:pPr>
    </w:p>
    <w:p w:rsidR="007457F9" w:rsidRDefault="007457F9" w:rsidP="007C589E">
      <w:pPr>
        <w:ind w:firstLine="567"/>
        <w:jc w:val="both"/>
        <w:rPr>
          <w:color w:val="000000"/>
        </w:rPr>
      </w:pPr>
      <w:r>
        <w:rPr>
          <w:color w:val="000000"/>
        </w:rPr>
        <w:t>“Art. 9º. ..................................................................................................................................................</w:t>
      </w:r>
    </w:p>
    <w:p w:rsidR="007457F9" w:rsidRDefault="007457F9" w:rsidP="007C589E">
      <w:pPr>
        <w:ind w:firstLine="567"/>
        <w:jc w:val="both"/>
        <w:rPr>
          <w:color w:val="000000"/>
        </w:rPr>
      </w:pPr>
    </w:p>
    <w:p w:rsidR="007457F9" w:rsidRDefault="007457F9" w:rsidP="007C589E">
      <w:pPr>
        <w:ind w:firstLine="56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7457F9" w:rsidRDefault="007457F9" w:rsidP="007C589E">
      <w:pPr>
        <w:ind w:firstLine="567"/>
        <w:jc w:val="both"/>
        <w:rPr>
          <w:color w:val="000000"/>
        </w:rPr>
      </w:pPr>
    </w:p>
    <w:p w:rsidR="00585876" w:rsidRDefault="007457F9" w:rsidP="007C589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§ 2º. Os Ajudantes de Ordem, Agentes de Segurança </w:t>
      </w:r>
      <w:r w:rsidRPr="00602ED2">
        <w:rPr>
          <w:color w:val="000000"/>
        </w:rPr>
        <w:t>e Assessores expressamente designados, quando em efetivo exercício, estiverem acompanhando, em viagem, o Governador do Estado ou Vice-Governador, também farão jus ao recebimento das diárias correspondentes ao mesmo valor atribuído a essas autoridades.</w:t>
      </w:r>
    </w:p>
    <w:p w:rsidR="00585876" w:rsidRDefault="00585876" w:rsidP="007C589E">
      <w:pPr>
        <w:ind w:firstLine="567"/>
        <w:jc w:val="both"/>
        <w:rPr>
          <w:color w:val="000000"/>
        </w:rPr>
      </w:pPr>
    </w:p>
    <w:p w:rsidR="007C589E" w:rsidRDefault="00585876" w:rsidP="007C589E">
      <w:pPr>
        <w:ind w:firstLine="56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</w:t>
      </w:r>
      <w:r w:rsidR="007457F9">
        <w:rPr>
          <w:color w:val="000000"/>
        </w:rPr>
        <w:t>”</w:t>
      </w:r>
    </w:p>
    <w:p w:rsidR="007457F9" w:rsidRDefault="007457F9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>
        <w:t>Art. 2º. Este Decreto entra em vigor na data de sua publicação.</w:t>
      </w:r>
    </w:p>
    <w:p w:rsidR="007C589E" w:rsidRPr="00051614" w:rsidRDefault="007C589E" w:rsidP="007C589E">
      <w:pPr>
        <w:ind w:firstLine="567"/>
        <w:jc w:val="both"/>
        <w:rPr>
          <w:color w:val="FF0000"/>
        </w:rPr>
      </w:pPr>
    </w:p>
    <w:p w:rsidR="007C589E" w:rsidRPr="00853845" w:rsidRDefault="007C589E" w:rsidP="007C589E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11 </w:t>
      </w:r>
      <w:r>
        <w:rPr>
          <w:szCs w:val="20"/>
        </w:rPr>
        <w:t xml:space="preserve">de julho </w:t>
      </w:r>
      <w:r w:rsidRPr="00853845">
        <w:rPr>
          <w:szCs w:val="20"/>
        </w:rPr>
        <w:t>de 201</w:t>
      </w:r>
      <w:r>
        <w:rPr>
          <w:szCs w:val="20"/>
        </w:rPr>
        <w:t>7</w:t>
      </w:r>
      <w:r w:rsidRPr="00853845">
        <w:rPr>
          <w:szCs w:val="20"/>
        </w:rPr>
        <w:t xml:space="preserve">, </w:t>
      </w:r>
      <w:r w:rsidRPr="002C0CE2">
        <w:t>129º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jc w:val="center"/>
        <w:rPr>
          <w:b/>
          <w:bCs/>
          <w:szCs w:val="20"/>
        </w:rPr>
      </w:pPr>
      <w:r w:rsidRPr="00853845">
        <w:rPr>
          <w:b/>
          <w:bCs/>
          <w:szCs w:val="20"/>
        </w:rPr>
        <w:t>CONFÚCIO AIRES MOURA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1267304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9E"/>
    <w:rsid w:val="001C2EDE"/>
    <w:rsid w:val="001D3730"/>
    <w:rsid w:val="004A0242"/>
    <w:rsid w:val="00585876"/>
    <w:rsid w:val="006C5644"/>
    <w:rsid w:val="007217C1"/>
    <w:rsid w:val="007457F9"/>
    <w:rsid w:val="007C589E"/>
    <w:rsid w:val="00C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6</cp:revision>
  <cp:lastPrinted>2017-07-06T14:01:00Z</cp:lastPrinted>
  <dcterms:created xsi:type="dcterms:W3CDTF">2017-07-06T13:30:00Z</dcterms:created>
  <dcterms:modified xsi:type="dcterms:W3CDTF">2017-07-11T12:35:00Z</dcterms:modified>
</cp:coreProperties>
</file>