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F3" w:rsidRDefault="00B13209" w:rsidP="008B66C4">
      <w:pPr>
        <w:pStyle w:val="Recuodecorpodetexto"/>
        <w:ind w:left="0" w:firstLine="567"/>
        <w:jc w:val="center"/>
        <w:rPr>
          <w:i w:val="0"/>
        </w:rPr>
      </w:pPr>
      <w:r w:rsidRPr="00BE27B2">
        <w:rPr>
          <w:i w:val="0"/>
        </w:rPr>
        <w:t>DECRETO N.</w:t>
      </w:r>
      <w:r w:rsidR="002F17BF">
        <w:rPr>
          <w:i w:val="0"/>
        </w:rPr>
        <w:t xml:space="preserve"> </w:t>
      </w:r>
      <w:r w:rsidR="000049D5">
        <w:rPr>
          <w:i w:val="0"/>
        </w:rPr>
        <w:t>22.021</w:t>
      </w:r>
      <w:r w:rsidR="003F2C72">
        <w:rPr>
          <w:i w:val="0"/>
        </w:rPr>
        <w:t xml:space="preserve">, </w:t>
      </w:r>
      <w:r w:rsidRPr="00BE27B2">
        <w:rPr>
          <w:i w:val="0"/>
        </w:rPr>
        <w:t>DE</w:t>
      </w:r>
      <w:r w:rsidR="000049D5">
        <w:rPr>
          <w:i w:val="0"/>
        </w:rPr>
        <w:t xml:space="preserve"> 14 </w:t>
      </w:r>
      <w:r w:rsidRPr="00BE27B2">
        <w:rPr>
          <w:i w:val="0"/>
        </w:rPr>
        <w:t xml:space="preserve">DE </w:t>
      </w:r>
      <w:r w:rsidR="00816FD4">
        <w:rPr>
          <w:i w:val="0"/>
        </w:rPr>
        <w:t>JUNHO</w:t>
      </w:r>
      <w:r w:rsidRPr="00BE27B2">
        <w:rPr>
          <w:i w:val="0"/>
        </w:rPr>
        <w:t xml:space="preserve"> DE 201</w:t>
      </w:r>
      <w:r w:rsidR="00816FD4">
        <w:rPr>
          <w:i w:val="0"/>
        </w:rPr>
        <w:t>7</w:t>
      </w:r>
      <w:r w:rsidR="008F0021" w:rsidRPr="00BE27B2">
        <w:rPr>
          <w:i w:val="0"/>
        </w:rPr>
        <w:t>.</w:t>
      </w:r>
    </w:p>
    <w:p w:rsidR="005F3924" w:rsidRPr="00BE27B2" w:rsidRDefault="005F3924" w:rsidP="008B66C4">
      <w:pPr>
        <w:pStyle w:val="Recuodecorpodetexto"/>
        <w:ind w:left="0" w:firstLine="567"/>
        <w:rPr>
          <w:i w:val="0"/>
        </w:rPr>
      </w:pPr>
    </w:p>
    <w:p w:rsidR="00CE46A0" w:rsidRPr="00D20B31" w:rsidRDefault="00540B0E" w:rsidP="008B66C4">
      <w:pPr>
        <w:pStyle w:val="Recuodecorpodetexto"/>
        <w:rPr>
          <w:bCs/>
          <w:i w:val="0"/>
        </w:rPr>
      </w:pPr>
      <w:r w:rsidRPr="00BE27B2">
        <w:rPr>
          <w:i w:val="0"/>
        </w:rPr>
        <w:t xml:space="preserve">Aprova </w:t>
      </w:r>
      <w:r w:rsidR="004F361F" w:rsidRPr="00BE27B2">
        <w:rPr>
          <w:i w:val="0"/>
        </w:rPr>
        <w:t xml:space="preserve">o </w:t>
      </w:r>
      <w:r w:rsidR="001C24F3" w:rsidRPr="00BE27B2">
        <w:rPr>
          <w:i w:val="0"/>
        </w:rPr>
        <w:t>Re</w:t>
      </w:r>
      <w:r w:rsidR="008F0021" w:rsidRPr="00BE27B2">
        <w:rPr>
          <w:i w:val="0"/>
        </w:rPr>
        <w:t xml:space="preserve">gimento Interno </w:t>
      </w:r>
      <w:r w:rsidR="00816FD4">
        <w:rPr>
          <w:i w:val="0"/>
        </w:rPr>
        <w:t>da Mesa de Diálogo e Negociação Permanente com Ocupações Urbanas e Rurais e outros Grupos envolvidos em Conflitos Socioambientais e Agrários.</w:t>
      </w:r>
    </w:p>
    <w:p w:rsidR="001C24F3" w:rsidRPr="00BE27B2" w:rsidRDefault="001C24F3" w:rsidP="008B66C4">
      <w:pPr>
        <w:pStyle w:val="Recuodecorpodetexto"/>
        <w:ind w:firstLine="567"/>
        <w:rPr>
          <w:i w:val="0"/>
          <w:iCs w:val="0"/>
        </w:rPr>
      </w:pPr>
      <w:r w:rsidRPr="00BE27B2">
        <w:rPr>
          <w:i w:val="0"/>
        </w:rPr>
        <w:t xml:space="preserve"> </w:t>
      </w:r>
    </w:p>
    <w:p w:rsidR="001C24F3" w:rsidRPr="00BE27B2" w:rsidRDefault="001C24F3" w:rsidP="008B66C4">
      <w:pPr>
        <w:pStyle w:val="Recuodecorpodetexto2"/>
      </w:pPr>
      <w:r w:rsidRPr="00BE27B2">
        <w:t xml:space="preserve">O GOVERNADOR DO ESTADO DE RONDÔNIA, no uso das atribuições que lhe confere o       </w:t>
      </w:r>
      <w:r w:rsidR="00BE27B2">
        <w:t>artigo</w:t>
      </w:r>
      <w:r w:rsidRPr="00BE27B2">
        <w:t xml:space="preserve"> 65, inciso V, da Constituição Estadual</w:t>
      </w:r>
      <w:r w:rsidR="00816FD4">
        <w:t>,</w:t>
      </w:r>
      <w:r w:rsidR="00D20B31">
        <w:t xml:space="preserve"> </w:t>
      </w:r>
    </w:p>
    <w:p w:rsidR="00076FE1" w:rsidRPr="00BE27B2" w:rsidRDefault="00076FE1" w:rsidP="008B66C4">
      <w:pPr>
        <w:ind w:firstLine="567"/>
        <w:jc w:val="both"/>
        <w:rPr>
          <w:u w:val="words"/>
        </w:rPr>
      </w:pPr>
    </w:p>
    <w:p w:rsidR="001C24F3" w:rsidRPr="00BE27B2" w:rsidRDefault="001C24F3" w:rsidP="008B66C4">
      <w:pPr>
        <w:ind w:firstLine="567"/>
        <w:jc w:val="both"/>
      </w:pPr>
      <w:r w:rsidRPr="00BE27B2">
        <w:rPr>
          <w:u w:val="words"/>
        </w:rPr>
        <w:t>D E C R E T A</w:t>
      </w:r>
      <w:r w:rsidRPr="00BE27B2">
        <w:t>:</w:t>
      </w:r>
    </w:p>
    <w:p w:rsidR="001C24F3" w:rsidRPr="00BE27B2" w:rsidRDefault="001C24F3" w:rsidP="008B66C4">
      <w:pPr>
        <w:ind w:firstLine="567"/>
        <w:jc w:val="both"/>
      </w:pPr>
    </w:p>
    <w:p w:rsidR="001C24F3" w:rsidRDefault="001C24F3" w:rsidP="008B66C4">
      <w:pPr>
        <w:pStyle w:val="Recuodecorpodetexto"/>
        <w:ind w:left="0" w:firstLine="567"/>
        <w:rPr>
          <w:i w:val="0"/>
        </w:rPr>
      </w:pPr>
      <w:r w:rsidRPr="00BE27B2">
        <w:rPr>
          <w:i w:val="0"/>
        </w:rPr>
        <w:t>Art. 1º</w:t>
      </w:r>
      <w:r w:rsidR="00CC2DF0" w:rsidRPr="00BE27B2">
        <w:rPr>
          <w:i w:val="0"/>
        </w:rPr>
        <w:t>.</w:t>
      </w:r>
      <w:r w:rsidRPr="00BE27B2">
        <w:rPr>
          <w:i w:val="0"/>
        </w:rPr>
        <w:t xml:space="preserve"> </w:t>
      </w:r>
      <w:r w:rsidR="005F3924" w:rsidRPr="00BE27B2">
        <w:rPr>
          <w:i w:val="0"/>
        </w:rPr>
        <w:t>Fica a</w:t>
      </w:r>
      <w:r w:rsidRPr="00BE27B2">
        <w:rPr>
          <w:i w:val="0"/>
        </w:rPr>
        <w:t>prova</w:t>
      </w:r>
      <w:r w:rsidR="005F3924" w:rsidRPr="00BE27B2">
        <w:rPr>
          <w:i w:val="0"/>
        </w:rPr>
        <w:t>do</w:t>
      </w:r>
      <w:r w:rsidR="00540B0E" w:rsidRPr="00BE27B2">
        <w:rPr>
          <w:i w:val="0"/>
        </w:rPr>
        <w:t>, nos termos do Anexo Único</w:t>
      </w:r>
      <w:r w:rsidR="008F0021" w:rsidRPr="00BE27B2">
        <w:rPr>
          <w:i w:val="0"/>
        </w:rPr>
        <w:t xml:space="preserve"> deste Decreto,</w:t>
      </w:r>
      <w:r w:rsidRPr="00BE27B2">
        <w:rPr>
          <w:i w:val="0"/>
        </w:rPr>
        <w:t xml:space="preserve"> o Regimento I</w:t>
      </w:r>
      <w:r w:rsidR="00CE46A0" w:rsidRPr="00BE27B2">
        <w:rPr>
          <w:i w:val="0"/>
        </w:rPr>
        <w:t>nter</w:t>
      </w:r>
      <w:r w:rsidR="008F0021" w:rsidRPr="00BE27B2">
        <w:rPr>
          <w:i w:val="0"/>
        </w:rPr>
        <w:t xml:space="preserve">no </w:t>
      </w:r>
      <w:r w:rsidR="00816FD4" w:rsidRPr="00816FD4">
        <w:rPr>
          <w:i w:val="0"/>
        </w:rPr>
        <w:t>da Mesa de Diálogo e Negociação Permanente com Ocupações Urbanas e Rurais e outros Grupos envolvidos em Conflitos Socioambientais e Agrários</w:t>
      </w:r>
      <w:r w:rsidR="00816FD4">
        <w:rPr>
          <w:i w:val="0"/>
        </w:rPr>
        <w:t>.</w:t>
      </w:r>
    </w:p>
    <w:p w:rsidR="00816FD4" w:rsidRPr="00BE27B2" w:rsidRDefault="00816FD4" w:rsidP="008B66C4">
      <w:pPr>
        <w:pStyle w:val="Recuodecorpodetexto"/>
        <w:ind w:left="0" w:firstLine="567"/>
      </w:pPr>
    </w:p>
    <w:p w:rsidR="001C24F3" w:rsidRPr="00BE27B2" w:rsidRDefault="001C24F3" w:rsidP="008B66C4">
      <w:pPr>
        <w:ind w:firstLine="567"/>
        <w:jc w:val="both"/>
      </w:pPr>
      <w:r w:rsidRPr="00BE27B2">
        <w:t>Art. 2º</w:t>
      </w:r>
      <w:r w:rsidR="00CC2DF0" w:rsidRPr="00BE27B2">
        <w:t>.</w:t>
      </w:r>
      <w:r w:rsidRPr="00BE27B2">
        <w:t xml:space="preserve"> Este Decreto entra em vigor na data de sua publicação.</w:t>
      </w:r>
    </w:p>
    <w:p w:rsidR="001C24F3" w:rsidRPr="00BE27B2" w:rsidRDefault="001C24F3" w:rsidP="008B66C4">
      <w:pPr>
        <w:ind w:firstLine="567"/>
        <w:jc w:val="both"/>
      </w:pPr>
    </w:p>
    <w:p w:rsidR="001C24F3" w:rsidRPr="00BE27B2" w:rsidRDefault="001C24F3" w:rsidP="008B66C4">
      <w:pPr>
        <w:ind w:firstLine="567"/>
        <w:jc w:val="both"/>
      </w:pPr>
      <w:r w:rsidRPr="00BE27B2">
        <w:t>Palácio do Governo do Estado de Rondônia, em</w:t>
      </w:r>
      <w:r w:rsidR="00045094">
        <w:t xml:space="preserve"> 14</w:t>
      </w:r>
      <w:bookmarkStart w:id="0" w:name="_GoBack"/>
      <w:bookmarkEnd w:id="0"/>
      <w:r w:rsidR="002F17BF">
        <w:t xml:space="preserve"> </w:t>
      </w:r>
      <w:r w:rsidRPr="00BE27B2">
        <w:t xml:space="preserve">de </w:t>
      </w:r>
      <w:r w:rsidR="008F0021" w:rsidRPr="00BE27B2">
        <w:t>ju</w:t>
      </w:r>
      <w:r w:rsidR="00816FD4">
        <w:t>nho</w:t>
      </w:r>
      <w:r w:rsidR="008F0021" w:rsidRPr="00BE27B2">
        <w:t xml:space="preserve"> de </w:t>
      </w:r>
      <w:r w:rsidRPr="00BE27B2">
        <w:t>20</w:t>
      </w:r>
      <w:r w:rsidR="00CE46A0" w:rsidRPr="00BE27B2">
        <w:t>1</w:t>
      </w:r>
      <w:r w:rsidR="00816FD4">
        <w:t>7</w:t>
      </w:r>
      <w:r w:rsidR="008F0021" w:rsidRPr="00BE27B2">
        <w:t>, 12</w:t>
      </w:r>
      <w:r w:rsidR="00816FD4">
        <w:t>9</w:t>
      </w:r>
      <w:r w:rsidRPr="00BE27B2">
        <w:t>º da República.</w:t>
      </w:r>
    </w:p>
    <w:p w:rsidR="00182317" w:rsidRDefault="00182317" w:rsidP="00182317">
      <w:pPr>
        <w:jc w:val="center"/>
        <w:rPr>
          <w:b/>
        </w:rPr>
      </w:pPr>
    </w:p>
    <w:p w:rsidR="00182317" w:rsidRDefault="00182317" w:rsidP="00182317">
      <w:pPr>
        <w:jc w:val="center"/>
        <w:rPr>
          <w:b/>
        </w:rPr>
      </w:pPr>
    </w:p>
    <w:p w:rsidR="00182317" w:rsidRDefault="00182317" w:rsidP="00182317">
      <w:pPr>
        <w:jc w:val="center"/>
        <w:rPr>
          <w:b/>
        </w:rPr>
      </w:pPr>
    </w:p>
    <w:p w:rsidR="008F0021" w:rsidRPr="00BE27B2" w:rsidRDefault="00CE46A0" w:rsidP="00182317">
      <w:pPr>
        <w:jc w:val="center"/>
        <w:rPr>
          <w:b/>
        </w:rPr>
      </w:pPr>
      <w:proofErr w:type="gramStart"/>
      <w:r w:rsidRPr="00BE27B2">
        <w:rPr>
          <w:b/>
        </w:rPr>
        <w:t>CONFÚCIO AIRES MOURA</w:t>
      </w:r>
      <w:proofErr w:type="gramEnd"/>
    </w:p>
    <w:p w:rsidR="001C24F3" w:rsidRPr="00BE27B2" w:rsidRDefault="001C24F3" w:rsidP="00182317">
      <w:pPr>
        <w:jc w:val="center"/>
        <w:rPr>
          <w:b/>
        </w:rPr>
      </w:pPr>
      <w:r w:rsidRPr="00BE27B2">
        <w:t>Governador</w:t>
      </w:r>
    </w:p>
    <w:p w:rsidR="001C24F3" w:rsidRPr="00BE27B2" w:rsidRDefault="001C24F3" w:rsidP="008B66C4">
      <w:pPr>
        <w:ind w:firstLine="567"/>
        <w:jc w:val="both"/>
      </w:pPr>
    </w:p>
    <w:p w:rsidR="001C24F3" w:rsidRPr="00BE27B2" w:rsidRDefault="001C24F3" w:rsidP="008B66C4">
      <w:pPr>
        <w:ind w:firstLine="567"/>
        <w:jc w:val="both"/>
      </w:pPr>
    </w:p>
    <w:p w:rsidR="001C24F3" w:rsidRPr="00BE27B2" w:rsidRDefault="001C24F3" w:rsidP="008B66C4">
      <w:pPr>
        <w:ind w:firstLine="567"/>
        <w:jc w:val="both"/>
      </w:pPr>
    </w:p>
    <w:p w:rsidR="001C24F3" w:rsidRPr="00BE27B2" w:rsidRDefault="001C24F3" w:rsidP="008B66C4">
      <w:pPr>
        <w:ind w:firstLine="567"/>
        <w:jc w:val="both"/>
      </w:pPr>
    </w:p>
    <w:p w:rsidR="008F0021" w:rsidRDefault="001C24F3" w:rsidP="00182317">
      <w:pPr>
        <w:jc w:val="center"/>
        <w:rPr>
          <w:b/>
        </w:rPr>
      </w:pPr>
      <w:r w:rsidRPr="00BE27B2">
        <w:br w:type="page"/>
      </w:r>
      <w:r w:rsidR="008F0021" w:rsidRPr="00BE27B2">
        <w:rPr>
          <w:b/>
        </w:rPr>
        <w:lastRenderedPageBreak/>
        <w:t>ANEXO ÚNICO</w:t>
      </w:r>
    </w:p>
    <w:p w:rsidR="005C5CA8" w:rsidRPr="00BE27B2" w:rsidRDefault="005C5CA8" w:rsidP="008B66C4">
      <w:pPr>
        <w:ind w:firstLine="567"/>
        <w:jc w:val="center"/>
        <w:rPr>
          <w:b/>
        </w:rPr>
      </w:pPr>
    </w:p>
    <w:p w:rsidR="005C5CA8" w:rsidRPr="005C5CA8" w:rsidRDefault="005C5CA8" w:rsidP="00182317">
      <w:pPr>
        <w:jc w:val="center"/>
        <w:rPr>
          <w:b/>
        </w:rPr>
      </w:pPr>
      <w:r w:rsidRPr="005C5CA8">
        <w:rPr>
          <w:b/>
        </w:rPr>
        <w:t>REGIMENTO INTERNO DA MESA DE DIÁLOGO E NEGOCIAÇÃO</w:t>
      </w:r>
    </w:p>
    <w:p w:rsidR="005C5CA8" w:rsidRPr="005C5CA8" w:rsidRDefault="005C5CA8" w:rsidP="00182317">
      <w:pPr>
        <w:jc w:val="center"/>
        <w:rPr>
          <w:b/>
        </w:rPr>
      </w:pPr>
      <w:r w:rsidRPr="005C5CA8">
        <w:rPr>
          <w:b/>
        </w:rPr>
        <w:t>PERMANENTE COM OCUPAÇÕES URBANAS E RURAIS E OUTROS GRUPOS</w:t>
      </w:r>
    </w:p>
    <w:p w:rsidR="005C5CA8" w:rsidRPr="005C5CA8" w:rsidRDefault="005C5CA8" w:rsidP="00182317">
      <w:pPr>
        <w:jc w:val="center"/>
        <w:rPr>
          <w:b/>
        </w:rPr>
      </w:pPr>
      <w:r w:rsidRPr="005C5CA8">
        <w:rPr>
          <w:b/>
        </w:rPr>
        <w:t>ENVOLVIDOS EM CONFLITOS SOCIOAMBIENTAIS E AGRÁRIOS</w:t>
      </w:r>
    </w:p>
    <w:p w:rsidR="005C5CA8" w:rsidRPr="005C5CA8" w:rsidRDefault="005C5CA8" w:rsidP="008B66C4">
      <w:pPr>
        <w:ind w:firstLine="567"/>
        <w:jc w:val="center"/>
        <w:rPr>
          <w:b/>
        </w:rPr>
      </w:pPr>
    </w:p>
    <w:p w:rsidR="008B66C4" w:rsidRDefault="008B66C4" w:rsidP="008B66C4">
      <w:pPr>
        <w:jc w:val="center"/>
        <w:rPr>
          <w:b/>
        </w:rPr>
      </w:pPr>
      <w:r>
        <w:rPr>
          <w:b/>
        </w:rPr>
        <w:t>CAPÍTULO I</w:t>
      </w:r>
    </w:p>
    <w:p w:rsidR="005C5CA8" w:rsidRPr="005C5CA8" w:rsidRDefault="005C5CA8" w:rsidP="008B66C4">
      <w:pPr>
        <w:jc w:val="center"/>
        <w:rPr>
          <w:b/>
        </w:rPr>
      </w:pPr>
      <w:r w:rsidRPr="005C5CA8">
        <w:rPr>
          <w:b/>
        </w:rPr>
        <w:t>DAS DISPOSIÇÕES PRELIMINARES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1º. Esta deliberação estabelece o Regimento Interno da Mesa de Diálogo e Negociação Permanente com Ocupações Urbanas e Rurais e outros Grupos envolvidos em Conflitos Socioambientais e Agrários, doravante denominada Mesa de Diálogo, que tem como objetivo promover debates e negociações com o intuito de prevenir, mediar e solucionar de forma justa e pacífica, os conflitos em matéria socioambiental e fundiária, mediante a participação dos setores da sociedade civil e do Governo diretamente envolvidos.</w:t>
      </w:r>
    </w:p>
    <w:p w:rsidR="005C5CA8" w:rsidRDefault="005C5CA8" w:rsidP="008B66C4">
      <w:pPr>
        <w:ind w:firstLine="567"/>
        <w:jc w:val="both"/>
      </w:pPr>
    </w:p>
    <w:p w:rsidR="008B66C4" w:rsidRDefault="008B66C4" w:rsidP="008B66C4">
      <w:pPr>
        <w:jc w:val="center"/>
        <w:rPr>
          <w:b/>
        </w:rPr>
      </w:pPr>
      <w:r>
        <w:rPr>
          <w:b/>
        </w:rPr>
        <w:t>CAPÍTULO II</w:t>
      </w:r>
    </w:p>
    <w:p w:rsidR="005C5CA8" w:rsidRPr="008B66C4" w:rsidRDefault="005C5CA8" w:rsidP="008B66C4">
      <w:pPr>
        <w:jc w:val="center"/>
        <w:rPr>
          <w:b/>
        </w:rPr>
      </w:pPr>
      <w:r w:rsidRPr="008B66C4">
        <w:rPr>
          <w:b/>
        </w:rPr>
        <w:t>DA ORGANIZAÇÃO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2º. A estrutura orgânica da Mesa de Diálogo é a que se segue: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I - Pleno;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II - Diretoria Executiva;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III - Câmaras Técnicas; e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IV - Secretaria Executiva.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3º. O Pleno, instância superior de deliberação da Mesa de Diálogo, tem como competência</w:t>
      </w:r>
      <w:r w:rsidR="008A0C0D">
        <w:t>s aquelas dispostas no artigo 4º,</w:t>
      </w:r>
      <w:r>
        <w:t xml:space="preserve"> do Decreto n</w:t>
      </w:r>
      <w:r w:rsidR="008A0C0D">
        <w:t>º</w:t>
      </w:r>
      <w:r>
        <w:t xml:space="preserve"> 20.868</w:t>
      </w:r>
      <w:r w:rsidR="008A0C0D">
        <w:t>, de 12 de maio</w:t>
      </w:r>
      <w:r w:rsidR="00335929">
        <w:t xml:space="preserve"> de </w:t>
      </w:r>
      <w:r>
        <w:t>2016</w:t>
      </w:r>
      <w:r w:rsidR="00331A37">
        <w:t>,</w:t>
      </w:r>
      <w:r>
        <w:t xml:space="preserve"> e será presidida pelo Secretário-Chefe da Casa Civil, a quem competirá </w:t>
      </w:r>
      <w:proofErr w:type="gramStart"/>
      <w:r w:rsidR="00331A37">
        <w:t>a</w:t>
      </w:r>
      <w:proofErr w:type="gramEnd"/>
      <w:r>
        <w:t xml:space="preserve"> coordenação dos trabalhos com a participação conjunta da </w:t>
      </w:r>
      <w:r w:rsidR="00331A37" w:rsidRPr="00331A37">
        <w:t xml:space="preserve">Secretaria de Estado da Segurança, Defesa e Cidadania - SESDEC </w:t>
      </w:r>
      <w:r>
        <w:t xml:space="preserve">e </w:t>
      </w:r>
      <w:r w:rsidR="00182317">
        <w:t xml:space="preserve">a </w:t>
      </w:r>
      <w:r>
        <w:t>Secretaria</w:t>
      </w:r>
      <w:r w:rsidR="00331A37">
        <w:t xml:space="preserve"> de Estado da</w:t>
      </w:r>
      <w:r>
        <w:t xml:space="preserve"> Agricultura - SEAGRI.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Parágrafo único. O Presidente da Mesa de Diálogo será substituído, em suas faltas e impedimentos nas reuniões do Pleno, pelo seu Suplente ou representante da Secretaria</w:t>
      </w:r>
      <w:r w:rsidR="00331A37">
        <w:t xml:space="preserve"> de Estado da</w:t>
      </w:r>
      <w:r>
        <w:t xml:space="preserve"> Segurança,</w:t>
      </w:r>
      <w:r w:rsidR="00331A37">
        <w:t xml:space="preserve"> Defesa e Cidadania - SESDEC e, </w:t>
      </w:r>
      <w:r>
        <w:t>na falta destes, por outro representante por ele indicado.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4º. Ao Presidente da Mesa de Diálogo compete: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 - </w:t>
      </w:r>
      <w:r w:rsidR="00331A37">
        <w:t>d</w:t>
      </w:r>
      <w:r>
        <w:t>efinir a pauta das reuniões do Pleno;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II - </w:t>
      </w:r>
      <w:r w:rsidR="00331A37">
        <w:t>m</w:t>
      </w:r>
      <w:r>
        <w:t>anter a ordem na condução dos trabalhos, suspendendo-os sempre que necessário;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III - </w:t>
      </w:r>
      <w:r w:rsidR="00331A37">
        <w:t>a</w:t>
      </w:r>
      <w:r>
        <w:t>ssinar as correspondências, memórias de reunião, deliberações e atos do Pleno;</w:t>
      </w:r>
    </w:p>
    <w:p w:rsidR="005C5CA8" w:rsidRDefault="005C5CA8" w:rsidP="008B66C4">
      <w:pPr>
        <w:ind w:firstLine="567"/>
        <w:jc w:val="both"/>
      </w:pPr>
    </w:p>
    <w:p w:rsidR="005C5CA8" w:rsidRDefault="005C5CA8" w:rsidP="002F17BF">
      <w:pPr>
        <w:ind w:firstLine="567"/>
        <w:jc w:val="both"/>
      </w:pPr>
      <w:r>
        <w:t xml:space="preserve">IV - </w:t>
      </w:r>
      <w:r w:rsidR="00331A37">
        <w:t>r</w:t>
      </w:r>
      <w:r>
        <w:t>epresentar a Mesa de Diálogo;</w:t>
      </w:r>
    </w:p>
    <w:p w:rsidR="005C5CA8" w:rsidRDefault="005C5CA8" w:rsidP="008B66C4">
      <w:pPr>
        <w:ind w:firstLine="567"/>
        <w:jc w:val="both"/>
      </w:pPr>
      <w:r>
        <w:t xml:space="preserve">V - </w:t>
      </w:r>
      <w:r w:rsidR="00331A37">
        <w:t>s</w:t>
      </w:r>
      <w:r>
        <w:t>ubmeter à apreciação do Pleno,</w:t>
      </w:r>
      <w:r w:rsidR="00331A37">
        <w:t xml:space="preserve"> </w:t>
      </w:r>
      <w:r>
        <w:t xml:space="preserve">quando necessário, os assuntos que </w:t>
      </w:r>
      <w:r w:rsidR="00331A37">
        <w:t>l</w:t>
      </w:r>
      <w:r w:rsidR="00182317">
        <w:t xml:space="preserve">he </w:t>
      </w:r>
      <w:proofErr w:type="gramStart"/>
      <w:r w:rsidR="00182317">
        <w:t>for</w:t>
      </w:r>
      <w:r>
        <w:t xml:space="preserve"> encaminhados</w:t>
      </w:r>
      <w:proofErr w:type="gramEnd"/>
      <w:r>
        <w:t>; e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VI - </w:t>
      </w:r>
      <w:r w:rsidR="00331A37">
        <w:t>c</w:t>
      </w:r>
      <w:r>
        <w:t>riar oportunidades e facilidades para a participação democrática de todos os membros/representantes da Mesa de Diálogo.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5º. Aos demais membros/representantes da Mesa de Diálogo compete: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 - </w:t>
      </w:r>
      <w:r w:rsidR="00331A37">
        <w:t>c</w:t>
      </w:r>
      <w:r>
        <w:t>omparecer às reuniões, na impossibilidade, enviar suplente e sempre justificar ausências inadiáveis;</w:t>
      </w:r>
    </w:p>
    <w:p w:rsidR="008A0C0D" w:rsidRDefault="008A0C0D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II - </w:t>
      </w:r>
      <w:r w:rsidR="00331A37">
        <w:t>p</w:t>
      </w:r>
      <w:r>
        <w:t>articipar do debate das matérias em discussão, sempre com espírito construtivo;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III - </w:t>
      </w:r>
      <w:r w:rsidR="00331A37">
        <w:t>r</w:t>
      </w:r>
      <w:r>
        <w:t>equerer informações, providências e esclarecimentos à Secretaria Executiva, sempre que entender necessário;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IV - </w:t>
      </w:r>
      <w:r w:rsidR="00331A37">
        <w:t>p</w:t>
      </w:r>
      <w:r>
        <w:t>ropor matéria ao Pleno por meio de inclusão na pauta;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V - </w:t>
      </w:r>
      <w:r w:rsidR="00331A37">
        <w:t>p</w:t>
      </w:r>
      <w:r>
        <w:t>ropor questão de ordem nas reuniões do Pleno;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VI - </w:t>
      </w:r>
      <w:r w:rsidR="00331A37">
        <w:t>o</w:t>
      </w:r>
      <w:r>
        <w:t>bservar em suas manifestações o bom senso e decoro visando uma convivência harmoniosa; e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VII - </w:t>
      </w:r>
      <w:r w:rsidR="00331A37">
        <w:t>z</w:t>
      </w:r>
      <w:r>
        <w:t>elar pelo cumprimento das disposições deste Regimento Interno.</w:t>
      </w:r>
    </w:p>
    <w:p w:rsidR="005C5CA8" w:rsidRDefault="005C5CA8" w:rsidP="008B66C4">
      <w:pPr>
        <w:ind w:firstLine="567"/>
        <w:jc w:val="both"/>
      </w:pPr>
    </w:p>
    <w:p w:rsidR="008B66C4" w:rsidRDefault="008B66C4" w:rsidP="008B66C4">
      <w:pPr>
        <w:jc w:val="center"/>
        <w:rPr>
          <w:b/>
        </w:rPr>
      </w:pPr>
      <w:r>
        <w:rPr>
          <w:b/>
        </w:rPr>
        <w:t>CAPÍTULO III</w:t>
      </w:r>
    </w:p>
    <w:p w:rsidR="005C5CA8" w:rsidRPr="008B66C4" w:rsidRDefault="005C5CA8" w:rsidP="008B66C4">
      <w:pPr>
        <w:jc w:val="center"/>
        <w:rPr>
          <w:b/>
        </w:rPr>
      </w:pPr>
      <w:r w:rsidRPr="008B66C4">
        <w:rPr>
          <w:b/>
        </w:rPr>
        <w:t>DA DIRETORIA EXECUTIVA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6º. A Diretoria Executiva da Mesa de Diálogo é compo</w:t>
      </w:r>
      <w:r w:rsidR="00182317">
        <w:t>sta por seu Presidente e pelos r</w:t>
      </w:r>
      <w:r>
        <w:t xml:space="preserve">epresentantes da </w:t>
      </w:r>
      <w:r w:rsidR="00331A37" w:rsidRPr="00331A37">
        <w:t>Secretaria de Estado da Segurança, Defesa e Cidadania - SESDEC</w:t>
      </w:r>
      <w:r>
        <w:t xml:space="preserve">, da </w:t>
      </w:r>
      <w:r w:rsidR="00331A37" w:rsidRPr="00331A37">
        <w:t>Secretaria de Estado do Planejamento, Orçamento e Gestão - SEPOG</w:t>
      </w:r>
      <w:r>
        <w:t xml:space="preserve">, </w:t>
      </w:r>
      <w:r w:rsidR="00331A37" w:rsidRPr="00331A37">
        <w:t>Secretaria de Estado da Agricultura - SEAGRI</w:t>
      </w:r>
      <w:r>
        <w:t xml:space="preserve">, da </w:t>
      </w:r>
      <w:r w:rsidR="00331A37" w:rsidRPr="00331A37">
        <w:t>Secretaria de Estado da Assistência e do Desenvolvimento Social - SEAS</w:t>
      </w:r>
      <w:r>
        <w:t xml:space="preserve"> e da Ordem dos Advogados do Brasil</w:t>
      </w:r>
      <w:r w:rsidR="00331A37">
        <w:t>, Seccional Rondônia</w:t>
      </w:r>
      <w:r>
        <w:t xml:space="preserve"> - OAB/RO, competindo-lhe: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 - </w:t>
      </w:r>
      <w:r w:rsidR="00331A37">
        <w:t>z</w:t>
      </w:r>
      <w:r>
        <w:t>elar pelo cumprimento das disposições deste Regimento Interno, adotando, para esse fim, as providências que se fizerem necessárias.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II - </w:t>
      </w:r>
      <w:r w:rsidR="00331A37">
        <w:t>a</w:t>
      </w:r>
      <w:r>
        <w:t>companhar o acolhimento das deliberações do Pleno, verificando se houve efetividade das medidas; e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III - </w:t>
      </w:r>
      <w:r w:rsidR="00331A37">
        <w:t>c</w:t>
      </w:r>
      <w:r>
        <w:t>riar Câmaras Técnicas para estudos ou tratamentos de assuntos correlatos aos seus</w:t>
      </w:r>
      <w:r w:rsidR="008B66C4">
        <w:t xml:space="preserve"> </w:t>
      </w:r>
      <w:r>
        <w:t>objetivos.</w:t>
      </w:r>
    </w:p>
    <w:p w:rsidR="005C5CA8" w:rsidRDefault="005C5CA8" w:rsidP="008B66C4">
      <w:pPr>
        <w:ind w:firstLine="567"/>
        <w:jc w:val="both"/>
      </w:pPr>
    </w:p>
    <w:p w:rsidR="008B66C4" w:rsidRPr="008B66C4" w:rsidRDefault="008B66C4" w:rsidP="008B66C4">
      <w:pPr>
        <w:jc w:val="center"/>
        <w:rPr>
          <w:b/>
        </w:rPr>
      </w:pPr>
      <w:r w:rsidRPr="008B66C4">
        <w:rPr>
          <w:b/>
        </w:rPr>
        <w:t>CAPÍTULO IV</w:t>
      </w:r>
    </w:p>
    <w:p w:rsidR="005C5CA8" w:rsidRPr="008B66C4" w:rsidRDefault="005C5CA8" w:rsidP="008B66C4">
      <w:pPr>
        <w:jc w:val="center"/>
        <w:rPr>
          <w:b/>
        </w:rPr>
      </w:pPr>
      <w:r w:rsidRPr="008B66C4">
        <w:rPr>
          <w:b/>
        </w:rPr>
        <w:t>DAS CÂMARAS TÉCNICAS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7º. A Mesa de Diálogo poderá instituir Câmaras Técnicas para analisar, estudar e apresentar propostas sobre matérias específicas.</w:t>
      </w:r>
    </w:p>
    <w:p w:rsidR="005C5CA8" w:rsidRDefault="005C5CA8" w:rsidP="008B66C4">
      <w:pPr>
        <w:ind w:firstLine="567"/>
        <w:jc w:val="both"/>
      </w:pPr>
    </w:p>
    <w:p w:rsidR="008A0C0D" w:rsidRDefault="005C5CA8" w:rsidP="002F17BF">
      <w:pPr>
        <w:ind w:firstLine="567"/>
        <w:jc w:val="both"/>
      </w:pPr>
      <w:r>
        <w:t>Art. 8º. As Câmaras Técnicas tratarão das temáticas Urbana, Rural e outras que se apresentarem necessárias.</w:t>
      </w:r>
    </w:p>
    <w:p w:rsidR="005C5CA8" w:rsidRDefault="005C5CA8" w:rsidP="008B66C4">
      <w:pPr>
        <w:ind w:firstLine="567"/>
        <w:jc w:val="both"/>
      </w:pPr>
      <w:r>
        <w:t>Art. 9º. As Câmaras Técnicas terão seus componentes, cronograma e data de encerramento dos seus trabalhos estabelecidos pelos membros da Mesa de Diálogo pelo Pleno.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10. O prazo para conclusão dos trabalhos poderá ser prorrogado, a critério dos membros da Mesa de Diálogo, durante a reunião do Pleno, quando for necessário, mediante justificativa do representante da Câmara Técnica.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lastRenderedPageBreak/>
        <w:t>Art. 11. Além das Câmaras Técnicas, a Mesa de Diálogo poderá instituir grupos de trabalho para estudos ou tratamento de assuntos correlatos aos seus objetivos.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12. Os componentes das Câmaras Técnicas poderão ser escolhidos entre os membros da Mesa de Diálogo, ou indicados especialistas e interessados na matéria em discussão.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13. A forma de funcionamento das Câmaras Técnicas será determinada pelos seus membros.</w:t>
      </w:r>
    </w:p>
    <w:p w:rsidR="005C5CA8" w:rsidRDefault="005C5CA8" w:rsidP="008B66C4">
      <w:pPr>
        <w:ind w:firstLine="567"/>
        <w:jc w:val="both"/>
      </w:pPr>
    </w:p>
    <w:p w:rsidR="008B66C4" w:rsidRPr="008B66C4" w:rsidRDefault="005C5CA8" w:rsidP="008B66C4">
      <w:pPr>
        <w:jc w:val="center"/>
        <w:rPr>
          <w:b/>
        </w:rPr>
      </w:pPr>
      <w:r w:rsidRPr="008B66C4">
        <w:rPr>
          <w:b/>
        </w:rPr>
        <w:t>CAPÍTULO V</w:t>
      </w:r>
    </w:p>
    <w:p w:rsidR="005C5CA8" w:rsidRPr="008B66C4" w:rsidRDefault="005C5CA8" w:rsidP="008B66C4">
      <w:pPr>
        <w:jc w:val="center"/>
        <w:rPr>
          <w:b/>
        </w:rPr>
      </w:pPr>
      <w:r w:rsidRPr="008B66C4">
        <w:rPr>
          <w:b/>
        </w:rPr>
        <w:t>DA SECRETARIA EXECUTIVA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14. A Secretaria Executiva da Mesa de Diálogo, a cargo da Casa Civil, é o órgão de apoio e de suporte administrativo, competindo-lhe: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 - </w:t>
      </w:r>
      <w:r w:rsidR="00331A37">
        <w:t>p</w:t>
      </w:r>
      <w:r>
        <w:t>reparar as reuniões do Pleno, incluindo convites, preparação de informes, remessa de materiais aos representantes dos órgãos e entidades e outras providências;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II - </w:t>
      </w:r>
      <w:r w:rsidR="00331A37">
        <w:t>a</w:t>
      </w:r>
      <w:r>
        <w:t>companhar as reuniões do Pleno e lavrar a ata;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III - </w:t>
      </w:r>
      <w:r w:rsidR="00331A37">
        <w:t>p</w:t>
      </w:r>
      <w:r>
        <w:t>rovidenciar a remessa da cópia da ata a todos os componentes do Pleno;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IV - </w:t>
      </w:r>
      <w:r w:rsidR="00331A37">
        <w:t>d</w:t>
      </w:r>
      <w:r>
        <w:t>ar ampla publicidade a todos os atos de convocação das reuniões e demais atividades da Mesa de Diálogo;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V - </w:t>
      </w:r>
      <w:r w:rsidR="00331A37">
        <w:t>d</w:t>
      </w:r>
      <w:r>
        <w:t>ar encaminhamento às conclusões do Pleno e acompanhar a implantação das deliberações de reuniões anteriores;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VI - </w:t>
      </w:r>
      <w:r w:rsidR="00331A37">
        <w:t>d</w:t>
      </w:r>
      <w:r>
        <w:t>espachar os processos e expediente de rotina;</w:t>
      </w:r>
    </w:p>
    <w:p w:rsidR="005C5CA8" w:rsidRPr="002F17BF" w:rsidRDefault="005C5CA8" w:rsidP="008B66C4">
      <w:pPr>
        <w:ind w:firstLine="567"/>
        <w:jc w:val="both"/>
        <w:rPr>
          <w:sz w:val="20"/>
        </w:rPr>
      </w:pPr>
    </w:p>
    <w:p w:rsidR="005C5CA8" w:rsidRDefault="005C5CA8" w:rsidP="008B66C4">
      <w:pPr>
        <w:ind w:firstLine="567"/>
        <w:jc w:val="both"/>
      </w:pPr>
      <w:r>
        <w:t xml:space="preserve">VII - </w:t>
      </w:r>
      <w:r w:rsidR="00331A37">
        <w:t>e</w:t>
      </w:r>
      <w:r>
        <w:t>laborar relatório de todas as atividades da Mesa de Diálogo;</w:t>
      </w:r>
    </w:p>
    <w:p w:rsidR="005C5CA8" w:rsidRPr="002F17BF" w:rsidRDefault="005C5CA8" w:rsidP="008B66C4">
      <w:pPr>
        <w:ind w:firstLine="567"/>
        <w:jc w:val="both"/>
        <w:rPr>
          <w:sz w:val="20"/>
        </w:rPr>
      </w:pPr>
    </w:p>
    <w:p w:rsidR="005C5CA8" w:rsidRDefault="005C5CA8" w:rsidP="008B66C4">
      <w:pPr>
        <w:ind w:firstLine="567"/>
        <w:jc w:val="both"/>
      </w:pPr>
      <w:r>
        <w:t xml:space="preserve">VIII - </w:t>
      </w:r>
      <w:r w:rsidR="00331A37">
        <w:t>p</w:t>
      </w:r>
      <w:r w:rsidR="00182317">
        <w:t>rovidenciar a publicação das d</w:t>
      </w:r>
      <w:r>
        <w:t>eliberações da Mesa de Diálogo na página eletrônica da Mesa;</w:t>
      </w:r>
      <w:r w:rsidR="00331A37">
        <w:t xml:space="preserve"> </w:t>
      </w:r>
      <w:proofErr w:type="gramStart"/>
      <w:r w:rsidR="00331A37">
        <w:t>e</w:t>
      </w:r>
      <w:proofErr w:type="gramEnd"/>
    </w:p>
    <w:p w:rsidR="005C5CA8" w:rsidRPr="002F17BF" w:rsidRDefault="005C5CA8" w:rsidP="008B66C4">
      <w:pPr>
        <w:ind w:firstLine="567"/>
        <w:jc w:val="both"/>
        <w:rPr>
          <w:sz w:val="20"/>
        </w:rPr>
      </w:pPr>
    </w:p>
    <w:p w:rsidR="005C5CA8" w:rsidRDefault="005C5CA8" w:rsidP="008B66C4">
      <w:pPr>
        <w:ind w:firstLine="567"/>
        <w:jc w:val="both"/>
      </w:pPr>
      <w:r>
        <w:t xml:space="preserve">IX - </w:t>
      </w:r>
      <w:r w:rsidR="00331A37">
        <w:t>m</w:t>
      </w:r>
      <w:r>
        <w:t>anter organizada a pauta de debates da Mesa.</w:t>
      </w:r>
    </w:p>
    <w:p w:rsidR="008A0C0D" w:rsidRPr="002F17BF" w:rsidRDefault="008A0C0D" w:rsidP="002F17BF">
      <w:pPr>
        <w:rPr>
          <w:b/>
          <w:sz w:val="20"/>
        </w:rPr>
      </w:pPr>
    </w:p>
    <w:p w:rsidR="008B66C4" w:rsidRPr="008B66C4" w:rsidRDefault="008B66C4" w:rsidP="008B66C4">
      <w:pPr>
        <w:jc w:val="center"/>
        <w:rPr>
          <w:b/>
        </w:rPr>
      </w:pPr>
      <w:proofErr w:type="gramStart"/>
      <w:r w:rsidRPr="008B66C4">
        <w:rPr>
          <w:b/>
        </w:rPr>
        <w:t>CAPÍTULO VI</w:t>
      </w:r>
      <w:proofErr w:type="gramEnd"/>
    </w:p>
    <w:p w:rsidR="005C5CA8" w:rsidRDefault="005C5CA8" w:rsidP="002F17BF">
      <w:pPr>
        <w:jc w:val="center"/>
        <w:rPr>
          <w:b/>
        </w:rPr>
      </w:pPr>
      <w:r w:rsidRPr="008B66C4">
        <w:rPr>
          <w:b/>
        </w:rPr>
        <w:t>DO FUNCIONAMENTO</w:t>
      </w:r>
    </w:p>
    <w:p w:rsidR="002F17BF" w:rsidRPr="002F17BF" w:rsidRDefault="002F17BF" w:rsidP="002F17BF">
      <w:pPr>
        <w:jc w:val="center"/>
        <w:rPr>
          <w:b/>
          <w:sz w:val="18"/>
        </w:rPr>
      </w:pPr>
    </w:p>
    <w:p w:rsidR="008A0C0D" w:rsidRDefault="005C5CA8" w:rsidP="002F17BF">
      <w:pPr>
        <w:ind w:firstLine="567"/>
        <w:jc w:val="both"/>
      </w:pPr>
      <w:r>
        <w:t xml:space="preserve">Art. 15. A reunião ordinária do Pleno ocorrerá bimestralmente, seguindo calendário pré-estabelecido e, extraordinariamente, por convocação de seu Presidente ou substituto legal, ou a pedido de </w:t>
      </w:r>
      <w:proofErr w:type="gramStart"/>
      <w:r>
        <w:t>5</w:t>
      </w:r>
      <w:proofErr w:type="gramEnd"/>
      <w:r>
        <w:t xml:space="preserve"> (cinco) de seus representantes/membros.</w:t>
      </w:r>
    </w:p>
    <w:p w:rsidR="005C5CA8" w:rsidRDefault="005C5CA8" w:rsidP="008B66C4">
      <w:pPr>
        <w:ind w:firstLine="567"/>
        <w:jc w:val="both"/>
      </w:pPr>
      <w:r>
        <w:t>Parágrafo único. As reuniões extraordinárias tratarão exclusivamente das matérias objeto de sua convocação.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Art. 16. As convocações para as reuniões da Mesa de Diálogo serão </w:t>
      </w:r>
      <w:r w:rsidR="00120155">
        <w:t>realizadas</w:t>
      </w:r>
      <w:r>
        <w:t xml:space="preserve"> pela Secretaria Executiva com, no mínimo, 5 (cinco) dias de antecedência nas reuniões ordinárias e, nas reuniões extraordinárias, até o dia anterior à sua realização, conforme a urgência da demanda.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Art. 17. A convocação das reuniões ordinárias e extraordinárias será realizada por meio eletrônico, </w:t>
      </w:r>
      <w:r w:rsidR="00182317">
        <w:t>por meio</w:t>
      </w:r>
      <w:r>
        <w:t xml:space="preserve"> do endereço eletrônico (e-mail e/ou telefone) com definição de dia, local e hora da reunião, acompanhada da pauta e dos documentos a serem submetidos à discussão e deliberação.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lastRenderedPageBreak/>
        <w:t>Parágrafo único. Do expediente de convocação deverá constar, obrigatoriamente: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 - </w:t>
      </w:r>
      <w:r w:rsidR="00120155">
        <w:t>p</w:t>
      </w:r>
      <w:r>
        <w:t>auta da reunião com indicação dos assuntos a serem objeto</w:t>
      </w:r>
      <w:r w:rsidR="00182317">
        <w:t>s</w:t>
      </w:r>
      <w:r>
        <w:t xml:space="preserve"> de discussões e deliberações; </w:t>
      </w:r>
      <w:proofErr w:type="gramStart"/>
      <w:r>
        <w:t>e</w:t>
      </w:r>
      <w:proofErr w:type="gramEnd"/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II - </w:t>
      </w:r>
      <w:r w:rsidR="00120155">
        <w:t>r</w:t>
      </w:r>
      <w:r>
        <w:t>elação de instituições eventualmente convidadas e descrição dos assuntos a serem por elas tratados.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18. As reuniões do</w:t>
      </w:r>
      <w:r w:rsidR="00182317">
        <w:t xml:space="preserve"> Pleno ocorrerão ordinariamente</w:t>
      </w:r>
      <w:r>
        <w:t xml:space="preserve"> na sala de reuniões da Casa Civil ou da SESDEC e, extraordinariamente, no local do conflito, mediante condições que viabilizem a realização das mesmas (logística, cessão de espaço, estrutura física</w:t>
      </w:r>
      <w:r w:rsidR="00120155">
        <w:t>,</w:t>
      </w:r>
      <w:r>
        <w:t xml:space="preserve"> </w:t>
      </w:r>
      <w:proofErr w:type="spellStart"/>
      <w:r>
        <w:t>etc</w:t>
      </w:r>
      <w:proofErr w:type="spellEnd"/>
      <w:r>
        <w:t>), a critério do Presidente da Mesa de Diálogo.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19. Os representantes das ocupações, entidades e outras partes interessadas, inclusive os proprietários dos terrenos em situação de conflito poderão ser convidados a participar das reuniões do Pleno pela Secretaria Executiva, conforme a pauta a ser discutida nas reuniões, pauta esta que lhes será informada quando do convite.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20. A deliberação das matérias discutidas no Pleno deverá obedecer à seguinte sequência:</w:t>
      </w:r>
    </w:p>
    <w:p w:rsidR="005C5CA8" w:rsidRDefault="005C5CA8" w:rsidP="008B66C4">
      <w:pPr>
        <w:ind w:firstLine="567"/>
        <w:jc w:val="both"/>
      </w:pPr>
    </w:p>
    <w:p w:rsidR="005C5CA8" w:rsidRDefault="00120155" w:rsidP="008B66C4">
      <w:pPr>
        <w:ind w:firstLine="567"/>
        <w:jc w:val="both"/>
      </w:pPr>
      <w:r>
        <w:t>I - o</w:t>
      </w:r>
      <w:r w:rsidR="005C5CA8">
        <w:t xml:space="preserve"> Presidente apresentará o item incluído na pauta e dará a palavra ao seu responsável;</w:t>
      </w:r>
    </w:p>
    <w:p w:rsidR="005C5CA8" w:rsidRDefault="005C5CA8" w:rsidP="008B66C4">
      <w:pPr>
        <w:ind w:firstLine="567"/>
        <w:jc w:val="both"/>
      </w:pPr>
    </w:p>
    <w:p w:rsidR="005C5CA8" w:rsidRDefault="00120155" w:rsidP="008B66C4">
      <w:pPr>
        <w:ind w:firstLine="567"/>
        <w:jc w:val="both"/>
      </w:pPr>
      <w:r>
        <w:t>II - f</w:t>
      </w:r>
      <w:r w:rsidR="005C5CA8">
        <w:t>inda a exposição, a matéria será colocada em discussão podendo qualquer um dos presentes manifestar-se a respeito; e</w:t>
      </w:r>
    </w:p>
    <w:p w:rsidR="005C5CA8" w:rsidRDefault="005C5CA8" w:rsidP="008B66C4">
      <w:pPr>
        <w:ind w:firstLine="567"/>
        <w:jc w:val="both"/>
      </w:pPr>
    </w:p>
    <w:p w:rsidR="005C5CA8" w:rsidRDefault="00120155" w:rsidP="008B66C4">
      <w:pPr>
        <w:ind w:firstLine="567"/>
        <w:jc w:val="both"/>
      </w:pPr>
      <w:r>
        <w:t>III - a</w:t>
      </w:r>
      <w:r w:rsidR="005C5CA8">
        <w:t>s deliberações e encaminhamentos serão acordados pelo Pleno.</w:t>
      </w:r>
    </w:p>
    <w:p w:rsidR="005C5CA8" w:rsidRDefault="005C5CA8" w:rsidP="008B66C4">
      <w:pPr>
        <w:ind w:firstLine="567"/>
        <w:jc w:val="both"/>
      </w:pPr>
    </w:p>
    <w:p w:rsidR="005C5CA8" w:rsidRDefault="005C5CA8" w:rsidP="00182317">
      <w:pPr>
        <w:ind w:firstLine="567"/>
        <w:jc w:val="both"/>
      </w:pPr>
      <w:r w:rsidRPr="00120155">
        <w:t>Art. 21. As reuniões do Pleno serão registradas em atas que, após aprovadas</w:t>
      </w:r>
      <w:r w:rsidR="00182317">
        <w:t xml:space="preserve"> pela Diretoria Executiva, </w:t>
      </w:r>
      <w:r w:rsidRPr="00120155">
        <w:t>encaminhadas pelo endereço eletrônico (e-mail) aos participantes que assinarem a lista de presença.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22. O Pleno poderá apreciar, nas reuniões ordinárias, matéria não constante de pauta, mediante</w:t>
      </w:r>
      <w:proofErr w:type="gramStart"/>
      <w:r>
        <w:t xml:space="preserve">  </w:t>
      </w:r>
      <w:proofErr w:type="gramEnd"/>
      <w:r>
        <w:t>justificativa do seu membro e aprovação dos demais membros presentes.</w:t>
      </w:r>
    </w:p>
    <w:p w:rsidR="00182317" w:rsidRDefault="00182317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Parágrafo único. A matéria proposta e não discutida em reunião poderá ser incluída na pauta da reunião subsequente, seja ordinária ou extraordinária.</w:t>
      </w:r>
    </w:p>
    <w:p w:rsidR="005C5CA8" w:rsidRDefault="005C5CA8" w:rsidP="008B66C4">
      <w:pPr>
        <w:ind w:firstLine="567"/>
        <w:jc w:val="both"/>
      </w:pPr>
    </w:p>
    <w:p w:rsidR="005C5CA8" w:rsidRDefault="005C5CA8" w:rsidP="002F17BF">
      <w:pPr>
        <w:ind w:firstLine="567"/>
        <w:jc w:val="both"/>
      </w:pPr>
      <w:r>
        <w:t>Art. 23. As deliberações da Mesa de Diálogo serão tomadas pela maioria de seus representantes/membros e terão caráte</w:t>
      </w:r>
      <w:r w:rsidR="00182317">
        <w:t>r de orientação não vinculante à</w:t>
      </w:r>
      <w:r>
        <w:t xml:space="preserve"> Administração Pública.</w:t>
      </w:r>
    </w:p>
    <w:p w:rsidR="005C5CA8" w:rsidRDefault="005C5CA8" w:rsidP="008B66C4">
      <w:pPr>
        <w:ind w:firstLine="567"/>
        <w:jc w:val="both"/>
      </w:pPr>
      <w:r>
        <w:t>Parágrafo único. Terão direito a voto no Pleno os representantes/me</w:t>
      </w:r>
      <w:r w:rsidR="00120155">
        <w:t>mbros relacionados no Decreto nº</w:t>
      </w:r>
      <w:r>
        <w:t xml:space="preserve"> 20.868, de 12 de maio de 2016.</w:t>
      </w:r>
    </w:p>
    <w:p w:rsidR="005C5CA8" w:rsidRDefault="005C5CA8" w:rsidP="008B66C4">
      <w:pPr>
        <w:ind w:firstLine="567"/>
        <w:jc w:val="both"/>
      </w:pPr>
    </w:p>
    <w:p w:rsidR="008B66C4" w:rsidRPr="008B66C4" w:rsidRDefault="008B66C4" w:rsidP="00182317">
      <w:pPr>
        <w:jc w:val="center"/>
        <w:rPr>
          <w:b/>
        </w:rPr>
      </w:pPr>
      <w:r w:rsidRPr="008B66C4">
        <w:rPr>
          <w:b/>
        </w:rPr>
        <w:t>CAPÍTULO VII</w:t>
      </w:r>
    </w:p>
    <w:p w:rsidR="005C5CA8" w:rsidRPr="008B66C4" w:rsidRDefault="005C5CA8" w:rsidP="00182317">
      <w:pPr>
        <w:jc w:val="center"/>
        <w:rPr>
          <w:b/>
        </w:rPr>
      </w:pPr>
      <w:r w:rsidRPr="008B66C4">
        <w:rPr>
          <w:b/>
        </w:rPr>
        <w:t>DA GESTÃO FINANCEIRA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24. A gestão financeira da Mesa de Diálogo será responsabilidade da Casa Civil.</w:t>
      </w:r>
    </w:p>
    <w:p w:rsidR="005C5CA8" w:rsidRDefault="005C5CA8" w:rsidP="008B66C4">
      <w:pPr>
        <w:ind w:firstLine="567"/>
        <w:jc w:val="both"/>
      </w:pPr>
    </w:p>
    <w:p w:rsidR="008B66C4" w:rsidRPr="008B66C4" w:rsidRDefault="008B66C4" w:rsidP="008B66C4">
      <w:pPr>
        <w:jc w:val="center"/>
        <w:rPr>
          <w:b/>
        </w:rPr>
      </w:pPr>
      <w:r w:rsidRPr="008B66C4">
        <w:rPr>
          <w:b/>
        </w:rPr>
        <w:t>CAPÍTULO VIII</w:t>
      </w:r>
    </w:p>
    <w:p w:rsidR="005C5CA8" w:rsidRPr="008B66C4" w:rsidRDefault="005C5CA8" w:rsidP="008B66C4">
      <w:pPr>
        <w:jc w:val="center"/>
        <w:rPr>
          <w:b/>
        </w:rPr>
      </w:pPr>
      <w:r w:rsidRPr="008B66C4">
        <w:rPr>
          <w:b/>
        </w:rPr>
        <w:t>DAS SUSPENSÕES E SUBSTITUIÇÕES DE MEMBROS/REPRESENTANTES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25. Em caso de descumprimento do inciso I</w:t>
      </w:r>
      <w:r w:rsidR="00120155">
        <w:t>,</w:t>
      </w:r>
      <w:r>
        <w:t xml:space="preserve"> do artigo 5º</w:t>
      </w:r>
      <w:r w:rsidR="00120155">
        <w:t>,</w:t>
      </w:r>
      <w:r>
        <w:t xml:space="preserve"> deste Regimento (ausências injustificadas), na proporção de</w:t>
      </w:r>
      <w:r w:rsidR="00A93739">
        <w:t xml:space="preserve"> </w:t>
      </w:r>
      <w:proofErr w:type="gramStart"/>
      <w:r w:rsidR="00A93739">
        <w:t>2</w:t>
      </w:r>
      <w:proofErr w:type="gramEnd"/>
      <w:r w:rsidR="00A93739">
        <w:t xml:space="preserve"> (duas) reuniões seguidas, o membro/r</w:t>
      </w:r>
      <w:r>
        <w:t xml:space="preserve">epresentante da Mesa de Diálogo será substituído, devendo a Secretaria Executiva da Mesa de Diálogo informar o </w:t>
      </w:r>
      <w:r w:rsidR="00A93739">
        <w:t>Órgão/Secretaria que indicou o membro/r</w:t>
      </w:r>
      <w:r>
        <w:t>epresentant</w:t>
      </w:r>
      <w:r w:rsidR="00A93739">
        <w:t>e, visando providências quanto à indicação de novo m</w:t>
      </w:r>
      <w:r>
        <w:t>embro.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Art. 26. </w:t>
      </w:r>
      <w:r w:rsidR="00A93739">
        <w:t>Objetivando</w:t>
      </w:r>
      <w:r>
        <w:t xml:space="preserve"> manter um ambiente respeitoso e colaborativo, qualquer manifestação de caráter antiético, desrespeit</w:t>
      </w:r>
      <w:r w:rsidR="00A93739">
        <w:t>oso ou ofensivo, praticada por membros/r</w:t>
      </w:r>
      <w:r>
        <w:t>epresentantes da Mesa de Diálogo, será considerada infringência aos incisos II e VI</w:t>
      </w:r>
      <w:r w:rsidR="00120155">
        <w:t>,</w:t>
      </w:r>
      <w:r>
        <w:t xml:space="preserve"> do artigo 5</w:t>
      </w:r>
      <w:r w:rsidR="00120155">
        <w:t>º,</w:t>
      </w:r>
      <w:r w:rsidR="00A93739">
        <w:t xml:space="preserve"> deste Regimento, podendo seu</w:t>
      </w:r>
      <w:r>
        <w:t xml:space="preserve"> Presidente </w:t>
      </w:r>
      <w:r w:rsidRPr="00A93739">
        <w:rPr>
          <w:i/>
        </w:rPr>
        <w:t xml:space="preserve">ad referendum </w:t>
      </w:r>
      <w:r w:rsidR="00A93739">
        <w:t>proceder com o afastamento do membro/r</w:t>
      </w:r>
      <w:r>
        <w:t>epresentante, solicitando ao Órgão/Secretaria nova indicação.</w:t>
      </w:r>
    </w:p>
    <w:p w:rsidR="005C5CA8" w:rsidRDefault="005C5CA8" w:rsidP="008B66C4">
      <w:pPr>
        <w:ind w:firstLine="567"/>
        <w:jc w:val="both"/>
      </w:pPr>
    </w:p>
    <w:p w:rsidR="008B66C4" w:rsidRPr="008B66C4" w:rsidRDefault="008B66C4" w:rsidP="008B66C4">
      <w:pPr>
        <w:jc w:val="center"/>
        <w:rPr>
          <w:b/>
        </w:rPr>
      </w:pPr>
      <w:r w:rsidRPr="008B66C4">
        <w:rPr>
          <w:b/>
        </w:rPr>
        <w:t>CAPÍTULO IX</w:t>
      </w:r>
    </w:p>
    <w:p w:rsidR="005C5CA8" w:rsidRPr="008B66C4" w:rsidRDefault="005C5CA8" w:rsidP="008B66C4">
      <w:pPr>
        <w:jc w:val="center"/>
        <w:rPr>
          <w:b/>
        </w:rPr>
      </w:pPr>
      <w:r w:rsidRPr="008B66C4">
        <w:rPr>
          <w:b/>
        </w:rPr>
        <w:t>DISPOSIÇÕES FINAIS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27. As propostas de deliberações que implicarem despesas deverão indicar a fonte da respectiva receita.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 xml:space="preserve">Art. 28. A atuação na Mesa de Diálogo não será remunerada e </w:t>
      </w:r>
      <w:proofErr w:type="gramStart"/>
      <w:r>
        <w:t>os g</w:t>
      </w:r>
      <w:r w:rsidR="00A93739">
        <w:t>astos relativos à</w:t>
      </w:r>
      <w:r>
        <w:t>s viagens e diárias de seus membros será</w:t>
      </w:r>
      <w:proofErr w:type="gramEnd"/>
      <w:r>
        <w:t xml:space="preserve"> de responsabilidade dos respectivos </w:t>
      </w:r>
      <w:r w:rsidR="00A93739">
        <w:t>Ó</w:t>
      </w:r>
      <w:r>
        <w:t xml:space="preserve">rgãos e </w:t>
      </w:r>
      <w:r w:rsidR="00A93739">
        <w:t>E</w:t>
      </w:r>
      <w:r>
        <w:t>ntidades.</w:t>
      </w:r>
    </w:p>
    <w:p w:rsidR="005C5CA8" w:rsidRDefault="005C5CA8" w:rsidP="008B66C4">
      <w:pPr>
        <w:ind w:firstLine="567"/>
        <w:jc w:val="both"/>
      </w:pPr>
    </w:p>
    <w:p w:rsidR="005C5CA8" w:rsidRDefault="005C5CA8" w:rsidP="008B66C4">
      <w:pPr>
        <w:ind w:firstLine="567"/>
        <w:jc w:val="both"/>
      </w:pPr>
      <w:r>
        <w:t>Art. 29. Os casos omissos e as dúvidas surgidas na aplicação deste Regimento Interno serão solucionados pela Diretoria Executiva.</w:t>
      </w:r>
    </w:p>
    <w:p w:rsidR="005C5CA8" w:rsidRDefault="005C5CA8" w:rsidP="008B66C4">
      <w:pPr>
        <w:ind w:firstLine="567"/>
        <w:jc w:val="both"/>
      </w:pPr>
    </w:p>
    <w:p w:rsidR="008F0021" w:rsidRPr="00A93AF0" w:rsidRDefault="005C5CA8" w:rsidP="008B66C4">
      <w:pPr>
        <w:ind w:firstLine="567"/>
        <w:jc w:val="both"/>
      </w:pPr>
      <w:r>
        <w:t>Art. 30. Este Regimento</w:t>
      </w:r>
      <w:r w:rsidR="00120155">
        <w:t xml:space="preserve"> Interno entra em vigor na data de sua publicação.</w:t>
      </w:r>
      <w:r w:rsidR="00120155" w:rsidRPr="00A93AF0">
        <w:t xml:space="preserve"> </w:t>
      </w:r>
    </w:p>
    <w:sectPr w:rsidR="008F0021" w:rsidRPr="00A93AF0" w:rsidSect="0030519D">
      <w:headerReference w:type="default" r:id="rId8"/>
      <w:pgSz w:w="11907" w:h="16840" w:code="9"/>
      <w:pgMar w:top="1134" w:right="567" w:bottom="851" w:left="1134" w:header="51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317" w:rsidRDefault="00182317">
      <w:r>
        <w:separator/>
      </w:r>
    </w:p>
  </w:endnote>
  <w:endnote w:type="continuationSeparator" w:id="0">
    <w:p w:rsidR="00182317" w:rsidRDefault="0018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317" w:rsidRDefault="00182317">
      <w:r>
        <w:separator/>
      </w:r>
    </w:p>
  </w:footnote>
  <w:footnote w:type="continuationSeparator" w:id="0">
    <w:p w:rsidR="00182317" w:rsidRDefault="0018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17" w:rsidRDefault="00182317" w:rsidP="00B13209">
    <w:pPr>
      <w:tabs>
        <w:tab w:val="left" w:pos="1008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8936209" r:id="rId2"/>
      </w:object>
    </w:r>
  </w:p>
  <w:p w:rsidR="00182317" w:rsidRPr="00B13209" w:rsidRDefault="00182317" w:rsidP="00B13209">
    <w:pPr>
      <w:jc w:val="center"/>
      <w:rPr>
        <w:b/>
        <w:sz w:val="22"/>
      </w:rPr>
    </w:pPr>
    <w:r w:rsidRPr="00B13209">
      <w:rPr>
        <w:b/>
        <w:sz w:val="22"/>
      </w:rPr>
      <w:t>GOVERNO DO ESTADO DE RONDÔNIA</w:t>
    </w:r>
  </w:p>
  <w:p w:rsidR="00182317" w:rsidRDefault="00182317" w:rsidP="00B13209">
    <w:pPr>
      <w:pStyle w:val="Cabealho"/>
      <w:jc w:val="center"/>
      <w:rPr>
        <w:b/>
      </w:rPr>
    </w:pPr>
    <w:r w:rsidRPr="00B13209">
      <w:rPr>
        <w:b/>
        <w:sz w:val="22"/>
      </w:rPr>
      <w:t>GOVERNADORIA</w:t>
    </w:r>
  </w:p>
  <w:p w:rsidR="00182317" w:rsidRPr="008F0021" w:rsidRDefault="00182317" w:rsidP="008F0021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223A"/>
    <w:multiLevelType w:val="hybridMultilevel"/>
    <w:tmpl w:val="999ECB80"/>
    <w:lvl w:ilvl="0" w:tplc="17AEED92">
      <w:start w:val="1"/>
      <w:numFmt w:val="lowerLetter"/>
      <w:lvlText w:val="%1)"/>
      <w:lvlJc w:val="left"/>
      <w:pPr>
        <w:ind w:left="9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1" w:hanging="360"/>
      </w:pPr>
    </w:lvl>
    <w:lvl w:ilvl="2" w:tplc="0416001B" w:tentative="1">
      <w:start w:val="1"/>
      <w:numFmt w:val="lowerRoman"/>
      <w:lvlText w:val="%3."/>
      <w:lvlJc w:val="right"/>
      <w:pPr>
        <w:ind w:left="2361" w:hanging="180"/>
      </w:pPr>
    </w:lvl>
    <w:lvl w:ilvl="3" w:tplc="0416000F" w:tentative="1">
      <w:start w:val="1"/>
      <w:numFmt w:val="decimal"/>
      <w:lvlText w:val="%4."/>
      <w:lvlJc w:val="left"/>
      <w:pPr>
        <w:ind w:left="3081" w:hanging="360"/>
      </w:pPr>
    </w:lvl>
    <w:lvl w:ilvl="4" w:tplc="04160019" w:tentative="1">
      <w:start w:val="1"/>
      <w:numFmt w:val="lowerLetter"/>
      <w:lvlText w:val="%5."/>
      <w:lvlJc w:val="left"/>
      <w:pPr>
        <w:ind w:left="3801" w:hanging="360"/>
      </w:pPr>
    </w:lvl>
    <w:lvl w:ilvl="5" w:tplc="0416001B" w:tentative="1">
      <w:start w:val="1"/>
      <w:numFmt w:val="lowerRoman"/>
      <w:lvlText w:val="%6."/>
      <w:lvlJc w:val="right"/>
      <w:pPr>
        <w:ind w:left="4521" w:hanging="180"/>
      </w:pPr>
    </w:lvl>
    <w:lvl w:ilvl="6" w:tplc="0416000F" w:tentative="1">
      <w:start w:val="1"/>
      <w:numFmt w:val="decimal"/>
      <w:lvlText w:val="%7."/>
      <w:lvlJc w:val="left"/>
      <w:pPr>
        <w:ind w:left="5241" w:hanging="360"/>
      </w:pPr>
    </w:lvl>
    <w:lvl w:ilvl="7" w:tplc="04160019" w:tentative="1">
      <w:start w:val="1"/>
      <w:numFmt w:val="lowerLetter"/>
      <w:lvlText w:val="%8."/>
      <w:lvlJc w:val="left"/>
      <w:pPr>
        <w:ind w:left="5961" w:hanging="360"/>
      </w:pPr>
    </w:lvl>
    <w:lvl w:ilvl="8" w:tplc="0416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F3"/>
    <w:rsid w:val="000049D5"/>
    <w:rsid w:val="00012D50"/>
    <w:rsid w:val="00014A22"/>
    <w:rsid w:val="0002030B"/>
    <w:rsid w:val="00034937"/>
    <w:rsid w:val="00045094"/>
    <w:rsid w:val="00064435"/>
    <w:rsid w:val="00076A33"/>
    <w:rsid w:val="00076FE1"/>
    <w:rsid w:val="00091CEE"/>
    <w:rsid w:val="000B40AA"/>
    <w:rsid w:val="000C53FF"/>
    <w:rsid w:val="000E11BA"/>
    <w:rsid w:val="000E6EB9"/>
    <w:rsid w:val="000F1452"/>
    <w:rsid w:val="0010523C"/>
    <w:rsid w:val="001157C4"/>
    <w:rsid w:val="00120155"/>
    <w:rsid w:val="00121EFA"/>
    <w:rsid w:val="00123A87"/>
    <w:rsid w:val="00135F29"/>
    <w:rsid w:val="00143ED2"/>
    <w:rsid w:val="0015248C"/>
    <w:rsid w:val="00161A3E"/>
    <w:rsid w:val="00171A2D"/>
    <w:rsid w:val="00182317"/>
    <w:rsid w:val="001827CD"/>
    <w:rsid w:val="00187A6F"/>
    <w:rsid w:val="00194887"/>
    <w:rsid w:val="00196959"/>
    <w:rsid w:val="001B3B70"/>
    <w:rsid w:val="001B5D6B"/>
    <w:rsid w:val="001C24F3"/>
    <w:rsid w:val="001D4A52"/>
    <w:rsid w:val="002020EA"/>
    <w:rsid w:val="00246C92"/>
    <w:rsid w:val="00246D31"/>
    <w:rsid w:val="00250B8B"/>
    <w:rsid w:val="00264AB1"/>
    <w:rsid w:val="00270879"/>
    <w:rsid w:val="0027711F"/>
    <w:rsid w:val="00286CAD"/>
    <w:rsid w:val="002A276D"/>
    <w:rsid w:val="002D499A"/>
    <w:rsid w:val="002F17BF"/>
    <w:rsid w:val="0030519D"/>
    <w:rsid w:val="00312A0E"/>
    <w:rsid w:val="0032755D"/>
    <w:rsid w:val="00331A37"/>
    <w:rsid w:val="00335929"/>
    <w:rsid w:val="00337114"/>
    <w:rsid w:val="00343F82"/>
    <w:rsid w:val="0034569A"/>
    <w:rsid w:val="00352454"/>
    <w:rsid w:val="0035440A"/>
    <w:rsid w:val="00364A8F"/>
    <w:rsid w:val="003658AA"/>
    <w:rsid w:val="00370225"/>
    <w:rsid w:val="003808B3"/>
    <w:rsid w:val="00381FC9"/>
    <w:rsid w:val="003839A8"/>
    <w:rsid w:val="003974EF"/>
    <w:rsid w:val="003D0DDC"/>
    <w:rsid w:val="003D783A"/>
    <w:rsid w:val="003E20D5"/>
    <w:rsid w:val="003E2387"/>
    <w:rsid w:val="003F1540"/>
    <w:rsid w:val="003F2C72"/>
    <w:rsid w:val="003F5A5E"/>
    <w:rsid w:val="00441A73"/>
    <w:rsid w:val="0047431B"/>
    <w:rsid w:val="0047470C"/>
    <w:rsid w:val="0049772C"/>
    <w:rsid w:val="004A5855"/>
    <w:rsid w:val="004A762B"/>
    <w:rsid w:val="004C5CA6"/>
    <w:rsid w:val="004D0C67"/>
    <w:rsid w:val="004D64B3"/>
    <w:rsid w:val="004E59E6"/>
    <w:rsid w:val="004E7E35"/>
    <w:rsid w:val="004F361F"/>
    <w:rsid w:val="00507939"/>
    <w:rsid w:val="00540B0E"/>
    <w:rsid w:val="005B3966"/>
    <w:rsid w:val="005B6131"/>
    <w:rsid w:val="005C5CA8"/>
    <w:rsid w:val="005D273F"/>
    <w:rsid w:val="005F3924"/>
    <w:rsid w:val="0060477B"/>
    <w:rsid w:val="00626EC8"/>
    <w:rsid w:val="00656945"/>
    <w:rsid w:val="006C1835"/>
    <w:rsid w:val="006C28B6"/>
    <w:rsid w:val="00711E75"/>
    <w:rsid w:val="00725976"/>
    <w:rsid w:val="007479B8"/>
    <w:rsid w:val="007501BC"/>
    <w:rsid w:val="00751FF6"/>
    <w:rsid w:val="0076642A"/>
    <w:rsid w:val="007703D4"/>
    <w:rsid w:val="00785AD5"/>
    <w:rsid w:val="00793438"/>
    <w:rsid w:val="00793AD3"/>
    <w:rsid w:val="007A3934"/>
    <w:rsid w:val="007A3FE7"/>
    <w:rsid w:val="007C5DFC"/>
    <w:rsid w:val="00816FD4"/>
    <w:rsid w:val="00817681"/>
    <w:rsid w:val="008315EE"/>
    <w:rsid w:val="00837ECF"/>
    <w:rsid w:val="00854FF3"/>
    <w:rsid w:val="0085750E"/>
    <w:rsid w:val="00864AC7"/>
    <w:rsid w:val="008A0C0D"/>
    <w:rsid w:val="008B66C4"/>
    <w:rsid w:val="008F0021"/>
    <w:rsid w:val="00905C18"/>
    <w:rsid w:val="00953F19"/>
    <w:rsid w:val="00955EA1"/>
    <w:rsid w:val="00970309"/>
    <w:rsid w:val="00975692"/>
    <w:rsid w:val="00990F01"/>
    <w:rsid w:val="00993B9F"/>
    <w:rsid w:val="009A4E30"/>
    <w:rsid w:val="009B41F1"/>
    <w:rsid w:val="009D1BEF"/>
    <w:rsid w:val="009D3BCF"/>
    <w:rsid w:val="009E76A5"/>
    <w:rsid w:val="009F04F3"/>
    <w:rsid w:val="00A0535A"/>
    <w:rsid w:val="00A179D9"/>
    <w:rsid w:val="00A22513"/>
    <w:rsid w:val="00A34472"/>
    <w:rsid w:val="00A35B04"/>
    <w:rsid w:val="00A67A8A"/>
    <w:rsid w:val="00A709C9"/>
    <w:rsid w:val="00A72115"/>
    <w:rsid w:val="00A84991"/>
    <w:rsid w:val="00A93739"/>
    <w:rsid w:val="00A93AF0"/>
    <w:rsid w:val="00AA2885"/>
    <w:rsid w:val="00AA70AB"/>
    <w:rsid w:val="00AC67BA"/>
    <w:rsid w:val="00AD0A67"/>
    <w:rsid w:val="00AD70B6"/>
    <w:rsid w:val="00AF37ED"/>
    <w:rsid w:val="00B13209"/>
    <w:rsid w:val="00B17C58"/>
    <w:rsid w:val="00B33A61"/>
    <w:rsid w:val="00B35079"/>
    <w:rsid w:val="00B96D62"/>
    <w:rsid w:val="00BD0877"/>
    <w:rsid w:val="00BD12AB"/>
    <w:rsid w:val="00BD32DC"/>
    <w:rsid w:val="00BE27B2"/>
    <w:rsid w:val="00BF7E92"/>
    <w:rsid w:val="00C322C3"/>
    <w:rsid w:val="00C35646"/>
    <w:rsid w:val="00C50F74"/>
    <w:rsid w:val="00C5266B"/>
    <w:rsid w:val="00C61796"/>
    <w:rsid w:val="00C70DC3"/>
    <w:rsid w:val="00C9618D"/>
    <w:rsid w:val="00CA2941"/>
    <w:rsid w:val="00CA56AC"/>
    <w:rsid w:val="00CB765E"/>
    <w:rsid w:val="00CC2DF0"/>
    <w:rsid w:val="00CD49D2"/>
    <w:rsid w:val="00CE3762"/>
    <w:rsid w:val="00CE46A0"/>
    <w:rsid w:val="00CE56BF"/>
    <w:rsid w:val="00D04F2C"/>
    <w:rsid w:val="00D07512"/>
    <w:rsid w:val="00D1604C"/>
    <w:rsid w:val="00D17644"/>
    <w:rsid w:val="00D20B31"/>
    <w:rsid w:val="00D32B04"/>
    <w:rsid w:val="00D33AA8"/>
    <w:rsid w:val="00D97ABD"/>
    <w:rsid w:val="00DA5513"/>
    <w:rsid w:val="00DA6ADA"/>
    <w:rsid w:val="00DD2CED"/>
    <w:rsid w:val="00DD501B"/>
    <w:rsid w:val="00DE59D9"/>
    <w:rsid w:val="00E067FA"/>
    <w:rsid w:val="00E13B8D"/>
    <w:rsid w:val="00E20A13"/>
    <w:rsid w:val="00E55C93"/>
    <w:rsid w:val="00E7107C"/>
    <w:rsid w:val="00E84D3F"/>
    <w:rsid w:val="00E85ACF"/>
    <w:rsid w:val="00EC418E"/>
    <w:rsid w:val="00EC696A"/>
    <w:rsid w:val="00ED2DEA"/>
    <w:rsid w:val="00F124AC"/>
    <w:rsid w:val="00F15FA4"/>
    <w:rsid w:val="00F1655D"/>
    <w:rsid w:val="00F17660"/>
    <w:rsid w:val="00F20983"/>
    <w:rsid w:val="00F232DD"/>
    <w:rsid w:val="00F56B29"/>
    <w:rsid w:val="00F6342A"/>
    <w:rsid w:val="00F67B7E"/>
    <w:rsid w:val="00F9373F"/>
    <w:rsid w:val="00F937AF"/>
    <w:rsid w:val="00FD6F11"/>
    <w:rsid w:val="00FE0F70"/>
    <w:rsid w:val="00FF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F3"/>
    <w:rPr>
      <w:sz w:val="24"/>
      <w:szCs w:val="24"/>
    </w:rPr>
  </w:style>
  <w:style w:type="paragraph" w:styleId="Ttulo1">
    <w:name w:val="heading 1"/>
    <w:basedOn w:val="Normal"/>
    <w:next w:val="Normal"/>
    <w:qFormat/>
    <w:rsid w:val="001C24F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C24F3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1C24F3"/>
    <w:pPr>
      <w:ind w:firstLine="567"/>
      <w:jc w:val="both"/>
    </w:pPr>
  </w:style>
  <w:style w:type="paragraph" w:styleId="Cabealho">
    <w:name w:val="header"/>
    <w:basedOn w:val="Normal"/>
    <w:link w:val="CabealhoChar"/>
    <w:rsid w:val="001C24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132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13209"/>
    <w:rPr>
      <w:sz w:val="24"/>
      <w:szCs w:val="24"/>
    </w:rPr>
  </w:style>
  <w:style w:type="character" w:customStyle="1" w:styleId="CabealhoChar">
    <w:name w:val="Cabeçalho Char"/>
    <w:link w:val="Cabealho"/>
    <w:rsid w:val="00B13209"/>
    <w:rPr>
      <w:sz w:val="24"/>
      <w:szCs w:val="24"/>
    </w:rPr>
  </w:style>
  <w:style w:type="paragraph" w:styleId="Textodebalo">
    <w:name w:val="Balloon Text"/>
    <w:basedOn w:val="Normal"/>
    <w:link w:val="TextodebaloChar"/>
    <w:rsid w:val="00B13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13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4F3"/>
    <w:rPr>
      <w:sz w:val="24"/>
      <w:szCs w:val="24"/>
    </w:rPr>
  </w:style>
  <w:style w:type="paragraph" w:styleId="Ttulo1">
    <w:name w:val="heading 1"/>
    <w:basedOn w:val="Normal"/>
    <w:next w:val="Normal"/>
    <w:qFormat/>
    <w:rsid w:val="001C24F3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1C24F3"/>
    <w:pPr>
      <w:ind w:left="5103"/>
      <w:jc w:val="both"/>
    </w:pPr>
    <w:rPr>
      <w:i/>
      <w:iCs/>
    </w:rPr>
  </w:style>
  <w:style w:type="paragraph" w:styleId="Recuodecorpodetexto2">
    <w:name w:val="Body Text Indent 2"/>
    <w:basedOn w:val="Normal"/>
    <w:rsid w:val="001C24F3"/>
    <w:pPr>
      <w:ind w:firstLine="567"/>
      <w:jc w:val="both"/>
    </w:pPr>
  </w:style>
  <w:style w:type="paragraph" w:styleId="Cabealho">
    <w:name w:val="header"/>
    <w:basedOn w:val="Normal"/>
    <w:link w:val="CabealhoChar"/>
    <w:rsid w:val="001C24F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B1320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13209"/>
    <w:rPr>
      <w:sz w:val="24"/>
      <w:szCs w:val="24"/>
    </w:rPr>
  </w:style>
  <w:style w:type="character" w:customStyle="1" w:styleId="CabealhoChar">
    <w:name w:val="Cabeçalho Char"/>
    <w:link w:val="Cabealho"/>
    <w:rsid w:val="00B13209"/>
    <w:rPr>
      <w:sz w:val="24"/>
      <w:szCs w:val="24"/>
    </w:rPr>
  </w:style>
  <w:style w:type="paragraph" w:styleId="Textodebalo">
    <w:name w:val="Balloon Text"/>
    <w:basedOn w:val="Normal"/>
    <w:link w:val="TextodebaloChar"/>
    <w:rsid w:val="00B1320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13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1692</Words>
  <Characters>9372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13812, DE 12 DE SETEMBRO DE 2008</vt:lpstr>
    </vt:vector>
  </TitlesOfParts>
  <Company>GOVERNO DO ESTADO DE RONDÔNIA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13812, DE 12 DE SETEMBRO DE 2008</dc:title>
  <dc:subject/>
  <dc:creator>COTEL</dc:creator>
  <cp:keywords/>
  <cp:lastModifiedBy>SANTY</cp:lastModifiedBy>
  <cp:revision>12</cp:revision>
  <cp:lastPrinted>2016-07-19T12:55:00Z</cp:lastPrinted>
  <dcterms:created xsi:type="dcterms:W3CDTF">2017-06-07T15:53:00Z</dcterms:created>
  <dcterms:modified xsi:type="dcterms:W3CDTF">2017-06-14T13:03:00Z</dcterms:modified>
</cp:coreProperties>
</file>