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A52" w:rsidRDefault="002B7A52">
      <w:pPr>
        <w:pStyle w:val="Ttulo3"/>
        <w:numPr>
          <w:ilvl w:val="2"/>
          <w:numId w:val="1"/>
        </w:numPr>
        <w:tabs>
          <w:tab w:val="left" w:pos="6120"/>
        </w:tabs>
        <w:ind w:firstLine="0"/>
        <w:jc w:val="center"/>
      </w:pPr>
    </w:p>
    <w:p w:rsidR="00F92A1D" w:rsidRDefault="00F92A1D">
      <w:pPr>
        <w:pStyle w:val="Ttulo3"/>
        <w:tabs>
          <w:tab w:val="left" w:pos="6120"/>
        </w:tabs>
        <w:ind w:left="720"/>
        <w:jc w:val="center"/>
        <w:rPr>
          <w:b w:val="0"/>
        </w:rPr>
      </w:pPr>
    </w:p>
    <w:p w:rsidR="00F92A1D" w:rsidRPr="00F92A1D" w:rsidRDefault="002B7A52" w:rsidP="006E74CC">
      <w:pPr>
        <w:pStyle w:val="Ttulo3"/>
        <w:tabs>
          <w:tab w:val="left" w:pos="6120"/>
        </w:tabs>
        <w:ind w:left="720"/>
        <w:jc w:val="center"/>
      </w:pPr>
      <w:r>
        <w:rPr>
          <w:b w:val="0"/>
        </w:rPr>
        <w:t>DECRETO N</w:t>
      </w:r>
      <w:r w:rsidR="00F854D8">
        <w:rPr>
          <w:b w:val="0"/>
        </w:rPr>
        <w:t>.</w:t>
      </w:r>
      <w:r w:rsidR="00CD4649">
        <w:rPr>
          <w:b w:val="0"/>
        </w:rPr>
        <w:t xml:space="preserve"> </w:t>
      </w:r>
      <w:r w:rsidR="001F279D">
        <w:rPr>
          <w:b w:val="0"/>
        </w:rPr>
        <w:t>21.590</w:t>
      </w:r>
      <w:r w:rsidR="00CD4649">
        <w:rPr>
          <w:b w:val="0"/>
        </w:rPr>
        <w:t xml:space="preserve">, </w:t>
      </w:r>
      <w:r>
        <w:rPr>
          <w:b w:val="0"/>
        </w:rPr>
        <w:t>DE</w:t>
      </w:r>
      <w:r w:rsidR="001F279D">
        <w:rPr>
          <w:b w:val="0"/>
        </w:rPr>
        <w:t xml:space="preserve"> 31</w:t>
      </w:r>
      <w:r w:rsidR="00CD4649">
        <w:rPr>
          <w:b w:val="0"/>
        </w:rPr>
        <w:t xml:space="preserve"> </w:t>
      </w:r>
      <w:r>
        <w:rPr>
          <w:b w:val="0"/>
        </w:rPr>
        <w:t>DE</w:t>
      </w:r>
      <w:r w:rsidR="00CD4649">
        <w:rPr>
          <w:b w:val="0"/>
        </w:rPr>
        <w:t xml:space="preserve"> </w:t>
      </w:r>
      <w:r w:rsidR="001F279D">
        <w:rPr>
          <w:b w:val="0"/>
        </w:rPr>
        <w:t>JANEIRO</w:t>
      </w:r>
      <w:r w:rsidR="00CD4649">
        <w:rPr>
          <w:b w:val="0"/>
        </w:rPr>
        <w:t xml:space="preserve"> </w:t>
      </w:r>
      <w:r w:rsidR="001F279D">
        <w:rPr>
          <w:b w:val="0"/>
        </w:rPr>
        <w:t xml:space="preserve">DE </w:t>
      </w:r>
      <w:r>
        <w:rPr>
          <w:b w:val="0"/>
        </w:rPr>
        <w:t>201</w:t>
      </w:r>
      <w:r w:rsidR="00CD4649">
        <w:rPr>
          <w:b w:val="0"/>
        </w:rPr>
        <w:t>7.</w:t>
      </w:r>
    </w:p>
    <w:p w:rsidR="00CD4649" w:rsidRPr="00CD4649" w:rsidRDefault="00CD4649" w:rsidP="00CD4649"/>
    <w:p w:rsidR="00CD4649" w:rsidRPr="00CD4649" w:rsidRDefault="00CD4649" w:rsidP="00CD4649"/>
    <w:p w:rsidR="002B7A52" w:rsidRDefault="002B7A52"/>
    <w:p w:rsidR="002B7A52" w:rsidRDefault="00CD4649" w:rsidP="00CD4649">
      <w:pPr>
        <w:pStyle w:val="Recuodecorpodetexto"/>
        <w:widowControl/>
        <w:ind w:left="5103"/>
        <w:rPr>
          <w:color w:val="auto"/>
          <w:sz w:val="24"/>
          <w:szCs w:val="24"/>
        </w:rPr>
      </w:pPr>
      <w:r w:rsidRPr="00E525A1">
        <w:rPr>
          <w:color w:val="auto"/>
          <w:sz w:val="24"/>
          <w:szCs w:val="24"/>
        </w:rPr>
        <w:t>A</w:t>
      </w:r>
      <w:r w:rsidR="002B7A52" w:rsidRPr="00E525A1">
        <w:rPr>
          <w:color w:val="auto"/>
          <w:sz w:val="24"/>
          <w:szCs w:val="24"/>
        </w:rPr>
        <w:t>crescenta dispositivos ao Regulamento do Imposto sobre a Propriedade de Veículos Automotores, aprovado pelo Decreto n</w:t>
      </w:r>
      <w:r w:rsidRPr="00E525A1">
        <w:rPr>
          <w:color w:val="auto"/>
          <w:sz w:val="24"/>
          <w:szCs w:val="24"/>
        </w:rPr>
        <w:t>.</w:t>
      </w:r>
      <w:r w:rsidR="002B7A52" w:rsidRPr="00E525A1">
        <w:rPr>
          <w:color w:val="auto"/>
          <w:sz w:val="24"/>
          <w:szCs w:val="24"/>
        </w:rPr>
        <w:t xml:space="preserve"> 9.963, de 29 de maio de 2002.</w:t>
      </w:r>
    </w:p>
    <w:p w:rsidR="00F92A1D" w:rsidRDefault="00F92A1D" w:rsidP="00CD4649">
      <w:pPr>
        <w:pStyle w:val="Recuodecorpodetexto"/>
        <w:widowControl/>
        <w:ind w:left="5103"/>
        <w:rPr>
          <w:color w:val="auto"/>
          <w:sz w:val="24"/>
          <w:szCs w:val="24"/>
        </w:rPr>
      </w:pPr>
    </w:p>
    <w:p w:rsidR="003314D3" w:rsidRDefault="003314D3" w:rsidP="00CD4649">
      <w:pPr>
        <w:pStyle w:val="Recuodecorpodetexto"/>
        <w:widowControl/>
        <w:ind w:left="5103"/>
        <w:rPr>
          <w:color w:val="auto"/>
          <w:sz w:val="24"/>
          <w:szCs w:val="24"/>
        </w:rPr>
      </w:pPr>
    </w:p>
    <w:p w:rsidR="003314D3" w:rsidRPr="00E525A1" w:rsidRDefault="003314D3" w:rsidP="00CD4649">
      <w:pPr>
        <w:pStyle w:val="Recuodecorpodetexto"/>
        <w:widowControl/>
        <w:ind w:left="5103"/>
        <w:rPr>
          <w:color w:val="auto"/>
          <w:sz w:val="10"/>
          <w:szCs w:val="24"/>
        </w:rPr>
      </w:pPr>
    </w:p>
    <w:p w:rsidR="002B7A52" w:rsidRDefault="002B7A52">
      <w:pPr>
        <w:pStyle w:val="Recuodecorpodetexto"/>
        <w:widowControl/>
        <w:ind w:left="4395"/>
        <w:rPr>
          <w:color w:val="auto"/>
          <w:sz w:val="24"/>
          <w:szCs w:val="24"/>
        </w:rPr>
      </w:pPr>
    </w:p>
    <w:p w:rsidR="002B7A52" w:rsidRDefault="002B7A52">
      <w:pPr>
        <w:ind w:left="-15" w:firstLine="540"/>
        <w:jc w:val="both"/>
      </w:pPr>
      <w:r>
        <w:t>O GOVERNADOR DO ESTADO DE RONDÔNIA, no uso das atribuições que lhe confere o artigo 65, inc</w:t>
      </w:r>
      <w:r w:rsidR="003314D3">
        <w:t>iso V, da Constituição Estadual;</w:t>
      </w:r>
    </w:p>
    <w:p w:rsidR="00F92A1D" w:rsidRDefault="00F92A1D">
      <w:pPr>
        <w:ind w:left="-15" w:firstLine="540"/>
        <w:jc w:val="both"/>
      </w:pPr>
    </w:p>
    <w:p w:rsidR="002B7A52" w:rsidRPr="00E525A1" w:rsidRDefault="002B7A52">
      <w:pPr>
        <w:ind w:left="-15" w:firstLine="540"/>
        <w:jc w:val="both"/>
        <w:rPr>
          <w:sz w:val="14"/>
        </w:rPr>
      </w:pPr>
    </w:p>
    <w:p w:rsidR="002B7A52" w:rsidRDefault="002B7A52">
      <w:pPr>
        <w:overflowPunct w:val="0"/>
        <w:autoSpaceDE w:val="0"/>
        <w:ind w:left="-15" w:firstLine="540"/>
        <w:jc w:val="both"/>
        <w:textAlignment w:val="baseline"/>
      </w:pPr>
      <w:r>
        <w:rPr>
          <w:u w:val="single"/>
        </w:rPr>
        <w:t>D</w:t>
      </w:r>
      <w:r w:rsidRPr="003314D3">
        <w:t xml:space="preserve"> </w:t>
      </w:r>
      <w:r>
        <w:rPr>
          <w:u w:val="single"/>
        </w:rPr>
        <w:t>E</w:t>
      </w:r>
      <w:r w:rsidRPr="003314D3">
        <w:t xml:space="preserve"> </w:t>
      </w:r>
      <w:r>
        <w:rPr>
          <w:u w:val="single"/>
        </w:rPr>
        <w:t>C</w:t>
      </w:r>
      <w:r w:rsidRPr="003314D3">
        <w:t xml:space="preserve"> </w:t>
      </w:r>
      <w:r>
        <w:rPr>
          <w:u w:val="single"/>
        </w:rPr>
        <w:t>R</w:t>
      </w:r>
      <w:r w:rsidRPr="003314D3">
        <w:t xml:space="preserve"> </w:t>
      </w:r>
      <w:r>
        <w:rPr>
          <w:u w:val="single"/>
        </w:rPr>
        <w:t>E</w:t>
      </w:r>
      <w:r w:rsidRPr="003314D3">
        <w:t xml:space="preserve"> </w:t>
      </w:r>
      <w:r>
        <w:rPr>
          <w:u w:val="single"/>
        </w:rPr>
        <w:t>T</w:t>
      </w:r>
      <w:r w:rsidRPr="003314D3">
        <w:t xml:space="preserve"> </w:t>
      </w:r>
      <w:r>
        <w:rPr>
          <w:u w:val="single"/>
        </w:rPr>
        <w:t>A</w:t>
      </w:r>
      <w:r w:rsidRPr="003314D3">
        <w:t>:</w:t>
      </w:r>
    </w:p>
    <w:p w:rsidR="00F92A1D" w:rsidRDefault="00F92A1D">
      <w:pPr>
        <w:overflowPunct w:val="0"/>
        <w:autoSpaceDE w:val="0"/>
        <w:ind w:left="-15" w:firstLine="540"/>
        <w:jc w:val="both"/>
        <w:textAlignment w:val="baseline"/>
        <w:rPr>
          <w:u w:val="single"/>
        </w:rPr>
      </w:pPr>
    </w:p>
    <w:p w:rsidR="002B7A52" w:rsidRPr="00E525A1" w:rsidRDefault="002B7A52">
      <w:pPr>
        <w:overflowPunct w:val="0"/>
        <w:autoSpaceDE w:val="0"/>
        <w:ind w:left="-15" w:firstLine="540"/>
        <w:jc w:val="both"/>
        <w:textAlignment w:val="baseline"/>
        <w:rPr>
          <w:sz w:val="14"/>
          <w:u w:val="single"/>
        </w:rPr>
      </w:pPr>
    </w:p>
    <w:p w:rsidR="002B7A52" w:rsidRDefault="002B7A52">
      <w:pPr>
        <w:ind w:left="-15" w:firstLine="540"/>
        <w:jc w:val="both"/>
      </w:pPr>
      <w:r>
        <w:t>Art. 1º</w:t>
      </w:r>
      <w:r w:rsidR="002D073B">
        <w:t>. Ficam acrescentados</w:t>
      </w:r>
      <w:r w:rsidR="00451096">
        <w:t xml:space="preserve">, </w:t>
      </w:r>
      <w:r>
        <w:t>com a seguinte redação</w:t>
      </w:r>
      <w:r w:rsidR="00451096">
        <w:t xml:space="preserve">, </w:t>
      </w:r>
      <w:r>
        <w:t>os dispositivos a seguir relacionados do Regulamento do Imposto sobre a Propriedade de Veículos Automotores, aprovado pelo Decreto n</w:t>
      </w:r>
      <w:r w:rsidR="002D073B">
        <w:t>.</w:t>
      </w:r>
      <w:r>
        <w:t xml:space="preserve"> 9.963, de 29 de maio de 2002:</w:t>
      </w:r>
    </w:p>
    <w:p w:rsidR="00F92A1D" w:rsidRDefault="00F92A1D">
      <w:pPr>
        <w:ind w:left="-15" w:firstLine="540"/>
        <w:jc w:val="both"/>
      </w:pPr>
    </w:p>
    <w:p w:rsidR="002B7A52" w:rsidRPr="00E525A1" w:rsidRDefault="002B7A52">
      <w:pPr>
        <w:ind w:left="-15" w:firstLine="540"/>
        <w:jc w:val="both"/>
        <w:rPr>
          <w:sz w:val="14"/>
        </w:rPr>
      </w:pPr>
    </w:p>
    <w:p w:rsidR="002B7A52" w:rsidRDefault="002B7A52">
      <w:pPr>
        <w:ind w:left="-15" w:firstLine="540"/>
        <w:jc w:val="both"/>
      </w:pPr>
      <w:r>
        <w:t xml:space="preserve">I </w:t>
      </w:r>
      <w:r w:rsidR="002D073B">
        <w:t>-</w:t>
      </w:r>
      <w:r>
        <w:t xml:space="preserve"> o </w:t>
      </w:r>
      <w:r w:rsidR="002D073B">
        <w:t xml:space="preserve">inciso V ao </w:t>
      </w:r>
      <w:r>
        <w:t xml:space="preserve">artigo </w:t>
      </w:r>
      <w:r w:rsidR="002D073B">
        <w:t>25</w:t>
      </w:r>
      <w:r>
        <w:t>:</w:t>
      </w:r>
    </w:p>
    <w:p w:rsidR="00F92A1D" w:rsidRDefault="00F92A1D">
      <w:pPr>
        <w:ind w:left="-15" w:firstLine="540"/>
        <w:jc w:val="both"/>
      </w:pPr>
    </w:p>
    <w:p w:rsidR="002B7A52" w:rsidRPr="00E525A1" w:rsidRDefault="002B7A52">
      <w:pPr>
        <w:ind w:left="-15" w:firstLine="540"/>
        <w:jc w:val="both"/>
        <w:rPr>
          <w:sz w:val="14"/>
        </w:rPr>
      </w:pPr>
    </w:p>
    <w:p w:rsidR="000A4014" w:rsidRDefault="002B7A52">
      <w:pPr>
        <w:ind w:left="-15" w:firstLine="540"/>
        <w:jc w:val="both"/>
      </w:pPr>
      <w:r>
        <w:t>“</w:t>
      </w:r>
      <w:r w:rsidR="000A4014">
        <w:t>Art. 25</w:t>
      </w:r>
      <w:proofErr w:type="gramStart"/>
      <w:r w:rsidR="000A4014">
        <w:t>........................................................................................................................................</w:t>
      </w:r>
      <w:r w:rsidR="00F92A1D">
        <w:t>............</w:t>
      </w:r>
      <w:proofErr w:type="gramEnd"/>
    </w:p>
    <w:p w:rsidR="000A4014" w:rsidRDefault="000A4014">
      <w:pPr>
        <w:ind w:left="-15" w:firstLine="540"/>
        <w:jc w:val="both"/>
      </w:pPr>
    </w:p>
    <w:p w:rsidR="000A4014" w:rsidRDefault="000A4014">
      <w:pPr>
        <w:ind w:left="-15" w:firstLine="540"/>
        <w:jc w:val="both"/>
      </w:pPr>
      <w:proofErr w:type="gramStart"/>
      <w:r>
        <w:t>.....................................................................................................................................................</w:t>
      </w:r>
      <w:r w:rsidR="00F92A1D">
        <w:t>............</w:t>
      </w:r>
      <w:proofErr w:type="gramEnd"/>
    </w:p>
    <w:p w:rsidR="00F92A1D" w:rsidRDefault="00F92A1D">
      <w:pPr>
        <w:ind w:left="-15" w:firstLine="540"/>
        <w:jc w:val="both"/>
      </w:pPr>
    </w:p>
    <w:p w:rsidR="000A4014" w:rsidRPr="00E525A1" w:rsidRDefault="000A4014">
      <w:pPr>
        <w:ind w:left="-15" w:firstLine="540"/>
        <w:jc w:val="both"/>
        <w:rPr>
          <w:sz w:val="14"/>
        </w:rPr>
      </w:pPr>
    </w:p>
    <w:p w:rsidR="002B7A52" w:rsidRDefault="000A4014">
      <w:pPr>
        <w:ind w:left="-15" w:firstLine="540"/>
        <w:jc w:val="both"/>
      </w:pPr>
      <w:proofErr w:type="gramStart"/>
      <w:r>
        <w:t xml:space="preserve">V - o proprietário de veículo automotor que o alienar e não comunicar a venda ao </w:t>
      </w:r>
      <w:r w:rsidRPr="00AE3A9E">
        <w:rPr>
          <w:szCs w:val="18"/>
        </w:rPr>
        <w:t xml:space="preserve">Departamento Estadual de Trânsito </w:t>
      </w:r>
      <w:r>
        <w:rPr>
          <w:szCs w:val="18"/>
        </w:rPr>
        <w:t>-</w:t>
      </w:r>
      <w:r w:rsidRPr="00AE3A9E">
        <w:rPr>
          <w:szCs w:val="18"/>
        </w:rPr>
        <w:t xml:space="preserve"> </w:t>
      </w:r>
      <w:r>
        <w:t>DETRAN, no prazo de 30 (trinta) dias</w:t>
      </w:r>
      <w:r w:rsidR="00451096">
        <w:t xml:space="preserve"> </w:t>
      </w:r>
      <w:r>
        <w:t>contados do evento, em relação aos fatos geradores ocorridos entre o momento da alienação e o conhecimento dessa autoridade responsável.</w:t>
      </w:r>
      <w:r w:rsidR="00D923D4">
        <w:t>”</w:t>
      </w:r>
      <w:proofErr w:type="gramEnd"/>
      <w:r w:rsidR="00D923D4">
        <w:t>.</w:t>
      </w:r>
    </w:p>
    <w:p w:rsidR="00F92A1D" w:rsidRDefault="00F92A1D">
      <w:pPr>
        <w:ind w:left="-15" w:firstLine="540"/>
        <w:jc w:val="both"/>
      </w:pPr>
    </w:p>
    <w:p w:rsidR="00D923D4" w:rsidRPr="00E525A1" w:rsidRDefault="00D923D4">
      <w:pPr>
        <w:ind w:left="-15" w:firstLine="540"/>
        <w:jc w:val="both"/>
        <w:rPr>
          <w:sz w:val="14"/>
        </w:rPr>
      </w:pPr>
    </w:p>
    <w:p w:rsidR="00D923D4" w:rsidRDefault="00D923D4">
      <w:pPr>
        <w:ind w:left="-15" w:firstLine="540"/>
        <w:jc w:val="both"/>
      </w:pPr>
      <w:r>
        <w:t>II - o § 2º ao artigo 72</w:t>
      </w:r>
      <w:r w:rsidR="00410A69">
        <w:t>, renumerando-se o parágrafo único para § 1º</w:t>
      </w:r>
      <w:r>
        <w:t>:</w:t>
      </w:r>
    </w:p>
    <w:p w:rsidR="00F92A1D" w:rsidRDefault="00F92A1D">
      <w:pPr>
        <w:ind w:left="-15" w:firstLine="540"/>
        <w:jc w:val="both"/>
      </w:pPr>
    </w:p>
    <w:p w:rsidR="00D923D4" w:rsidRPr="00E525A1" w:rsidRDefault="00D923D4">
      <w:pPr>
        <w:ind w:left="-15" w:firstLine="540"/>
        <w:jc w:val="both"/>
        <w:rPr>
          <w:sz w:val="14"/>
        </w:rPr>
      </w:pPr>
    </w:p>
    <w:p w:rsidR="00D923D4" w:rsidRDefault="00D923D4">
      <w:pPr>
        <w:ind w:left="-15" w:firstLine="540"/>
        <w:jc w:val="both"/>
      </w:pPr>
      <w:r>
        <w:t>“Art. 72</w:t>
      </w:r>
      <w:proofErr w:type="gramStart"/>
      <w:r>
        <w:t>........................................................................................................................................</w:t>
      </w:r>
      <w:r w:rsidR="00F92A1D">
        <w:t>............</w:t>
      </w:r>
      <w:proofErr w:type="gramEnd"/>
    </w:p>
    <w:p w:rsidR="00D923D4" w:rsidRDefault="00D923D4">
      <w:pPr>
        <w:ind w:left="-15" w:firstLine="540"/>
        <w:jc w:val="both"/>
      </w:pPr>
    </w:p>
    <w:p w:rsidR="00D923D4" w:rsidRDefault="00D923D4">
      <w:pPr>
        <w:ind w:left="-15" w:firstLine="540"/>
        <w:jc w:val="both"/>
      </w:pPr>
      <w:proofErr w:type="gramStart"/>
      <w:r>
        <w:t>.....................................................................................................................................................</w:t>
      </w:r>
      <w:r w:rsidR="00F92A1D">
        <w:t>............</w:t>
      </w:r>
      <w:proofErr w:type="gramEnd"/>
    </w:p>
    <w:p w:rsidR="00F92A1D" w:rsidRDefault="00F92A1D">
      <w:pPr>
        <w:ind w:left="-15" w:firstLine="540"/>
        <w:jc w:val="both"/>
      </w:pPr>
    </w:p>
    <w:p w:rsidR="000A4014" w:rsidRPr="00E525A1" w:rsidRDefault="000A4014">
      <w:pPr>
        <w:ind w:left="-15" w:firstLine="540"/>
        <w:jc w:val="both"/>
        <w:rPr>
          <w:sz w:val="14"/>
        </w:rPr>
      </w:pPr>
    </w:p>
    <w:p w:rsidR="006E74CC" w:rsidRDefault="00410A69">
      <w:pPr>
        <w:ind w:left="-15" w:firstLine="540"/>
        <w:jc w:val="both"/>
      </w:pPr>
      <w:r>
        <w:t xml:space="preserve">§ 2º. </w:t>
      </w:r>
      <w:r w:rsidR="00514919">
        <w:t>N</w:t>
      </w:r>
      <w:r w:rsidR="005F1D6F">
        <w:t xml:space="preserve">a hipótese </w:t>
      </w:r>
      <w:r w:rsidR="00514919">
        <w:t>de alienação</w:t>
      </w:r>
      <w:r w:rsidR="005F1D6F">
        <w:t xml:space="preserve"> do veículo</w:t>
      </w:r>
      <w:r w:rsidR="00514919">
        <w:t xml:space="preserve">, quando o alienante comunicar a transferência ao DETRAN, a </w:t>
      </w:r>
      <w:r w:rsidR="00BF1016" w:rsidRPr="00BF1016">
        <w:t>Secretaria de Estado de Finanças</w:t>
      </w:r>
      <w:r w:rsidR="00BF1016">
        <w:t xml:space="preserve"> - </w:t>
      </w:r>
      <w:r w:rsidR="00514919">
        <w:t xml:space="preserve">SEFIN promoverá a alteração do sujeito passivo do imposto no </w:t>
      </w:r>
      <w:r w:rsidR="00BF1016" w:rsidRPr="00BF1016">
        <w:t>Sistema Integrado de Tributação e Administração Fiscal para Estados</w:t>
      </w:r>
      <w:r w:rsidR="00BF1016">
        <w:t xml:space="preserve"> - </w:t>
      </w:r>
      <w:r w:rsidR="00514919">
        <w:t xml:space="preserve">SITAFE com base nas </w:t>
      </w:r>
    </w:p>
    <w:p w:rsidR="006E74CC" w:rsidRDefault="006E74CC">
      <w:pPr>
        <w:ind w:left="-15" w:firstLine="540"/>
        <w:jc w:val="both"/>
      </w:pPr>
    </w:p>
    <w:p w:rsidR="006E74CC" w:rsidRDefault="006E74CC" w:rsidP="006E74CC">
      <w:pPr>
        <w:ind w:left="-15"/>
        <w:jc w:val="both"/>
      </w:pPr>
    </w:p>
    <w:p w:rsidR="000A4014" w:rsidRDefault="00514919" w:rsidP="006E74CC">
      <w:pPr>
        <w:ind w:left="-15"/>
        <w:jc w:val="both"/>
      </w:pPr>
      <w:proofErr w:type="gramStart"/>
      <w:r>
        <w:t>informações</w:t>
      </w:r>
      <w:proofErr w:type="gramEnd"/>
      <w:r>
        <w:t xml:space="preserve"> prestadas ao </w:t>
      </w:r>
      <w:r w:rsidR="006E74CC">
        <w:t xml:space="preserve">Departamento </w:t>
      </w:r>
      <w:r w:rsidR="00354F61">
        <w:t xml:space="preserve">Estadual </w:t>
      </w:r>
      <w:r w:rsidR="006E74CC">
        <w:t>de Trânsito</w:t>
      </w:r>
      <w:r>
        <w:t xml:space="preserve">, </w:t>
      </w:r>
      <w:r w:rsidRPr="00BF1016">
        <w:t xml:space="preserve">conforme o </w:t>
      </w:r>
      <w:r w:rsidRPr="00354F61">
        <w:rPr>
          <w:i/>
        </w:rPr>
        <w:t>caput</w:t>
      </w:r>
      <w:r w:rsidR="00BF1016" w:rsidRPr="006E74CC">
        <w:t xml:space="preserve"> </w:t>
      </w:r>
      <w:r w:rsidR="00BF1016" w:rsidRPr="00BF1016">
        <w:t>deste</w:t>
      </w:r>
      <w:r w:rsidR="00BF1016">
        <w:t xml:space="preserve"> artigo</w:t>
      </w:r>
      <w:r w:rsidR="003971A1" w:rsidRPr="006E74CC">
        <w:t xml:space="preserve">, </w:t>
      </w:r>
      <w:r w:rsidR="003971A1">
        <w:t>para o exercício seguinte ao da comunicação, hipótese em que o alienante ficará desonerado de qualquer responsabilidade quanto ao imposto, cujo fato gerador ocorra após tal</w:t>
      </w:r>
      <w:r w:rsidR="00BF1016">
        <w:t xml:space="preserve"> </w:t>
      </w:r>
      <w:r w:rsidR="003971A1">
        <w:t>comunicação.’.</w:t>
      </w:r>
    </w:p>
    <w:p w:rsidR="00591320" w:rsidRDefault="00591320">
      <w:pPr>
        <w:ind w:left="-15" w:firstLine="540"/>
        <w:jc w:val="both"/>
      </w:pPr>
    </w:p>
    <w:p w:rsidR="000A4014" w:rsidRDefault="000A4014">
      <w:pPr>
        <w:ind w:left="-15" w:firstLine="540"/>
        <w:jc w:val="both"/>
      </w:pPr>
    </w:p>
    <w:p w:rsidR="002B7A52" w:rsidRDefault="002B7A52">
      <w:pPr>
        <w:tabs>
          <w:tab w:val="left" w:pos="360"/>
        </w:tabs>
        <w:autoSpaceDE w:val="0"/>
        <w:ind w:firstLine="555"/>
        <w:jc w:val="both"/>
      </w:pPr>
      <w:r>
        <w:t xml:space="preserve">Art. </w:t>
      </w:r>
      <w:r w:rsidR="005B0654">
        <w:t>2</w:t>
      </w:r>
      <w:r>
        <w:t>º Este Decreto entra em vigor na data de sua publicação.</w:t>
      </w:r>
    </w:p>
    <w:p w:rsidR="00591320" w:rsidRDefault="00591320">
      <w:pPr>
        <w:tabs>
          <w:tab w:val="left" w:pos="360"/>
        </w:tabs>
        <w:autoSpaceDE w:val="0"/>
        <w:ind w:firstLine="555"/>
        <w:jc w:val="both"/>
        <w:rPr>
          <w:bCs/>
        </w:rPr>
      </w:pPr>
    </w:p>
    <w:p w:rsidR="002B7A52" w:rsidRDefault="002B7A52">
      <w:pPr>
        <w:tabs>
          <w:tab w:val="left" w:pos="360"/>
        </w:tabs>
        <w:autoSpaceDE w:val="0"/>
        <w:ind w:firstLine="555"/>
        <w:jc w:val="both"/>
        <w:rPr>
          <w:bCs/>
        </w:rPr>
      </w:pPr>
    </w:p>
    <w:p w:rsidR="00E525A1" w:rsidRPr="00C40491" w:rsidRDefault="00E525A1" w:rsidP="00E525A1">
      <w:pPr>
        <w:pStyle w:val="Ttulo3"/>
        <w:tabs>
          <w:tab w:val="num" w:pos="0"/>
        </w:tabs>
        <w:ind w:firstLine="540"/>
        <w:rPr>
          <w:b w:val="0"/>
          <w:bCs w:val="0"/>
        </w:rPr>
      </w:pPr>
      <w:r w:rsidRPr="00C40491">
        <w:rPr>
          <w:b w:val="0"/>
          <w:bCs w:val="0"/>
        </w:rPr>
        <w:t xml:space="preserve">Palácio do Governo do Estado de Rondônia, em </w:t>
      </w:r>
      <w:r w:rsidR="001F279D">
        <w:rPr>
          <w:b w:val="0"/>
          <w:bCs w:val="0"/>
        </w:rPr>
        <w:t xml:space="preserve">31 </w:t>
      </w:r>
      <w:r w:rsidRPr="00C40491">
        <w:rPr>
          <w:b w:val="0"/>
          <w:bCs w:val="0"/>
        </w:rPr>
        <w:t xml:space="preserve">de </w:t>
      </w:r>
      <w:r w:rsidR="001F279D">
        <w:rPr>
          <w:b w:val="0"/>
          <w:bCs w:val="0"/>
        </w:rPr>
        <w:t>janeiro</w:t>
      </w:r>
      <w:bookmarkStart w:id="0" w:name="_GoBack"/>
      <w:bookmarkEnd w:id="0"/>
      <w:r w:rsidRPr="00C40491">
        <w:rPr>
          <w:b w:val="0"/>
          <w:bCs w:val="0"/>
        </w:rPr>
        <w:t xml:space="preserve"> </w:t>
      </w:r>
      <w:proofErr w:type="spellStart"/>
      <w:r w:rsidRPr="00C40491">
        <w:rPr>
          <w:b w:val="0"/>
          <w:bCs w:val="0"/>
        </w:rPr>
        <w:t>de</w:t>
      </w:r>
      <w:proofErr w:type="spellEnd"/>
      <w:r w:rsidRPr="00C40491">
        <w:rPr>
          <w:b w:val="0"/>
          <w:bCs w:val="0"/>
        </w:rPr>
        <w:t xml:space="preserve"> 201</w:t>
      </w:r>
      <w:r>
        <w:rPr>
          <w:b w:val="0"/>
          <w:bCs w:val="0"/>
        </w:rPr>
        <w:t>7, 129</w:t>
      </w:r>
      <w:r w:rsidRPr="00C40491">
        <w:rPr>
          <w:b w:val="0"/>
          <w:bCs w:val="0"/>
        </w:rPr>
        <w:t>º da República.</w:t>
      </w:r>
    </w:p>
    <w:p w:rsidR="00E525A1" w:rsidRPr="00C40491" w:rsidRDefault="00E525A1" w:rsidP="00E525A1">
      <w:pPr>
        <w:jc w:val="both"/>
      </w:pPr>
    </w:p>
    <w:p w:rsidR="002B7A52" w:rsidRDefault="002B7A52">
      <w:pPr>
        <w:tabs>
          <w:tab w:val="left" w:pos="6120"/>
        </w:tabs>
        <w:ind w:firstLine="540"/>
        <w:jc w:val="both"/>
        <w:rPr>
          <w:bCs/>
        </w:rPr>
      </w:pPr>
    </w:p>
    <w:p w:rsidR="002B7A52" w:rsidRDefault="002B7A52">
      <w:pPr>
        <w:tabs>
          <w:tab w:val="left" w:pos="6120"/>
        </w:tabs>
        <w:jc w:val="both"/>
        <w:rPr>
          <w:bCs/>
        </w:rPr>
      </w:pPr>
    </w:p>
    <w:p w:rsidR="002B7A52" w:rsidRDefault="002B7A52">
      <w:pPr>
        <w:tabs>
          <w:tab w:val="left" w:pos="6120"/>
        </w:tabs>
        <w:jc w:val="both"/>
        <w:rPr>
          <w:bCs/>
        </w:rPr>
      </w:pPr>
    </w:p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Cs w:val="0"/>
        </w:rPr>
      </w:pPr>
      <w:proofErr w:type="gramStart"/>
      <w:r w:rsidRPr="00C40491">
        <w:rPr>
          <w:bCs w:val="0"/>
        </w:rPr>
        <w:t>CONFÚCIO AIRES MOURA</w:t>
      </w:r>
      <w:proofErr w:type="gramEnd"/>
    </w:p>
    <w:p w:rsidR="00E525A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  <w:r w:rsidRPr="00C40491">
        <w:rPr>
          <w:b w:val="0"/>
          <w:bCs w:val="0"/>
        </w:rPr>
        <w:t>Governador</w:t>
      </w:r>
    </w:p>
    <w:p w:rsidR="00E525A1" w:rsidRPr="00E525A1" w:rsidRDefault="00E525A1" w:rsidP="00E525A1"/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</w:p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</w:p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  <w:r w:rsidRPr="00C40491">
        <w:rPr>
          <w:b w:val="0"/>
          <w:bCs w:val="0"/>
        </w:rPr>
        <w:t>WAGNER GARCIA DE FREITAS</w:t>
      </w:r>
    </w:p>
    <w:p w:rsidR="00E525A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  <w:r w:rsidRPr="00C40491">
        <w:rPr>
          <w:b w:val="0"/>
          <w:bCs w:val="0"/>
        </w:rPr>
        <w:t>Secretário de Estado de Finanças</w:t>
      </w:r>
    </w:p>
    <w:p w:rsidR="00E525A1" w:rsidRDefault="00E525A1" w:rsidP="00E525A1"/>
    <w:p w:rsidR="00E525A1" w:rsidRPr="00E525A1" w:rsidRDefault="00E525A1" w:rsidP="00E525A1"/>
    <w:p w:rsidR="00E525A1" w:rsidRDefault="00E525A1" w:rsidP="00E525A1"/>
    <w:p w:rsidR="00E525A1" w:rsidRDefault="00E525A1" w:rsidP="00E525A1">
      <w:pPr>
        <w:jc w:val="center"/>
      </w:pPr>
      <w:r>
        <w:t xml:space="preserve">        FRANCO MAEGAKI ONO </w:t>
      </w:r>
    </w:p>
    <w:p w:rsidR="00E525A1" w:rsidRDefault="00E525A1" w:rsidP="00E525A1">
      <w:pPr>
        <w:jc w:val="center"/>
      </w:pPr>
      <w:r>
        <w:t xml:space="preserve">        Secretário Adjunto de Estado de Finanças</w:t>
      </w:r>
    </w:p>
    <w:p w:rsidR="00E525A1" w:rsidRPr="00FB6A40" w:rsidRDefault="00E525A1" w:rsidP="00E525A1">
      <w:pPr>
        <w:jc w:val="center"/>
      </w:pPr>
    </w:p>
    <w:p w:rsidR="00E525A1" w:rsidRPr="00C40491" w:rsidRDefault="00E525A1" w:rsidP="00E525A1">
      <w:pPr>
        <w:jc w:val="center"/>
      </w:pPr>
    </w:p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</w:p>
    <w:p w:rsidR="00E525A1" w:rsidRPr="00C40491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  <w:r>
        <w:rPr>
          <w:b w:val="0"/>
          <w:bCs w:val="0"/>
        </w:rPr>
        <w:t>DANIEL ANTÔNIO DE CASTRO</w:t>
      </w:r>
    </w:p>
    <w:p w:rsidR="00E525A1" w:rsidRPr="00C54089" w:rsidRDefault="00E525A1" w:rsidP="00E525A1">
      <w:pPr>
        <w:pStyle w:val="Ttulo3"/>
        <w:tabs>
          <w:tab w:val="num" w:pos="0"/>
        </w:tabs>
        <w:jc w:val="center"/>
        <w:rPr>
          <w:b w:val="0"/>
          <w:bCs w:val="0"/>
        </w:rPr>
      </w:pPr>
      <w:r w:rsidRPr="00C40491">
        <w:rPr>
          <w:b w:val="0"/>
          <w:bCs w:val="0"/>
        </w:rPr>
        <w:t>Coordenador Geral da Receita Estadua</w:t>
      </w:r>
      <w:r>
        <w:rPr>
          <w:b w:val="0"/>
          <w:bCs w:val="0"/>
        </w:rPr>
        <w:t>l substituto</w:t>
      </w:r>
    </w:p>
    <w:p w:rsidR="00E525A1" w:rsidRPr="00C40491" w:rsidRDefault="00E525A1" w:rsidP="00E525A1"/>
    <w:p w:rsidR="002B7A52" w:rsidRDefault="002B7A52" w:rsidP="00E525A1">
      <w:pPr>
        <w:tabs>
          <w:tab w:val="left" w:pos="6120"/>
        </w:tabs>
        <w:jc w:val="center"/>
      </w:pPr>
    </w:p>
    <w:sectPr w:rsidR="002B7A52" w:rsidSect="00E525A1">
      <w:headerReference w:type="default" r:id="rId8"/>
      <w:footerReference w:type="default" r:id="rId9"/>
      <w:pgSz w:w="11906" w:h="16838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75" w:rsidRDefault="00447475">
      <w:r>
        <w:separator/>
      </w:r>
    </w:p>
  </w:endnote>
  <w:endnote w:type="continuationSeparator" w:id="0">
    <w:p w:rsidR="00447475" w:rsidRDefault="004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52" w:rsidRDefault="00887C9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6777990</wp:posOffset>
              </wp:positionH>
              <wp:positionV relativeFrom="paragraph">
                <wp:posOffset>635</wp:posOffset>
              </wp:positionV>
              <wp:extent cx="137160" cy="159385"/>
              <wp:effectExtent l="5715" t="635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A52" w:rsidRDefault="002B7A5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F279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7pt;margin-top:.05pt;width:10.8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Yn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zXmxhB0KW8WierNaBG4ZqafDxjr/juseBaPBFgof&#10;wcnhzvnkOrlE8loKthFSxondbW+kRQcCItnEL52VpiNpNQoFrnPJNV7tnmNIFZCUDpjpurQCAQCB&#10;sBdCiYr4URXzMr+eV7PNcnU+KzflYlad56tZXlTX1TIvq/J28zMwKMq6E4xxdScUn9RZlH9X/WOf&#10;JF1FfaKhwdVivojBvWB/DOsYax6+Y35fuPXCQ7NK0Td4dXIidSj6W8UgbFJ7ImSys5f0Y8ogB9M/&#10;ZiVKJKgi6cOP2xFQgm62mj2CWKyGYkLd4YUBo9P2O0YDdGuD3bc9sRwj+V6B4EJrT4adjO1kEEXh&#10;aIM9Rsm88ekJ2Bsrdh0gJ0krfQWibEUUzBMLoBwm0IGR/PG1CC3+fB69nt609S8AAAD//wMAUEsD&#10;BBQABgAIAAAAIQBJD9v12wAAAAkBAAAPAAAAZHJzL2Rvd25yZXYueG1sTI/NTsMwEITvSLyDtUjc&#10;qE2ANg1xKiiCa0VA6tWNt0mUeB3Fbhvens0JjqNvND/5ZnK9OOMYWk8a7hcKBFLlbUu1hu+v97sU&#10;RIiGrOk9oYYfDLAprq9yk1l/oU88l7EWHEIhMxqaGIdMylA16ExY+AGJ2dGPzkSWYy3taC4c7nqZ&#10;KLWUzrTEDY0ZcNtg1ZUnp+Fhl6z24aN82w57XHdpeO2O1Gh9ezO9PIOIOMU/M8zzeToUvOngT2SD&#10;6Fmr5eqRvTMRM1fpms8dNCRPCcgil/8fFL8AAAD//wMAUEsBAi0AFAAGAAgAAAAhALaDOJL+AAAA&#10;4QEAABMAAAAAAAAAAAAAAAAAAAAAAFtDb250ZW50X1R5cGVzXS54bWxQSwECLQAUAAYACAAAACEA&#10;OP0h/9YAAACUAQAACwAAAAAAAAAAAAAAAAAvAQAAX3JlbHMvLnJlbHNQSwECLQAUAAYACAAAACEA&#10;NMHmJ4kCAAAbBQAADgAAAAAAAAAAAAAAAAAuAgAAZHJzL2Uyb0RvYy54bWxQSwECLQAUAAYACAAA&#10;ACEASQ/b9dsAAAAJAQAADwAAAAAAAAAAAAAAAADjBAAAZHJzL2Rvd25yZXYueG1sUEsFBgAAAAAE&#10;AAQA8wAAAOsFAAAAAA==&#10;" stroked="f">
              <v:fill opacity="0"/>
              <v:textbox inset="0,0,0,0">
                <w:txbxContent>
                  <w:p w:rsidR="002B7A52" w:rsidRDefault="002B7A5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F279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75" w:rsidRDefault="00447475">
      <w:r>
        <w:separator/>
      </w:r>
    </w:p>
  </w:footnote>
  <w:footnote w:type="continuationSeparator" w:id="0">
    <w:p w:rsidR="00447475" w:rsidRDefault="0044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52" w:rsidRDefault="002B7A52">
    <w:pPr>
      <w:pStyle w:val="Cabealho"/>
      <w:ind w:right="360"/>
      <w:jc w:val="center"/>
      <w:rPr>
        <w:b/>
        <w:sz w:val="28"/>
        <w:szCs w:val="28"/>
      </w:rPr>
    </w:pPr>
    <w:r w:rsidRPr="00F92A1D">
      <w:rPr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90pt" o:ole="" filled="t">
          <v:fill color2="black"/>
          <v:imagedata r:id="rId1" o:title=""/>
        </v:shape>
        <o:OLEObject Type="Embed" ProgID="Word.Picture.8" ShapeID="_x0000_i1025" DrawAspect="Content" ObjectID="_1547359717" r:id="rId2"/>
      </w:object>
    </w:r>
  </w:p>
  <w:p w:rsidR="002B7A52" w:rsidRPr="00F92A1D" w:rsidRDefault="002B7A52">
    <w:pPr>
      <w:pStyle w:val="Cabealho"/>
      <w:jc w:val="center"/>
      <w:rPr>
        <w:sz w:val="24"/>
        <w:szCs w:val="24"/>
      </w:rPr>
    </w:pPr>
    <w:r w:rsidRPr="00F92A1D">
      <w:rPr>
        <w:b/>
        <w:sz w:val="24"/>
        <w:szCs w:val="24"/>
      </w:rPr>
      <w:t>GOVERNO DO ESTADO DE RONDÔNIA</w:t>
    </w:r>
  </w:p>
  <w:p w:rsidR="002B7A52" w:rsidRPr="00F92A1D" w:rsidRDefault="002B7A52">
    <w:pPr>
      <w:pStyle w:val="Ttulo4"/>
      <w:rPr>
        <w:sz w:val="24"/>
      </w:rPr>
    </w:pPr>
    <w:r w:rsidRPr="00F92A1D">
      <w:rPr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FF2DCB"/>
    <w:multiLevelType w:val="hybridMultilevel"/>
    <w:tmpl w:val="5314899C"/>
    <w:lvl w:ilvl="0" w:tplc="2C4A8B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D8"/>
    <w:rsid w:val="000A4014"/>
    <w:rsid w:val="001154E8"/>
    <w:rsid w:val="001F279D"/>
    <w:rsid w:val="002B7A52"/>
    <w:rsid w:val="002D073B"/>
    <w:rsid w:val="003314D3"/>
    <w:rsid w:val="00354F61"/>
    <w:rsid w:val="003971A1"/>
    <w:rsid w:val="00410A69"/>
    <w:rsid w:val="00447475"/>
    <w:rsid w:val="00451096"/>
    <w:rsid w:val="00514919"/>
    <w:rsid w:val="00591320"/>
    <w:rsid w:val="005B0654"/>
    <w:rsid w:val="005F1D6F"/>
    <w:rsid w:val="006E74CC"/>
    <w:rsid w:val="00887C9B"/>
    <w:rsid w:val="00B95A0F"/>
    <w:rsid w:val="00BF1016"/>
    <w:rsid w:val="00CD4649"/>
    <w:rsid w:val="00D923D4"/>
    <w:rsid w:val="00E525A1"/>
    <w:rsid w:val="00F854D8"/>
    <w:rsid w:val="00F92A1D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TextoAcordo">
    <w:name w:val="Texto Acordo*"/>
    <w:pPr>
      <w:suppressAutoHyphens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WW-BodyTextIndent21">
    <w:name w:val="WW-Body Text Indent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1134"/>
      <w:jc w:val="both"/>
    </w:pPr>
    <w:rPr>
      <w:rFonts w:ascii="Arial" w:hAnsi="Arial" w:cs="Arial"/>
    </w:rPr>
  </w:style>
  <w:style w:type="paragraph" w:customStyle="1" w:styleId="WW-BodyTextIndent3">
    <w:name w:val="WW-Body Text Indent 3"/>
    <w:basedOn w:val="Normal"/>
    <w:pPr>
      <w:ind w:firstLine="1134"/>
      <w:jc w:val="both"/>
    </w:pPr>
    <w:rPr>
      <w:rFonts w:ascii="Arial" w:hAnsi="Arial" w:cs="Arial"/>
      <w:b/>
      <w:sz w:val="28"/>
    </w:rPr>
  </w:style>
  <w:style w:type="paragraph" w:customStyle="1" w:styleId="WW-BodyTextIndent212">
    <w:name w:val="WW-Body Text Indent 21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68" w:hanging="567"/>
      <w:jc w:val="both"/>
    </w:pPr>
    <w:rPr>
      <w:rFonts w:ascii="Arial" w:hAnsi="Arial" w:cs="Arial"/>
    </w:rPr>
  </w:style>
  <w:style w:type="paragraph" w:customStyle="1" w:styleId="WW-BodyText212">
    <w:name w:val="WW-Body Text 21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34"/>
      <w:jc w:val="both"/>
    </w:pPr>
    <w:rPr>
      <w:rFonts w:ascii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TextoAcordo">
    <w:name w:val="Texto Acordo*"/>
    <w:pPr>
      <w:suppressAutoHyphens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WW-BodyTextIndent21">
    <w:name w:val="WW-Body Text Indent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1134"/>
      <w:jc w:val="both"/>
    </w:pPr>
    <w:rPr>
      <w:rFonts w:ascii="Arial" w:hAnsi="Arial" w:cs="Arial"/>
    </w:rPr>
  </w:style>
  <w:style w:type="paragraph" w:customStyle="1" w:styleId="WW-BodyTextIndent3">
    <w:name w:val="WW-Body Text Indent 3"/>
    <w:basedOn w:val="Normal"/>
    <w:pPr>
      <w:ind w:firstLine="1134"/>
      <w:jc w:val="both"/>
    </w:pPr>
    <w:rPr>
      <w:rFonts w:ascii="Arial" w:hAnsi="Arial" w:cs="Arial"/>
      <w:b/>
      <w:sz w:val="28"/>
    </w:rPr>
  </w:style>
  <w:style w:type="paragraph" w:customStyle="1" w:styleId="WW-BodyTextIndent212">
    <w:name w:val="WW-Body Text Indent 21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68" w:hanging="567"/>
      <w:jc w:val="both"/>
    </w:pPr>
    <w:rPr>
      <w:rFonts w:ascii="Arial" w:hAnsi="Arial" w:cs="Arial"/>
    </w:rPr>
  </w:style>
  <w:style w:type="paragraph" w:customStyle="1" w:styleId="WW-BodyText212">
    <w:name w:val="WW-Body Text 21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34"/>
      <w:jc w:val="both"/>
    </w:pPr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, DE       DE                          DE  2007</vt:lpstr>
    </vt:vector>
  </TitlesOfParts>
  <Company>SEFIN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, DE       DE                          DE  2007</dc:title>
  <dc:subject/>
  <dc:creator>SEFIN</dc:creator>
  <cp:keywords/>
  <cp:lastModifiedBy>Apolo Jordão Ferreia da Costa</cp:lastModifiedBy>
  <cp:revision>3</cp:revision>
  <cp:lastPrinted>2013-03-26T14:26:00Z</cp:lastPrinted>
  <dcterms:created xsi:type="dcterms:W3CDTF">2017-01-27T17:15:00Z</dcterms:created>
  <dcterms:modified xsi:type="dcterms:W3CDTF">2017-01-31T13:22:00Z</dcterms:modified>
</cp:coreProperties>
</file>