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44" w:rsidRPr="00FF30C2" w:rsidRDefault="008A1DDF" w:rsidP="00E35744">
      <w:pPr>
        <w:pStyle w:val="Ttulo3"/>
        <w:ind w:firstLine="0"/>
        <w:jc w:val="center"/>
      </w:pPr>
      <w:r w:rsidRPr="002060EF">
        <w:rPr>
          <w:b w:val="0"/>
          <w:bCs w:val="0"/>
        </w:rPr>
        <w:t>DECRETO N.</w:t>
      </w:r>
      <w:r w:rsidR="00EC5F30">
        <w:rPr>
          <w:b w:val="0"/>
          <w:bCs w:val="0"/>
        </w:rPr>
        <w:t>21.524</w:t>
      </w:r>
      <w:r w:rsidRPr="002060EF">
        <w:rPr>
          <w:b w:val="0"/>
          <w:bCs w:val="0"/>
        </w:rPr>
        <w:t xml:space="preserve">, DE </w:t>
      </w:r>
      <w:r w:rsidR="00EC5F30">
        <w:rPr>
          <w:b w:val="0"/>
          <w:bCs w:val="0"/>
        </w:rPr>
        <w:t xml:space="preserve">28 </w:t>
      </w:r>
      <w:r w:rsidRPr="002060EF">
        <w:rPr>
          <w:b w:val="0"/>
          <w:bCs w:val="0"/>
        </w:rPr>
        <w:t xml:space="preserve">DE </w:t>
      </w:r>
      <w:r w:rsidR="00FB6F9C">
        <w:rPr>
          <w:b w:val="0"/>
          <w:bCs w:val="0"/>
        </w:rPr>
        <w:t>DEZEMBRO</w:t>
      </w:r>
      <w:r w:rsidRPr="002060EF">
        <w:rPr>
          <w:b w:val="0"/>
          <w:bCs w:val="0"/>
        </w:rPr>
        <w:t xml:space="preserve"> DE 2016.</w:t>
      </w:r>
    </w:p>
    <w:p w:rsidR="00E35744" w:rsidRPr="00FF30C2" w:rsidRDefault="00E35744" w:rsidP="00E35744">
      <w:pPr>
        <w:jc w:val="both"/>
      </w:pPr>
    </w:p>
    <w:p w:rsidR="00E35744" w:rsidRPr="00FF30C2" w:rsidRDefault="000B7FB5" w:rsidP="00E35744">
      <w:pPr>
        <w:pStyle w:val="Recuodecorpodetexto"/>
        <w:widowControl/>
        <w:ind w:left="569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Dispõe sobre a inscrição em dívida ativa dos débitos relacionados aos fundos FITHA, FIDER, FUNCAFÉ, PROLEITE e FGP</w:t>
      </w:r>
      <w:r w:rsidR="009B7256">
        <w:rPr>
          <w:color w:val="auto"/>
          <w:sz w:val="24"/>
          <w:szCs w:val="24"/>
        </w:rPr>
        <w:t>PP</w:t>
      </w:r>
      <w:r w:rsidR="00495B75">
        <w:rPr>
          <w:color w:val="auto"/>
          <w:sz w:val="24"/>
          <w:szCs w:val="24"/>
        </w:rPr>
        <w:t>.</w:t>
      </w:r>
    </w:p>
    <w:p w:rsidR="00E35744" w:rsidRPr="00FF30C2" w:rsidRDefault="00E35744" w:rsidP="00E35744">
      <w:pPr>
        <w:ind w:firstLine="540"/>
        <w:jc w:val="both"/>
      </w:pPr>
    </w:p>
    <w:p w:rsidR="000B7FB5" w:rsidRPr="00FF30C2" w:rsidRDefault="00E35744" w:rsidP="00E35744">
      <w:pPr>
        <w:ind w:firstLine="540"/>
        <w:jc w:val="both"/>
      </w:pPr>
      <w:r w:rsidRPr="00FF30C2">
        <w:t xml:space="preserve">O </w:t>
      </w:r>
      <w:r w:rsidR="00F13444">
        <w:t>VICE-</w:t>
      </w:r>
      <w:r w:rsidRPr="00FF30C2">
        <w:t xml:space="preserve">GOVERNADOR DO ESTADO DE RONDÔNIA, </w:t>
      </w:r>
      <w:r w:rsidR="00240378">
        <w:t xml:space="preserve">no exercício do cargo de Governador do Estado de Rondônia, </w:t>
      </w:r>
      <w:r w:rsidRPr="00FF30C2">
        <w:t>no uso das atribuições que lhe confere o artigo 65, inciso V, da Const</w:t>
      </w:r>
      <w:r w:rsidR="00B64D70">
        <w:t xml:space="preserve">ituição do Estado de Rondônia, </w:t>
      </w:r>
      <w:r w:rsidR="000B7FB5">
        <w:t xml:space="preserve">considerando a necessidade de </w:t>
      </w:r>
      <w:r w:rsidR="00B64D70">
        <w:t xml:space="preserve">padronizar entendimentos interpretativos de procedimentos e </w:t>
      </w:r>
      <w:r w:rsidR="000B7FB5">
        <w:t>disciplinar a inscrição em dívida ativa de débitos relacionados a fundos descritos neste Decreto, e</w:t>
      </w:r>
      <w:r w:rsidR="00B64D70">
        <w:t xml:space="preserve"> </w:t>
      </w:r>
      <w:r w:rsidR="000B7FB5">
        <w:t>considerando a diversidade da natureza do débito que origina a contribuição para os fundos,</w:t>
      </w:r>
    </w:p>
    <w:p w:rsidR="00E35744" w:rsidRPr="00FF30C2" w:rsidRDefault="00E35744" w:rsidP="00E35744">
      <w:pPr>
        <w:ind w:firstLine="540"/>
        <w:jc w:val="both"/>
      </w:pPr>
    </w:p>
    <w:p w:rsidR="00E35744" w:rsidRPr="00FF30C2" w:rsidRDefault="00E35744" w:rsidP="00E35744">
      <w:pPr>
        <w:ind w:firstLine="540"/>
        <w:jc w:val="both"/>
      </w:pPr>
      <w:r w:rsidRPr="00FF30C2">
        <w:rPr>
          <w:u w:val="words"/>
        </w:rPr>
        <w:t>D E C R E T A</w:t>
      </w:r>
    </w:p>
    <w:p w:rsidR="00E35744" w:rsidRPr="00FF30C2" w:rsidRDefault="00E35744" w:rsidP="00E35744">
      <w:pPr>
        <w:ind w:firstLine="540"/>
        <w:jc w:val="both"/>
      </w:pPr>
    </w:p>
    <w:p w:rsidR="00A56232" w:rsidRPr="00A56232" w:rsidRDefault="00A56232" w:rsidP="00A56232">
      <w:pPr>
        <w:ind w:firstLine="540"/>
        <w:jc w:val="center"/>
        <w:rPr>
          <w:b/>
        </w:rPr>
      </w:pPr>
      <w:r w:rsidRPr="00A56232">
        <w:rPr>
          <w:b/>
        </w:rPr>
        <w:t>Capítulo I</w:t>
      </w:r>
    </w:p>
    <w:p w:rsidR="00A56232" w:rsidRPr="00A56232" w:rsidRDefault="00A56232" w:rsidP="00A56232">
      <w:pPr>
        <w:ind w:firstLine="540"/>
        <w:jc w:val="center"/>
        <w:rPr>
          <w:b/>
        </w:rPr>
      </w:pPr>
      <w:r w:rsidRPr="00A56232">
        <w:rPr>
          <w:b/>
        </w:rPr>
        <w:t>Das Disposições Preliminares</w:t>
      </w:r>
    </w:p>
    <w:p w:rsidR="00A56232" w:rsidRDefault="00A56232" w:rsidP="00E35744">
      <w:pPr>
        <w:ind w:firstLine="540"/>
        <w:jc w:val="both"/>
      </w:pPr>
    </w:p>
    <w:p w:rsidR="00E35744" w:rsidRDefault="00E35744" w:rsidP="00E35744">
      <w:pPr>
        <w:ind w:firstLine="540"/>
        <w:jc w:val="both"/>
      </w:pPr>
      <w:r w:rsidRPr="00FF30C2">
        <w:t>Art. 1º</w:t>
      </w:r>
      <w:r w:rsidR="001B548B">
        <w:t>.</w:t>
      </w:r>
      <w:r w:rsidRPr="00FF30C2">
        <w:t xml:space="preserve"> </w:t>
      </w:r>
      <w:r w:rsidR="00A56232">
        <w:t>Se</w:t>
      </w:r>
      <w:r w:rsidR="00A37A64">
        <w:t>rão inscritos em dívida ativa do estado, os créditos tributários e não tribut</w:t>
      </w:r>
      <w:r w:rsidR="00712FC4">
        <w:t xml:space="preserve">ários originários dos débitos provenientes de contribuição não paga </w:t>
      </w:r>
      <w:r w:rsidR="003D6AB6">
        <w:t xml:space="preserve">aos </w:t>
      </w:r>
      <w:r w:rsidR="00712FC4">
        <w:t xml:space="preserve">fundos </w:t>
      </w:r>
      <w:r w:rsidR="003D6AB6">
        <w:t>abaixo relacionados:</w:t>
      </w:r>
    </w:p>
    <w:p w:rsidR="003D6AB6" w:rsidRDefault="003D6AB6" w:rsidP="00E35744">
      <w:pPr>
        <w:ind w:firstLine="540"/>
        <w:jc w:val="both"/>
      </w:pPr>
    </w:p>
    <w:p w:rsidR="003D6AB6" w:rsidRDefault="003D6AB6" w:rsidP="00E35744">
      <w:pPr>
        <w:ind w:firstLine="540"/>
        <w:jc w:val="both"/>
      </w:pPr>
      <w:r>
        <w:t>I - Fundo de Infra-estrutura de Transporte e Habitaç</w:t>
      </w:r>
      <w:r w:rsidR="00CF451D">
        <w:t>ão - FITHA;</w:t>
      </w:r>
    </w:p>
    <w:p w:rsidR="003D6AB6" w:rsidRDefault="003D6AB6" w:rsidP="00E35744">
      <w:pPr>
        <w:ind w:firstLine="540"/>
        <w:jc w:val="both"/>
      </w:pPr>
    </w:p>
    <w:p w:rsidR="00CF451D" w:rsidRDefault="00CF451D" w:rsidP="00E35744">
      <w:pPr>
        <w:ind w:firstLine="540"/>
        <w:jc w:val="both"/>
      </w:pPr>
      <w:r>
        <w:t>II - Fundo de Investimento e de Desenvolvimento Industrial do Estado de Rondônia - FIDER;</w:t>
      </w:r>
    </w:p>
    <w:p w:rsidR="00CF451D" w:rsidRDefault="00CF451D" w:rsidP="00E35744">
      <w:pPr>
        <w:ind w:firstLine="540"/>
        <w:jc w:val="both"/>
      </w:pPr>
    </w:p>
    <w:p w:rsidR="00CF451D" w:rsidRDefault="00CF451D" w:rsidP="00E35744">
      <w:pPr>
        <w:ind w:firstLine="540"/>
        <w:jc w:val="both"/>
      </w:pPr>
      <w:r>
        <w:t>III - Fundo de Apoio à Cultura do Café em Rondônia - FUNCAFÉ/RO;</w:t>
      </w:r>
    </w:p>
    <w:p w:rsidR="00CF451D" w:rsidRDefault="00CF451D" w:rsidP="00E35744">
      <w:pPr>
        <w:ind w:firstLine="540"/>
        <w:jc w:val="both"/>
      </w:pPr>
    </w:p>
    <w:p w:rsidR="00CF451D" w:rsidRDefault="00CF451D" w:rsidP="00E35744">
      <w:pPr>
        <w:ind w:firstLine="540"/>
        <w:jc w:val="both"/>
      </w:pPr>
      <w:r>
        <w:t>IV - Fundo de Investimento e Apoio ao Programa de Desenvolvimento da Pecuária Leiteira do Estado de Rondônia - FUNDO PROLEITE;</w:t>
      </w:r>
    </w:p>
    <w:p w:rsidR="00CF451D" w:rsidRDefault="00CF451D" w:rsidP="00E35744">
      <w:pPr>
        <w:ind w:firstLine="540"/>
        <w:jc w:val="both"/>
      </w:pPr>
    </w:p>
    <w:p w:rsidR="00CF451D" w:rsidRDefault="00CF451D" w:rsidP="00E35744">
      <w:pPr>
        <w:ind w:firstLine="540"/>
        <w:jc w:val="both"/>
      </w:pPr>
      <w:r>
        <w:t>V - Fundo Garantidor de Parcerias Público-privadas - FGPPP.</w:t>
      </w:r>
    </w:p>
    <w:p w:rsidR="00CF451D" w:rsidRDefault="00CF451D" w:rsidP="00E35744">
      <w:pPr>
        <w:ind w:firstLine="540"/>
        <w:jc w:val="both"/>
      </w:pPr>
    </w:p>
    <w:p w:rsidR="001B548B" w:rsidRDefault="007F653B" w:rsidP="00E35744">
      <w:pPr>
        <w:ind w:firstLine="540"/>
        <w:jc w:val="both"/>
      </w:pPr>
      <w:r>
        <w:t>§ 1º</w:t>
      </w:r>
      <w:r w:rsidR="00CF451D">
        <w:t xml:space="preserve">. </w:t>
      </w:r>
      <w:r w:rsidR="001B548B">
        <w:t xml:space="preserve">Quando for devida a contribuição para um dos fundos relacionados no </w:t>
      </w:r>
      <w:r w:rsidR="001B548B" w:rsidRPr="001B548B">
        <w:rPr>
          <w:i/>
        </w:rPr>
        <w:t>caput</w:t>
      </w:r>
      <w:r w:rsidR="001B548B">
        <w:t xml:space="preserve">, o sujeito passivo deverá </w:t>
      </w:r>
      <w:r w:rsidR="006631D1">
        <w:t xml:space="preserve">efetuar o pagamento por meio de </w:t>
      </w:r>
      <w:r w:rsidR="001B548B" w:rsidRPr="00FF30C2">
        <w:t>DARE emitido através do "autolançamento" na "área privada" no Portal do Contribuin</w:t>
      </w:r>
      <w:r w:rsidR="006631D1">
        <w:t>te no sítio eletrônico da SEFIN com código de receita próprio.</w:t>
      </w:r>
    </w:p>
    <w:p w:rsidR="007F653B" w:rsidRDefault="007F653B" w:rsidP="00E35744">
      <w:pPr>
        <w:ind w:firstLine="540"/>
        <w:jc w:val="both"/>
      </w:pPr>
    </w:p>
    <w:p w:rsidR="007F653B" w:rsidRDefault="007F653B" w:rsidP="00E35744">
      <w:pPr>
        <w:ind w:firstLine="540"/>
        <w:jc w:val="both"/>
      </w:pPr>
      <w:r>
        <w:t>§ 2º. O prazo para o pagamento será o definido em cada legislação específica que regulamenta os fundos.</w:t>
      </w:r>
    </w:p>
    <w:p w:rsidR="00E35744" w:rsidRDefault="00E35744" w:rsidP="00E35744">
      <w:pPr>
        <w:ind w:firstLine="540"/>
        <w:jc w:val="both"/>
      </w:pPr>
    </w:p>
    <w:p w:rsidR="0053697E" w:rsidRDefault="0053697E" w:rsidP="00E35744">
      <w:pPr>
        <w:ind w:firstLine="540"/>
        <w:jc w:val="both"/>
      </w:pPr>
      <w:r>
        <w:t>§ 3º. O valor da contribuição a fundos lançada na forma do § 1º, deverá ser declarado na EFD, na forma definida em ato do Coordenador Geral da Receita Estadual e no Guia Prático da EFD prevista na legislação tributária.</w:t>
      </w:r>
    </w:p>
    <w:p w:rsidR="00B533AD" w:rsidRDefault="00B533AD" w:rsidP="00E35744">
      <w:pPr>
        <w:ind w:firstLine="540"/>
        <w:jc w:val="both"/>
      </w:pPr>
    </w:p>
    <w:p w:rsidR="00B533AD" w:rsidRDefault="00B533AD" w:rsidP="00E35744">
      <w:pPr>
        <w:ind w:firstLine="540"/>
        <w:jc w:val="both"/>
      </w:pPr>
      <w:r>
        <w:t>§ 4º. A não declaração na EFD do valor da contribuição conforme § 3º, ensejará a lavratura do auto de infração na forma da Lei n. 688, de 27 de dezembro de 1996.</w:t>
      </w:r>
    </w:p>
    <w:p w:rsidR="0053697E" w:rsidRPr="00FF30C2" w:rsidRDefault="0053697E" w:rsidP="00E35744">
      <w:pPr>
        <w:ind w:firstLine="540"/>
        <w:jc w:val="both"/>
      </w:pPr>
    </w:p>
    <w:p w:rsidR="001B548B" w:rsidRDefault="00475930" w:rsidP="001B548B">
      <w:pPr>
        <w:pStyle w:val="NormalJustificado"/>
        <w:rPr>
          <w:color w:val="auto"/>
        </w:rPr>
      </w:pPr>
      <w:r w:rsidRPr="00FF30C2">
        <w:rPr>
          <w:color w:val="auto"/>
        </w:rPr>
        <w:lastRenderedPageBreak/>
        <w:t>Art. 2º</w:t>
      </w:r>
      <w:r w:rsidR="001B548B">
        <w:rPr>
          <w:color w:val="auto"/>
        </w:rPr>
        <w:t>.</w:t>
      </w:r>
      <w:r w:rsidRPr="00FF30C2">
        <w:rPr>
          <w:color w:val="auto"/>
        </w:rPr>
        <w:t xml:space="preserve"> </w:t>
      </w:r>
      <w:r w:rsidR="00844FF6">
        <w:rPr>
          <w:color w:val="auto"/>
        </w:rPr>
        <w:t xml:space="preserve">Para realizar a </w:t>
      </w:r>
      <w:r w:rsidR="007F653B">
        <w:rPr>
          <w:color w:val="auto"/>
        </w:rPr>
        <w:t>inscrição em dívida ativa prevista no artigo 1º, deverá ser observado o procedimento definido neste decreto.</w:t>
      </w:r>
    </w:p>
    <w:p w:rsidR="007F653B" w:rsidRDefault="007F653B" w:rsidP="001B548B">
      <w:pPr>
        <w:pStyle w:val="NormalJustificado"/>
        <w:rPr>
          <w:color w:val="auto"/>
        </w:rPr>
      </w:pPr>
    </w:p>
    <w:p w:rsidR="007F653B" w:rsidRPr="007F653B" w:rsidRDefault="007F653B" w:rsidP="007F653B">
      <w:pPr>
        <w:pStyle w:val="NormalJustificado"/>
        <w:jc w:val="center"/>
        <w:rPr>
          <w:b/>
          <w:color w:val="auto"/>
        </w:rPr>
      </w:pPr>
      <w:r w:rsidRPr="007F653B">
        <w:rPr>
          <w:b/>
          <w:color w:val="auto"/>
        </w:rPr>
        <w:t>Capítulo II</w:t>
      </w:r>
    </w:p>
    <w:p w:rsidR="007F653B" w:rsidRPr="007F653B" w:rsidRDefault="007F653B" w:rsidP="007F653B">
      <w:pPr>
        <w:pStyle w:val="NormalJustificado"/>
        <w:jc w:val="center"/>
        <w:rPr>
          <w:b/>
        </w:rPr>
      </w:pPr>
      <w:r w:rsidRPr="007F653B">
        <w:rPr>
          <w:b/>
          <w:color w:val="auto"/>
        </w:rPr>
        <w:t>Do Fundo de Infra-estrutura de Transporte e Habitação - FITHA</w:t>
      </w:r>
    </w:p>
    <w:p w:rsidR="00C600A4" w:rsidRPr="00FF30C2" w:rsidRDefault="00C600A4" w:rsidP="00C600A4">
      <w:pPr>
        <w:ind w:firstLine="540"/>
        <w:jc w:val="both"/>
      </w:pPr>
    </w:p>
    <w:p w:rsidR="007F653B" w:rsidRDefault="007F653B" w:rsidP="00475930">
      <w:pPr>
        <w:ind w:firstLine="540"/>
        <w:jc w:val="both"/>
      </w:pPr>
      <w:r>
        <w:t xml:space="preserve">Art. 3º. </w:t>
      </w:r>
      <w:r w:rsidR="000D204A">
        <w:t>O não pagamento do DARE emitido na forma do § 1º do artigo 1º, da contribuição para o FITHA, previsto no artigo 2º da Lei Complementar n. 292, de 29 de dezembro de 2003</w:t>
      </w:r>
      <w:r w:rsidR="0053697E">
        <w:t>,</w:t>
      </w:r>
      <w:r w:rsidR="000D204A">
        <w:t xml:space="preserve"> no prazo estabelecido pela legislação pertinente</w:t>
      </w:r>
      <w:r w:rsidR="0053697E">
        <w:t>,</w:t>
      </w:r>
      <w:r w:rsidR="000D204A">
        <w:t xml:space="preserve"> ensejará sua inscrição na dívida ativa do estado, como segue</w:t>
      </w:r>
      <w:r w:rsidR="00B533AD">
        <w:t>, para o recurso proveniente de contribuição de</w:t>
      </w:r>
      <w:r w:rsidR="000D204A">
        <w:t>:</w:t>
      </w:r>
    </w:p>
    <w:p w:rsidR="000D204A" w:rsidRDefault="000D204A" w:rsidP="00475930">
      <w:pPr>
        <w:ind w:firstLine="540"/>
        <w:jc w:val="both"/>
      </w:pPr>
    </w:p>
    <w:p w:rsidR="000D204A" w:rsidRDefault="000D204A" w:rsidP="00475930">
      <w:pPr>
        <w:ind w:firstLine="540"/>
        <w:jc w:val="both"/>
      </w:pPr>
      <w:r>
        <w:t xml:space="preserve">I - </w:t>
      </w:r>
      <w:r w:rsidR="0053697E">
        <w:t xml:space="preserve">estabelecimentos frigoríficos e de empresas de construção pesada e civil inscritos no CAD/ICMS-RO, </w:t>
      </w:r>
      <w:r w:rsidR="005F0535">
        <w:t xml:space="preserve">e de outros recursos que forem especificamente destinados, previstos nos itens 9, 19 e 22, respectivamente, todos da Tabela I do Anexo IV do RICMS, </w:t>
      </w:r>
      <w:r w:rsidR="0053697E">
        <w:t>aprovado pelo Decreto n. 8.321, de 30 de abril de 1998 deverá:</w:t>
      </w:r>
    </w:p>
    <w:p w:rsidR="0053697E" w:rsidRDefault="0053697E" w:rsidP="00475930">
      <w:pPr>
        <w:ind w:firstLine="540"/>
        <w:jc w:val="both"/>
      </w:pPr>
    </w:p>
    <w:p w:rsidR="005F2B71" w:rsidRDefault="005F2B71" w:rsidP="00475930">
      <w:pPr>
        <w:ind w:firstLine="540"/>
        <w:jc w:val="both"/>
      </w:pPr>
      <w:r>
        <w:t>a) para débitos referentes às operações e prestações realizadas até 31/12/2016:</w:t>
      </w:r>
    </w:p>
    <w:p w:rsidR="005F2B71" w:rsidRDefault="005F2B71" w:rsidP="00475930">
      <w:pPr>
        <w:ind w:firstLine="540"/>
        <w:jc w:val="both"/>
      </w:pPr>
    </w:p>
    <w:p w:rsidR="0053697E" w:rsidRDefault="008A1DDF" w:rsidP="00475930">
      <w:pPr>
        <w:ind w:firstLine="540"/>
        <w:jc w:val="both"/>
      </w:pPr>
      <w:r>
        <w:t>1.</w:t>
      </w:r>
      <w:r w:rsidR="005F2B71">
        <w:t xml:space="preserve"> </w:t>
      </w:r>
      <w:r w:rsidR="00944A9D">
        <w:t xml:space="preserve">notificar, via Portal do Contribuinte, o contribuinte a recolher </w:t>
      </w:r>
      <w:r w:rsidR="005F0535">
        <w:t>ou comprovar o recolhimento d</w:t>
      </w:r>
      <w:r w:rsidR="00944A9D">
        <w:t>a contribuição no prazo de 10 (dez) dias improrrogáveis, acrescido de juros moratórios, multa moratória e atualização monetária</w:t>
      </w:r>
      <w:r w:rsidR="0015382B">
        <w:t>, se for o caso</w:t>
      </w:r>
      <w:r w:rsidR="00944A9D">
        <w:t>;</w:t>
      </w:r>
    </w:p>
    <w:p w:rsidR="00944A9D" w:rsidRDefault="00944A9D" w:rsidP="00475930">
      <w:pPr>
        <w:ind w:firstLine="540"/>
        <w:jc w:val="both"/>
      </w:pPr>
    </w:p>
    <w:p w:rsidR="0015382B" w:rsidRDefault="008A1DDF" w:rsidP="00475930">
      <w:pPr>
        <w:ind w:firstLine="540"/>
        <w:jc w:val="both"/>
      </w:pPr>
      <w:r>
        <w:t>2.</w:t>
      </w:r>
      <w:r w:rsidR="005F2B71">
        <w:t xml:space="preserve"> </w:t>
      </w:r>
      <w:r w:rsidR="00944A9D">
        <w:t>não sendo atendida a notificação com o pagamento, deverá</w:t>
      </w:r>
      <w:r w:rsidR="00E310CA">
        <w:t>:</w:t>
      </w:r>
    </w:p>
    <w:p w:rsidR="0015382B" w:rsidRDefault="0015382B" w:rsidP="00475930">
      <w:pPr>
        <w:ind w:firstLine="540"/>
        <w:jc w:val="both"/>
      </w:pPr>
    </w:p>
    <w:p w:rsidR="0015382B" w:rsidRDefault="008A1DDF" w:rsidP="00475930">
      <w:pPr>
        <w:ind w:firstLine="540"/>
        <w:jc w:val="both"/>
      </w:pPr>
      <w:r>
        <w:t>2.1.</w:t>
      </w:r>
      <w:r w:rsidR="0015382B">
        <w:t xml:space="preserve"> se o valor da contribuição foi lançado pelo contribuinte, via Portal do Contribuinte, ou seu montante é conhecido, o débito ser encaminhado para inscrição em dívida ativa</w:t>
      </w:r>
      <w:r w:rsidR="0003010C">
        <w:t xml:space="preserve"> e terá tratamento de rito sumário previsto na legislação</w:t>
      </w:r>
      <w:r w:rsidR="0015382B">
        <w:t>;</w:t>
      </w:r>
    </w:p>
    <w:p w:rsidR="0015382B" w:rsidRDefault="0015382B" w:rsidP="00475930">
      <w:pPr>
        <w:ind w:firstLine="540"/>
        <w:jc w:val="both"/>
      </w:pPr>
    </w:p>
    <w:p w:rsidR="0015382B" w:rsidRDefault="008A1DDF" w:rsidP="00475930">
      <w:pPr>
        <w:ind w:firstLine="540"/>
        <w:jc w:val="both"/>
      </w:pPr>
      <w:r>
        <w:t>2.2.</w:t>
      </w:r>
      <w:r w:rsidR="0015382B">
        <w:t xml:space="preserve"> se o valor da contribuição não foi lançado e não é conhecido o seu montante, </w:t>
      </w:r>
      <w:r>
        <w:t xml:space="preserve">o </w:t>
      </w:r>
      <w:r w:rsidR="0015382B">
        <w:t>Auditor Fiscal de Tributos Estaduais</w:t>
      </w:r>
      <w:r w:rsidR="00F22632">
        <w:t xml:space="preserve"> - AFTE</w:t>
      </w:r>
      <w:r w:rsidR="007A2FD4">
        <w:t xml:space="preserve"> lotado ou autorizado pela Coordenadoria Consultiva de Incentivo Tributário - CONSIT</w:t>
      </w:r>
      <w:r w:rsidR="0015382B">
        <w:t xml:space="preserve"> </w:t>
      </w:r>
      <w:r w:rsidR="00B64D70">
        <w:t xml:space="preserve">proceder </w:t>
      </w:r>
      <w:r w:rsidR="007A2FD4">
        <w:t>a</w:t>
      </w:r>
      <w:r w:rsidR="00B64D70">
        <w:t xml:space="preserve"> </w:t>
      </w:r>
      <w:r w:rsidR="0015382B">
        <w:t>apuração desse valor, em processo específico para esse fim,</w:t>
      </w:r>
      <w:r w:rsidR="0015382B" w:rsidRPr="00B64D70">
        <w:t xml:space="preserve"> cujo resultado será notificado </w:t>
      </w:r>
      <w:r w:rsidR="0003010C" w:rsidRPr="00B64D70">
        <w:t>a</w:t>
      </w:r>
      <w:r w:rsidR="0015382B" w:rsidRPr="00B64D70">
        <w:t xml:space="preserve">o contribuinte </w:t>
      </w:r>
      <w:r w:rsidR="0003010C" w:rsidRPr="00B64D70">
        <w:t>na forma d</w:t>
      </w:r>
      <w:r w:rsidR="00B64D70" w:rsidRPr="00B64D70">
        <w:t xml:space="preserve">a legislação e </w:t>
      </w:r>
      <w:r w:rsidR="0003010C" w:rsidRPr="00B64D70">
        <w:t xml:space="preserve">o </w:t>
      </w:r>
      <w:r w:rsidR="00B64D70" w:rsidRPr="00B64D70">
        <w:t xml:space="preserve">débito lançado em conta corrente </w:t>
      </w:r>
      <w:r w:rsidR="0015382B" w:rsidRPr="00B64D70">
        <w:t>e, concluído, encaminhado para inscrição em dívida ativa, sendo que, em relação à falta do</w:t>
      </w:r>
      <w:r w:rsidR="0015382B">
        <w:t xml:space="preserve"> lançamento, será lavrado auto de infração por descumprimento de obrigação acessória</w:t>
      </w:r>
      <w:r w:rsidR="007A2FD4">
        <w:t>, aplicando-se a penalidade constante no inciso III do § 1º do artigo 77 da Lei n. 688, de 27 de dezembro de 1996, por período não declarado ou não informado.</w:t>
      </w:r>
    </w:p>
    <w:p w:rsidR="0015382B" w:rsidRDefault="0015382B" w:rsidP="00475930">
      <w:pPr>
        <w:ind w:firstLine="540"/>
        <w:jc w:val="both"/>
      </w:pPr>
    </w:p>
    <w:p w:rsidR="005F2B71" w:rsidRDefault="005F2B71" w:rsidP="00475930">
      <w:pPr>
        <w:ind w:firstLine="540"/>
        <w:jc w:val="both"/>
      </w:pPr>
      <w:r>
        <w:t>b) para débitos referentes às operações e prestações realizadas a partir de 1º/01/2017:</w:t>
      </w:r>
    </w:p>
    <w:p w:rsidR="005F2B71" w:rsidRDefault="005F2B71" w:rsidP="00475930">
      <w:pPr>
        <w:ind w:firstLine="540"/>
        <w:jc w:val="both"/>
      </w:pPr>
    </w:p>
    <w:p w:rsidR="005F465F" w:rsidRDefault="008A1DDF" w:rsidP="005F465F">
      <w:pPr>
        <w:ind w:firstLine="540"/>
        <w:jc w:val="both"/>
      </w:pPr>
      <w:r>
        <w:t>1.</w:t>
      </w:r>
      <w:r w:rsidR="005F465F">
        <w:t xml:space="preserve"> notificar, via Portal do Contribuinte, o contribuinte a recolher ou comprovar o recolhimento da contribuição no prazo de 10 (dez) dias improrrogáveis, acrescido de juros moratórios, multa moratória e atualização monetária;</w:t>
      </w:r>
    </w:p>
    <w:p w:rsidR="005F465F" w:rsidRDefault="005F465F" w:rsidP="005F465F">
      <w:pPr>
        <w:ind w:firstLine="540"/>
        <w:jc w:val="both"/>
      </w:pPr>
    </w:p>
    <w:p w:rsidR="005F465F" w:rsidRDefault="008A1DDF" w:rsidP="005F465F">
      <w:pPr>
        <w:ind w:firstLine="540"/>
        <w:jc w:val="both"/>
      </w:pPr>
      <w:r>
        <w:lastRenderedPageBreak/>
        <w:t xml:space="preserve">2. </w:t>
      </w:r>
      <w:r w:rsidR="005F465F">
        <w:t xml:space="preserve"> não sendo atendida a notificação com o pagamento, o imposto que deixou de ser pago em razão do benefício citado neste inciso, </w:t>
      </w:r>
      <w:r w:rsidR="009B61EE">
        <w:t xml:space="preserve">será exigido por AFTE lotado ou autorizado pela CONSIT, </w:t>
      </w:r>
      <w:r w:rsidR="005F465F">
        <w:t>através de auto de infração;</w:t>
      </w:r>
    </w:p>
    <w:p w:rsidR="005F465F" w:rsidRDefault="005F465F" w:rsidP="005F465F">
      <w:pPr>
        <w:ind w:firstLine="540"/>
        <w:jc w:val="both"/>
      </w:pPr>
    </w:p>
    <w:p w:rsidR="005F465F" w:rsidRPr="00B64D70" w:rsidRDefault="008A1DDF" w:rsidP="005F465F">
      <w:pPr>
        <w:ind w:firstLine="540"/>
        <w:jc w:val="both"/>
      </w:pPr>
      <w:r>
        <w:t>3.</w:t>
      </w:r>
      <w:r w:rsidR="005F465F" w:rsidRPr="00B64D70">
        <w:t xml:space="preserve"> após a lavratura do auto de infração, </w:t>
      </w:r>
      <w:r w:rsidR="007A2FD4">
        <w:t xml:space="preserve">servidor </w:t>
      </w:r>
      <w:r w:rsidR="00E239A3">
        <w:t>lotado n</w:t>
      </w:r>
      <w:r w:rsidR="00E310CA" w:rsidRPr="00B64D70">
        <w:t>a CONSIT proceder</w:t>
      </w:r>
      <w:r w:rsidR="00E239A3">
        <w:t>á</w:t>
      </w:r>
      <w:r w:rsidR="00E310CA" w:rsidRPr="00B64D70">
        <w:t xml:space="preserve"> </w:t>
      </w:r>
      <w:r w:rsidR="00E239A3">
        <w:t>a</w:t>
      </w:r>
      <w:r w:rsidR="00E310CA" w:rsidRPr="00B64D70">
        <w:t xml:space="preserve"> </w:t>
      </w:r>
      <w:r w:rsidR="005F465F" w:rsidRPr="00B64D70">
        <w:t xml:space="preserve">baixa </w:t>
      </w:r>
      <w:r w:rsidR="00E310CA" w:rsidRPr="00B64D70">
        <w:t>d</w:t>
      </w:r>
      <w:r w:rsidR="005F465F" w:rsidRPr="00B64D70">
        <w:t>o lançamento da contribuição realizada n</w:t>
      </w:r>
      <w:r w:rsidR="00094177">
        <w:t>a forma do § 1º do artigo 1º;</w:t>
      </w:r>
    </w:p>
    <w:p w:rsidR="00750F44" w:rsidRDefault="00750F44" w:rsidP="00475930">
      <w:pPr>
        <w:ind w:firstLine="540"/>
        <w:jc w:val="both"/>
      </w:pPr>
    </w:p>
    <w:p w:rsidR="00FA68A1" w:rsidRDefault="005F465F" w:rsidP="00475930">
      <w:pPr>
        <w:ind w:firstLine="540"/>
        <w:jc w:val="both"/>
      </w:pPr>
      <w:r>
        <w:t>4</w:t>
      </w:r>
      <w:r w:rsidR="008A1DDF">
        <w:t>.</w:t>
      </w:r>
      <w:r w:rsidR="00FA68A1">
        <w:t xml:space="preserve"> caso o débito tenha sido pago antes da notificação do início da ação fiscal, deverá ser exigida apenas a penalidade acessória pelo não pagamento no prazo legal, considerando-se, em relação ao imposto, como denúncia espontânea na forma da legislação tributária estadual.</w:t>
      </w:r>
    </w:p>
    <w:p w:rsidR="005F2B71" w:rsidRDefault="005F2B71" w:rsidP="00475930">
      <w:pPr>
        <w:ind w:firstLine="540"/>
        <w:jc w:val="both"/>
      </w:pPr>
    </w:p>
    <w:p w:rsidR="000D204A" w:rsidRDefault="00D17A2D" w:rsidP="00475930">
      <w:pPr>
        <w:ind w:firstLine="540"/>
        <w:jc w:val="both"/>
      </w:pPr>
      <w:r>
        <w:t>II - empresas prestadoras de serviço de telecomunicação e de contribuinte responsável pelo recolhimento do ICMS incidente sobre operações com combustíveis, previstos nos artigos 2º-A e 2º-B da Lei Complementar n. 292, de 29 de dezembro de 2003 deverá:</w:t>
      </w:r>
    </w:p>
    <w:p w:rsidR="005F2B71" w:rsidRDefault="005F2B71" w:rsidP="00D17A2D">
      <w:pPr>
        <w:ind w:firstLine="540"/>
        <w:jc w:val="both"/>
      </w:pPr>
    </w:p>
    <w:p w:rsidR="005F0535" w:rsidRDefault="005F0535" w:rsidP="005F0535">
      <w:pPr>
        <w:ind w:firstLine="540"/>
        <w:jc w:val="both"/>
      </w:pPr>
      <w:r>
        <w:t>a) para débitos referentes às operações e prestações realizadas até 31/12/2016:</w:t>
      </w:r>
    </w:p>
    <w:p w:rsidR="005F0535" w:rsidRDefault="005F0535" w:rsidP="005F0535">
      <w:pPr>
        <w:ind w:firstLine="540"/>
        <w:jc w:val="both"/>
      </w:pPr>
    </w:p>
    <w:p w:rsidR="00E310CA" w:rsidRDefault="008A1DDF" w:rsidP="00E310CA">
      <w:pPr>
        <w:ind w:firstLine="540"/>
        <w:jc w:val="both"/>
      </w:pPr>
      <w:r>
        <w:t>1.</w:t>
      </w:r>
      <w:r w:rsidR="00E310CA">
        <w:t xml:space="preserve"> notificar, via Portal do Contribuinte, o contribuinte a recolher ou comprovar o recolhimento da contribuição no prazo de 10 (dez) dias improrrogáveis, acrescido de juros moratórios, multa moratória e atualização monetária, se for o caso;</w:t>
      </w:r>
    </w:p>
    <w:p w:rsidR="00E310CA" w:rsidRDefault="00E310CA" w:rsidP="00E310CA">
      <w:pPr>
        <w:ind w:firstLine="540"/>
        <w:jc w:val="both"/>
      </w:pPr>
    </w:p>
    <w:p w:rsidR="00E310CA" w:rsidRDefault="008A1DDF" w:rsidP="00E310CA">
      <w:pPr>
        <w:ind w:firstLine="540"/>
        <w:jc w:val="both"/>
      </w:pPr>
      <w:r>
        <w:t>2.</w:t>
      </w:r>
      <w:r w:rsidR="00E310CA">
        <w:t xml:space="preserve"> não sendo atendida a notificação com o pagamento, deverá:</w:t>
      </w:r>
    </w:p>
    <w:p w:rsidR="00E310CA" w:rsidRDefault="00E310CA" w:rsidP="00E310CA">
      <w:pPr>
        <w:ind w:firstLine="540"/>
        <w:jc w:val="both"/>
      </w:pPr>
    </w:p>
    <w:p w:rsidR="00E310CA" w:rsidRDefault="008A1DDF" w:rsidP="00E310CA">
      <w:pPr>
        <w:ind w:firstLine="540"/>
        <w:jc w:val="both"/>
      </w:pPr>
      <w:r>
        <w:t>2.1.</w:t>
      </w:r>
      <w:r w:rsidR="00E310CA">
        <w:t xml:space="preserve"> se o valor da contribuição foi lançado pelo contribuinte, via Portal do Contribuinte, ou seu montante é conhecido, o débito ser encaminhado para inscrição em dívida ativa e terá tratamento de rito sumário previsto na legislação;</w:t>
      </w:r>
    </w:p>
    <w:p w:rsidR="00E310CA" w:rsidRDefault="00E310CA" w:rsidP="00E310CA">
      <w:pPr>
        <w:ind w:firstLine="540"/>
        <w:jc w:val="both"/>
      </w:pPr>
    </w:p>
    <w:p w:rsidR="007A2FD4" w:rsidRDefault="008A1DDF" w:rsidP="007A2FD4">
      <w:pPr>
        <w:ind w:firstLine="540"/>
        <w:jc w:val="both"/>
      </w:pPr>
      <w:r>
        <w:t>2.2.</w:t>
      </w:r>
      <w:r w:rsidR="007A2FD4">
        <w:t xml:space="preserve"> se o valor da contribuição não foi lançado e não é conhecido o seu montante, </w:t>
      </w:r>
      <w:r>
        <w:t xml:space="preserve">o </w:t>
      </w:r>
      <w:r w:rsidR="007A2FD4">
        <w:t>AFTE lotado ou autorizado pela CONSIT proceder a apuração desse valor, em processo específico para esse fim,</w:t>
      </w:r>
      <w:r w:rsidR="007A2FD4" w:rsidRPr="00B64D70">
        <w:t xml:space="preserve"> cujo resultado será notificado ao contribuinte na forma da legislação e o débito lançado em conta corrente e, concluído, encaminhado para inscrição em dívida ativa, sendo que, em relação à falta do</w:t>
      </w:r>
      <w:r w:rsidR="007A2FD4">
        <w:t xml:space="preserve"> lançamento, será lavrado auto de infração por descumprimento de obrigação acessória, aplicando-se a penalidade constante no inciso III do § 1º do artigo 77 da Lei n. 688, de 27 de dezembro de 1996, por período não declarado ou não informado.</w:t>
      </w:r>
    </w:p>
    <w:p w:rsidR="00E310CA" w:rsidRDefault="00E310CA" w:rsidP="00E310CA">
      <w:pPr>
        <w:ind w:firstLine="540"/>
        <w:jc w:val="both"/>
      </w:pPr>
    </w:p>
    <w:p w:rsidR="00E310CA" w:rsidRDefault="00E310CA" w:rsidP="00E310CA">
      <w:pPr>
        <w:ind w:firstLine="540"/>
        <w:jc w:val="both"/>
      </w:pPr>
      <w:r>
        <w:t>b) para débitos referentes às operações e prestações realizadas a partir de 1º/01/2017:</w:t>
      </w:r>
    </w:p>
    <w:p w:rsidR="00E310CA" w:rsidRDefault="00E310CA" w:rsidP="00E310CA">
      <w:pPr>
        <w:ind w:firstLine="540"/>
        <w:jc w:val="both"/>
      </w:pPr>
    </w:p>
    <w:p w:rsidR="00E310CA" w:rsidRDefault="00E310CA" w:rsidP="00E310CA">
      <w:pPr>
        <w:ind w:firstLine="540"/>
        <w:jc w:val="both"/>
      </w:pPr>
      <w:r>
        <w:t>1</w:t>
      </w:r>
      <w:r w:rsidR="008A1DDF">
        <w:t>.</w:t>
      </w:r>
      <w:r>
        <w:t xml:space="preserve"> notificar, via Portal do Contribuinte, o contribuinte a recolher ou comprovar o recolhimento da contribuição no prazo de 10 (dez) dias improrrogáveis, acrescido de juros moratórios, multa moratória e atualização monetária;</w:t>
      </w:r>
    </w:p>
    <w:p w:rsidR="00E310CA" w:rsidRDefault="00E310CA" w:rsidP="00E310CA">
      <w:pPr>
        <w:ind w:firstLine="540"/>
        <w:jc w:val="both"/>
      </w:pPr>
    </w:p>
    <w:p w:rsidR="00E310CA" w:rsidRDefault="008A1DDF" w:rsidP="00E310CA">
      <w:pPr>
        <w:ind w:firstLine="540"/>
        <w:jc w:val="both"/>
      </w:pPr>
      <w:r>
        <w:t>2.</w:t>
      </w:r>
      <w:r w:rsidR="00E310CA">
        <w:t xml:space="preserve"> não sendo atendida a notificação com o pagamento, </w:t>
      </w:r>
      <w:r w:rsidR="009407AB">
        <w:t xml:space="preserve">AFTE lotado ou autorizado pela CONSIT  </w:t>
      </w:r>
      <w:r w:rsidR="00F22632">
        <w:t>apura</w:t>
      </w:r>
      <w:r w:rsidR="009407AB">
        <w:t>rá</w:t>
      </w:r>
      <w:r w:rsidR="00F22632">
        <w:t xml:space="preserve"> o valor da contribuição devida, em processo específico para esse fim, </w:t>
      </w:r>
      <w:r w:rsidR="009407AB" w:rsidRPr="00B64D70">
        <w:t>cujo resultado será notificado ao contribuinte na forma da legislação e o débito lançado em conta corrente e, concluído, encaminhado para inscrição em dívida ativa, sendo que, em relação à falta do</w:t>
      </w:r>
      <w:r w:rsidR="009407AB">
        <w:t xml:space="preserve"> lançamento, será lavrado </w:t>
      </w:r>
      <w:r w:rsidR="009407AB">
        <w:lastRenderedPageBreak/>
        <w:t xml:space="preserve">auto de infração por descumprimento de obrigação acessória, aplicando-se a penalidade constante na Lei n. 688, de 27 de dezembro de 1996. </w:t>
      </w:r>
    </w:p>
    <w:p w:rsidR="009407AB" w:rsidRDefault="009407AB" w:rsidP="00E310CA">
      <w:pPr>
        <w:ind w:firstLine="540"/>
        <w:jc w:val="both"/>
      </w:pPr>
    </w:p>
    <w:p w:rsidR="00E310CA" w:rsidRDefault="00F22632" w:rsidP="00E310CA">
      <w:pPr>
        <w:ind w:firstLine="540"/>
        <w:jc w:val="both"/>
      </w:pPr>
      <w:r>
        <w:t>3</w:t>
      </w:r>
      <w:r w:rsidR="008A1DDF">
        <w:t>.</w:t>
      </w:r>
      <w:r w:rsidR="00E310CA">
        <w:t xml:space="preserve"> caso o débito tenha sido pago antes da notificação do início da ação fiscal, deverá ser exigida apenas a penalidade acessória pelo não pagamento no prazo legal.</w:t>
      </w:r>
    </w:p>
    <w:p w:rsidR="00D17A2D" w:rsidRDefault="00D17A2D" w:rsidP="00475930">
      <w:pPr>
        <w:ind w:firstLine="540"/>
        <w:jc w:val="both"/>
      </w:pPr>
    </w:p>
    <w:p w:rsidR="00D17A2D" w:rsidRDefault="00D1348C" w:rsidP="00475930">
      <w:pPr>
        <w:ind w:firstLine="540"/>
        <w:jc w:val="both"/>
      </w:pPr>
      <w:r>
        <w:t>§ 1º. Caso o contribuinte não recolha a contribuição ao fundo, na hipótese do inciso II deste artigo, será autuado na forma da legislação estadual, mesmo no caso de ter efetuado o recolhimento do imposto e será exigido o valor da contribuição devida.</w:t>
      </w:r>
    </w:p>
    <w:p w:rsidR="00D1348C" w:rsidRDefault="00D1348C" w:rsidP="00475930">
      <w:pPr>
        <w:ind w:firstLine="540"/>
        <w:jc w:val="both"/>
      </w:pPr>
    </w:p>
    <w:p w:rsidR="00D1348C" w:rsidRDefault="00D1348C" w:rsidP="00475930">
      <w:pPr>
        <w:ind w:firstLine="540"/>
        <w:jc w:val="both"/>
      </w:pPr>
      <w:r>
        <w:t>§ 2º. No caso do contribuinte ter recolhido o imposto, na hipótese do § 1º, terá direito à restituição do valor indevidamente pago, na forma prevista no RICMS/RO.</w:t>
      </w:r>
    </w:p>
    <w:p w:rsidR="00D1348C" w:rsidRDefault="00D1348C" w:rsidP="00475930">
      <w:pPr>
        <w:ind w:firstLine="540"/>
        <w:jc w:val="both"/>
      </w:pPr>
    </w:p>
    <w:p w:rsidR="00C032F9" w:rsidRDefault="00C032F9" w:rsidP="00475930">
      <w:pPr>
        <w:ind w:firstLine="540"/>
        <w:jc w:val="both"/>
      </w:pPr>
      <w:r>
        <w:t xml:space="preserve">§ 3º. </w:t>
      </w:r>
      <w:r w:rsidR="00770CD2">
        <w:t>Tratando-se da contribuição prevista na alínea "a" do inciso III do artigo 2º da Lei n. 1558, de 26 de dezembro de 2005, deverá ser observado o disposto no artigo 12.</w:t>
      </w:r>
    </w:p>
    <w:p w:rsidR="00C032F9" w:rsidRDefault="00C032F9" w:rsidP="00475930">
      <w:pPr>
        <w:ind w:firstLine="540"/>
        <w:jc w:val="both"/>
      </w:pPr>
    </w:p>
    <w:p w:rsidR="00840B69" w:rsidRPr="007F653B" w:rsidRDefault="00840B69" w:rsidP="00840B69">
      <w:pPr>
        <w:pStyle w:val="NormalJustificado"/>
        <w:jc w:val="center"/>
        <w:rPr>
          <w:b/>
          <w:color w:val="auto"/>
        </w:rPr>
      </w:pPr>
      <w:r w:rsidRPr="007F653B">
        <w:rPr>
          <w:b/>
          <w:color w:val="auto"/>
        </w:rPr>
        <w:t>Capítulo II</w:t>
      </w:r>
      <w:r>
        <w:rPr>
          <w:b/>
          <w:color w:val="auto"/>
        </w:rPr>
        <w:t>I</w:t>
      </w:r>
    </w:p>
    <w:p w:rsidR="007F653B" w:rsidRPr="00840B69" w:rsidRDefault="00840B69" w:rsidP="00475930">
      <w:pPr>
        <w:ind w:firstLine="540"/>
        <w:jc w:val="both"/>
        <w:rPr>
          <w:b/>
        </w:rPr>
      </w:pPr>
      <w:r w:rsidRPr="00840B69">
        <w:rPr>
          <w:b/>
        </w:rPr>
        <w:t>Fundo de Investimento e de Desenvolvimento Industrial do Estado de Rondônia - FIDER</w:t>
      </w:r>
    </w:p>
    <w:p w:rsidR="00840B69" w:rsidRDefault="00840B69" w:rsidP="00475930">
      <w:pPr>
        <w:ind w:firstLine="540"/>
        <w:jc w:val="both"/>
      </w:pPr>
    </w:p>
    <w:p w:rsidR="00C10DBF" w:rsidRDefault="00255B0F" w:rsidP="00C10DBF">
      <w:pPr>
        <w:ind w:firstLine="540"/>
        <w:jc w:val="both"/>
      </w:pPr>
      <w:r>
        <w:t>Art. 4</w:t>
      </w:r>
      <w:r w:rsidR="00840B69">
        <w:t xml:space="preserve">º. O não pagamento do DARE emitido na forma do § 1º do artigo 1º, da contribuição para o FIDER, previsto no artigo </w:t>
      </w:r>
      <w:r w:rsidR="00EE0367">
        <w:t>3</w:t>
      </w:r>
      <w:r w:rsidR="00840B69">
        <w:t xml:space="preserve">º da Lei Complementar n. </w:t>
      </w:r>
      <w:r w:rsidR="00EE0367">
        <w:t>283</w:t>
      </w:r>
      <w:r w:rsidR="00840B69">
        <w:t xml:space="preserve">, de </w:t>
      </w:r>
      <w:r w:rsidR="00EE0367">
        <w:t>14</w:t>
      </w:r>
      <w:r w:rsidR="00840B69">
        <w:t xml:space="preserve"> de </w:t>
      </w:r>
      <w:r w:rsidR="00EE0367">
        <w:t>agosto</w:t>
      </w:r>
      <w:r w:rsidR="00840B69">
        <w:t xml:space="preserve"> de 2003 no prazo estabelecido pela legislação pertinente ensejará sua inscrição na dívida ativa do estado, </w:t>
      </w:r>
      <w:r w:rsidR="00C10DBF">
        <w:t>para o recurso proveniente de contribuição de empreendimentos contemplados com o incentivo tributário de que trata a Lei Complementar n. 231, de 25 de abril de 2000 e a Lei n. 1558, de 26 de dezembro de 2005, como segue:</w:t>
      </w:r>
    </w:p>
    <w:p w:rsidR="00C10DBF" w:rsidRDefault="00C10DBF" w:rsidP="00C10DBF">
      <w:pPr>
        <w:ind w:firstLine="540"/>
        <w:jc w:val="both"/>
      </w:pPr>
    </w:p>
    <w:p w:rsidR="00C10DBF" w:rsidRDefault="00C10DBF" w:rsidP="00C10DBF">
      <w:pPr>
        <w:ind w:firstLine="540"/>
        <w:jc w:val="both"/>
      </w:pPr>
      <w:r>
        <w:t xml:space="preserve">I - após vencido o prazo legal, </w:t>
      </w:r>
      <w:r w:rsidR="00F22632">
        <w:t>encaminhar ao Ó</w:t>
      </w:r>
      <w:r w:rsidR="003E51F0">
        <w:t>rgão competente para realizar a inscrição em dívida ativa do estado, obedecendo o procedimento do rito sumário para cobrança do imposto devido, previsto no RICMS/RO, aprovado pelo Decreto n. 8.321, de 30 de abril de 1998;</w:t>
      </w:r>
    </w:p>
    <w:p w:rsidR="003E51F0" w:rsidRDefault="003E51F0" w:rsidP="00C10DBF">
      <w:pPr>
        <w:ind w:firstLine="540"/>
        <w:jc w:val="both"/>
      </w:pPr>
    </w:p>
    <w:p w:rsidR="003E51F0" w:rsidRDefault="003E51F0" w:rsidP="00C10DBF">
      <w:pPr>
        <w:ind w:firstLine="540"/>
        <w:jc w:val="both"/>
      </w:pPr>
      <w:r>
        <w:t xml:space="preserve">II - </w:t>
      </w:r>
      <w:r w:rsidR="00F22632">
        <w:t xml:space="preserve">a </w:t>
      </w:r>
      <w:r>
        <w:t>aplicação da penalidade prevista na legislação do incentivo tributário referente ao atraso no pagamento da contribuição para o fundo</w:t>
      </w:r>
      <w:r w:rsidR="00F22632">
        <w:t>, com a suspensão ou cancelamento do incentivo</w:t>
      </w:r>
      <w:r>
        <w:t>;</w:t>
      </w:r>
    </w:p>
    <w:p w:rsidR="003E51F0" w:rsidRDefault="003E51F0" w:rsidP="00C10DBF">
      <w:pPr>
        <w:ind w:firstLine="540"/>
        <w:jc w:val="both"/>
      </w:pPr>
    </w:p>
    <w:p w:rsidR="003E51F0" w:rsidRPr="009407AB" w:rsidRDefault="003E51F0" w:rsidP="00C10DBF">
      <w:pPr>
        <w:ind w:firstLine="540"/>
        <w:jc w:val="both"/>
      </w:pPr>
      <w:r w:rsidRPr="009407AB">
        <w:t>III - lavrar auto de infração pelo não recolhimento da contribuição ao fundo, na forma da Lei n. 688, de 27 de dezembro de 1996.</w:t>
      </w:r>
      <w:r w:rsidR="00F22632" w:rsidRPr="009407AB">
        <w:t xml:space="preserve"> </w:t>
      </w:r>
    </w:p>
    <w:p w:rsidR="00840B69" w:rsidRDefault="00840B69" w:rsidP="00840B69">
      <w:pPr>
        <w:ind w:firstLine="540"/>
        <w:jc w:val="both"/>
      </w:pPr>
    </w:p>
    <w:p w:rsidR="00840B69" w:rsidRPr="007F653B" w:rsidRDefault="00840B69" w:rsidP="00840B69">
      <w:pPr>
        <w:pStyle w:val="NormalJustificado"/>
        <w:jc w:val="center"/>
        <w:rPr>
          <w:b/>
          <w:color w:val="auto"/>
        </w:rPr>
      </w:pPr>
      <w:r w:rsidRPr="007F653B">
        <w:rPr>
          <w:b/>
          <w:color w:val="auto"/>
        </w:rPr>
        <w:t>Cap</w:t>
      </w:r>
      <w:r>
        <w:rPr>
          <w:b/>
          <w:color w:val="auto"/>
        </w:rPr>
        <w:t>ítulo IV</w:t>
      </w:r>
    </w:p>
    <w:p w:rsidR="00840B69" w:rsidRPr="00840B69" w:rsidRDefault="00840B69" w:rsidP="00840B69">
      <w:pPr>
        <w:ind w:firstLine="540"/>
        <w:jc w:val="center"/>
        <w:rPr>
          <w:b/>
        </w:rPr>
      </w:pPr>
      <w:r w:rsidRPr="00840B69">
        <w:rPr>
          <w:b/>
        </w:rPr>
        <w:t>Fundo de Apoio à Cultura do Café em Rondônia - FUNCAFÉ/RO</w:t>
      </w:r>
    </w:p>
    <w:p w:rsidR="00840B69" w:rsidRDefault="00840B69" w:rsidP="00475930">
      <w:pPr>
        <w:ind w:firstLine="540"/>
        <w:jc w:val="both"/>
      </w:pPr>
    </w:p>
    <w:p w:rsidR="00EE0367" w:rsidRDefault="00255B0F" w:rsidP="00EE0367">
      <w:pPr>
        <w:ind w:firstLine="540"/>
        <w:jc w:val="both"/>
      </w:pPr>
      <w:r>
        <w:t>Art. 5</w:t>
      </w:r>
      <w:r w:rsidR="00EE0367">
        <w:t xml:space="preserve">º. O não pagamento do DARE emitido na forma do § 1º do artigo 1º, da contribuição para o FUNCAFÉ/RO, previsto no artigo 5º da Lei n. 2030, de 10 de março de 2009 no prazo estabelecido pela legislação pertinente ensejará sua inscrição na dívida ativa do estado, </w:t>
      </w:r>
      <w:r w:rsidR="003E51F0">
        <w:t>para o recurso proveniente de contribuição de estabelecimento industrial que promover a saída de produtos resultantes da industrialização de café solúvel e de torrefação e moagem de café no estado de Rondônia</w:t>
      </w:r>
      <w:r w:rsidR="00710C5D">
        <w:t xml:space="preserve"> e estejam enquadrados no programa Procafé</w:t>
      </w:r>
      <w:r w:rsidR="003E51F0">
        <w:t xml:space="preserve">, </w:t>
      </w:r>
      <w:r w:rsidR="00EE0367">
        <w:t>como segue:</w:t>
      </w:r>
    </w:p>
    <w:p w:rsidR="00840B69" w:rsidRDefault="00840B69" w:rsidP="00475930">
      <w:pPr>
        <w:ind w:firstLine="540"/>
        <w:jc w:val="both"/>
      </w:pPr>
    </w:p>
    <w:p w:rsidR="00710C5D" w:rsidRDefault="00710C5D" w:rsidP="00710C5D">
      <w:pPr>
        <w:ind w:firstLine="540"/>
        <w:jc w:val="both"/>
      </w:pPr>
      <w:r>
        <w:t>I - para débitos referentes às operações e prestações realizadas até 31/12/2016:</w:t>
      </w:r>
    </w:p>
    <w:p w:rsidR="00710C5D" w:rsidRDefault="00710C5D" w:rsidP="00710C5D">
      <w:pPr>
        <w:ind w:firstLine="540"/>
        <w:jc w:val="both"/>
      </w:pPr>
    </w:p>
    <w:p w:rsidR="00710C5D" w:rsidRDefault="00710C5D" w:rsidP="00710C5D">
      <w:pPr>
        <w:ind w:firstLine="540"/>
        <w:jc w:val="both"/>
      </w:pPr>
      <w:r>
        <w:t xml:space="preserve">a) </w:t>
      </w:r>
      <w:r w:rsidR="00F22632">
        <w:t>notificar, via Portal do Contribuinte, o contribuinte a recolher ou comprovar o recolhimento da contribuição no prazo de 10 (dez) dias improrrogáveis, acrescido de juros moratórios, multa moratória e atualização monetária, se for o caso;</w:t>
      </w:r>
    </w:p>
    <w:p w:rsidR="00F22632" w:rsidRDefault="00F22632" w:rsidP="00710C5D">
      <w:pPr>
        <w:ind w:firstLine="540"/>
        <w:jc w:val="both"/>
      </w:pPr>
    </w:p>
    <w:p w:rsidR="00F22632" w:rsidRDefault="00710C5D" w:rsidP="00F22632">
      <w:pPr>
        <w:ind w:firstLine="540"/>
        <w:jc w:val="both"/>
      </w:pPr>
      <w:r>
        <w:t xml:space="preserve">b) </w:t>
      </w:r>
      <w:r w:rsidR="00F22632">
        <w:t>não sendo atendida a notificação com o pagamento, deverá:</w:t>
      </w:r>
    </w:p>
    <w:p w:rsidR="00710C5D" w:rsidRDefault="00710C5D" w:rsidP="00710C5D">
      <w:pPr>
        <w:ind w:firstLine="540"/>
        <w:jc w:val="both"/>
      </w:pPr>
    </w:p>
    <w:p w:rsidR="00F22632" w:rsidRDefault="008A1DDF" w:rsidP="00710C5D">
      <w:pPr>
        <w:ind w:firstLine="540"/>
        <w:jc w:val="both"/>
      </w:pPr>
      <w:r>
        <w:t>1.</w:t>
      </w:r>
      <w:r w:rsidR="00F22632">
        <w:t xml:space="preserve"> se o valor da contribuição foi lançado pelo contribuinte, via Portal do Contribuinte, ou seu montante é conhecido, o débito ser encaminhado para inscrição em dívida ativa e terá tratamento de rito sumário previsto na legislação;</w:t>
      </w:r>
    </w:p>
    <w:p w:rsidR="00710C5D" w:rsidRDefault="00710C5D" w:rsidP="00710C5D">
      <w:pPr>
        <w:ind w:firstLine="540"/>
        <w:jc w:val="both"/>
      </w:pPr>
    </w:p>
    <w:p w:rsidR="00F22632" w:rsidRDefault="008A1DDF" w:rsidP="00710C5D">
      <w:pPr>
        <w:ind w:firstLine="540"/>
        <w:jc w:val="both"/>
      </w:pPr>
      <w:r>
        <w:t>2.</w:t>
      </w:r>
      <w:r w:rsidR="00F22632">
        <w:t xml:space="preserve"> </w:t>
      </w:r>
      <w:r w:rsidR="009407AB">
        <w:t xml:space="preserve">se o valor da contribuição não foi lançado e não é conhecido o seu montante, </w:t>
      </w:r>
      <w:r>
        <w:t xml:space="preserve">o </w:t>
      </w:r>
      <w:r w:rsidR="009407AB">
        <w:t>AFTE lotado ou autorizado pela CONSIT proceder a apuração desse valor, em processo específico para esse fim,</w:t>
      </w:r>
      <w:r w:rsidR="009407AB" w:rsidRPr="00B64D70">
        <w:t xml:space="preserve"> cujo resultado será notificado ao contribuinte na forma da legislação e o débito lançado em conta corrente e, concluído, encaminhado para inscrição em dívida ativa, sendo que, em relação à falta do</w:t>
      </w:r>
      <w:r w:rsidR="009407AB">
        <w:t xml:space="preserve"> lançamento, será lavrado auto de infração por descumprimento de obrigação acessória, aplicando-se a penalidade constante no inciso III do § 1º do artigo 77 da Lei n. 688, de 27 de dezembro de 1996, por período não declarado ou não informado.</w:t>
      </w:r>
    </w:p>
    <w:p w:rsidR="009407AB" w:rsidRDefault="009407AB" w:rsidP="00710C5D">
      <w:pPr>
        <w:ind w:firstLine="540"/>
        <w:jc w:val="both"/>
      </w:pPr>
    </w:p>
    <w:p w:rsidR="00710C5D" w:rsidRDefault="00710C5D" w:rsidP="00710C5D">
      <w:pPr>
        <w:ind w:firstLine="540"/>
        <w:jc w:val="both"/>
      </w:pPr>
      <w:r>
        <w:t>II - para débitos referentes às operações e prestações realizadas a partir de 1º/01/2017:</w:t>
      </w:r>
    </w:p>
    <w:p w:rsidR="00710C5D" w:rsidRDefault="00710C5D" w:rsidP="00710C5D">
      <w:pPr>
        <w:ind w:firstLine="540"/>
        <w:jc w:val="both"/>
      </w:pPr>
    </w:p>
    <w:p w:rsidR="00710C5D" w:rsidRDefault="00710C5D" w:rsidP="00710C5D">
      <w:pPr>
        <w:ind w:firstLine="540"/>
        <w:jc w:val="both"/>
      </w:pPr>
      <w:r>
        <w:t xml:space="preserve">a) </w:t>
      </w:r>
      <w:r w:rsidR="00F22632">
        <w:t>notificar, via Portal do Contribuinte, o contribuinte a recolher ou comprovar o recolhimento da contribuição no prazo de 10 (dez) dias improrrogáveis, acrescido de juros moratórios, multa moratória e atualização monetária;</w:t>
      </w:r>
    </w:p>
    <w:p w:rsidR="00F22632" w:rsidRDefault="00F22632" w:rsidP="00710C5D">
      <w:pPr>
        <w:ind w:firstLine="540"/>
        <w:jc w:val="both"/>
      </w:pPr>
    </w:p>
    <w:p w:rsidR="00710C5D" w:rsidRDefault="00710C5D" w:rsidP="00710C5D">
      <w:pPr>
        <w:ind w:firstLine="540"/>
        <w:jc w:val="both"/>
      </w:pPr>
      <w:r>
        <w:t xml:space="preserve">b) </w:t>
      </w:r>
      <w:r w:rsidR="009407AB">
        <w:t>não sendo atendida a notificação com o pagamento, o imposto que deixou de ser pago em razão do benefício citado neste inciso, será exigido por AFTE lotado ou autorizado pela CONSIT, através de auto de infração;</w:t>
      </w:r>
    </w:p>
    <w:p w:rsidR="009407AB" w:rsidRDefault="009407AB" w:rsidP="00710C5D">
      <w:pPr>
        <w:ind w:firstLine="540"/>
        <w:jc w:val="both"/>
      </w:pPr>
    </w:p>
    <w:p w:rsidR="00710C5D" w:rsidRDefault="00710C5D" w:rsidP="00710C5D">
      <w:pPr>
        <w:ind w:firstLine="540"/>
        <w:jc w:val="both"/>
      </w:pPr>
      <w:r>
        <w:t xml:space="preserve">c) </w:t>
      </w:r>
      <w:r w:rsidR="00094177" w:rsidRPr="00B64D70">
        <w:t xml:space="preserve">após a lavratura do auto de infração, </w:t>
      </w:r>
      <w:r w:rsidR="00094177">
        <w:t>servidor lotado n</w:t>
      </w:r>
      <w:r w:rsidR="00094177" w:rsidRPr="00B64D70">
        <w:t>a CONSIT proceder</w:t>
      </w:r>
      <w:r w:rsidR="00094177">
        <w:t>á</w:t>
      </w:r>
      <w:r w:rsidR="00094177" w:rsidRPr="00B64D70">
        <w:t xml:space="preserve"> </w:t>
      </w:r>
      <w:r w:rsidR="00094177">
        <w:t>a</w:t>
      </w:r>
      <w:r w:rsidR="00094177" w:rsidRPr="00B64D70">
        <w:t xml:space="preserve"> baixa do lançamento da contribuição realizada n</w:t>
      </w:r>
      <w:r w:rsidR="00094177">
        <w:t>a forma do § 1º do artigo 1º;</w:t>
      </w:r>
    </w:p>
    <w:p w:rsidR="00710C5D" w:rsidRDefault="00710C5D" w:rsidP="00710C5D">
      <w:pPr>
        <w:ind w:firstLine="540"/>
        <w:jc w:val="both"/>
      </w:pPr>
    </w:p>
    <w:p w:rsidR="00F22632" w:rsidRDefault="00F22632" w:rsidP="00710C5D">
      <w:pPr>
        <w:ind w:firstLine="540"/>
        <w:jc w:val="both"/>
      </w:pPr>
      <w:r>
        <w:t>d) caso o débito tenha sido pago antes da notificação do início da ação fiscal, deverá ser exigida apenas a penalidade acessória pelo não pagamento no prazo legal, considerando-se, em relação ao imposto, como denúncia espontânea na forma da legislação tributária estadual.</w:t>
      </w:r>
    </w:p>
    <w:p w:rsidR="00F22632" w:rsidRDefault="00F22632" w:rsidP="00710C5D">
      <w:pPr>
        <w:ind w:firstLine="540"/>
        <w:jc w:val="both"/>
      </w:pPr>
    </w:p>
    <w:p w:rsidR="00840B69" w:rsidRPr="007F653B" w:rsidRDefault="00840B69" w:rsidP="00840B69">
      <w:pPr>
        <w:pStyle w:val="NormalJustificado"/>
        <w:jc w:val="center"/>
        <w:rPr>
          <w:b/>
          <w:color w:val="auto"/>
        </w:rPr>
      </w:pPr>
      <w:r w:rsidRPr="007F653B">
        <w:rPr>
          <w:b/>
          <w:color w:val="auto"/>
        </w:rPr>
        <w:t>Cap</w:t>
      </w:r>
      <w:r>
        <w:rPr>
          <w:b/>
          <w:color w:val="auto"/>
        </w:rPr>
        <w:t>ítulo V</w:t>
      </w:r>
    </w:p>
    <w:p w:rsidR="00840B69" w:rsidRPr="00840B69" w:rsidRDefault="00840B69" w:rsidP="00840B69">
      <w:pPr>
        <w:ind w:firstLine="540"/>
        <w:jc w:val="center"/>
        <w:rPr>
          <w:b/>
        </w:rPr>
      </w:pPr>
      <w:r w:rsidRPr="00840B69">
        <w:rPr>
          <w:b/>
        </w:rPr>
        <w:t>Fundo de Investimento e Apoio ao Programa de Desenvolvimento da Pecuária Leiteira do Estado de Rondônia - FUNDO PROLEITE</w:t>
      </w:r>
    </w:p>
    <w:p w:rsidR="00840B69" w:rsidRDefault="00840B69" w:rsidP="00475930">
      <w:pPr>
        <w:ind w:firstLine="540"/>
        <w:jc w:val="both"/>
      </w:pPr>
    </w:p>
    <w:p w:rsidR="00710C5D" w:rsidRDefault="00255B0F" w:rsidP="00710C5D">
      <w:pPr>
        <w:ind w:firstLine="540"/>
        <w:jc w:val="both"/>
      </w:pPr>
      <w:r>
        <w:t>Art. 6</w:t>
      </w:r>
      <w:r w:rsidR="002C3A5D">
        <w:t xml:space="preserve">º. O não pagamento do DARE emitido na forma do § 1º do artigo 1º, da contribuição para o FUNDO PROLEITE, previsto no § 1º do artigo 5º da Lei Complementar n. 547, de 21 de dezembro de </w:t>
      </w:r>
      <w:r w:rsidR="002C3A5D">
        <w:lastRenderedPageBreak/>
        <w:t>2009 no prazo estabelecido pela legislação pertinente ensejará sua inscrição na dív</w:t>
      </w:r>
      <w:r w:rsidR="00710C5D">
        <w:t>ida ativa do estado, como segue, para o recurso proveniente de contribuição de:</w:t>
      </w:r>
    </w:p>
    <w:p w:rsidR="00710C5D" w:rsidRDefault="00710C5D" w:rsidP="00710C5D">
      <w:pPr>
        <w:ind w:firstLine="540"/>
        <w:jc w:val="both"/>
      </w:pPr>
    </w:p>
    <w:p w:rsidR="00710C5D" w:rsidRDefault="00710C5D" w:rsidP="00710C5D">
      <w:pPr>
        <w:ind w:firstLine="540"/>
        <w:jc w:val="both"/>
      </w:pPr>
      <w:r>
        <w:t xml:space="preserve">I - estabelecimentos industriais que promoverem a </w:t>
      </w:r>
      <w:r w:rsidRPr="00972F2B">
        <w:t>saída interna destinada a consumo final de LEITE UHT (“Ultra High Temperature”) e de bebida láctea UHT classificada na posição 0401.20.90 da NBM/SH</w:t>
      </w:r>
      <w:r>
        <w:t>, previsto no item 83 da Tabela I do Anexo I do RICMS, aprovado pelo Decreto n. 8.32</w:t>
      </w:r>
      <w:r w:rsidR="000440F5">
        <w:t>1, de 30 de abril de 1998 deverão</w:t>
      </w:r>
      <w:r>
        <w:t>:</w:t>
      </w:r>
    </w:p>
    <w:p w:rsidR="00710C5D" w:rsidRDefault="00710C5D" w:rsidP="00710C5D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a) para débitos referentes às operações e prestações realizadas até 31/12/2016:</w:t>
      </w:r>
    </w:p>
    <w:p w:rsidR="00364039" w:rsidRDefault="00364039" w:rsidP="00364039">
      <w:pPr>
        <w:ind w:firstLine="540"/>
        <w:jc w:val="both"/>
      </w:pPr>
    </w:p>
    <w:p w:rsidR="00364039" w:rsidRDefault="008A1DDF" w:rsidP="00364039">
      <w:pPr>
        <w:ind w:firstLine="540"/>
        <w:jc w:val="both"/>
      </w:pPr>
      <w:r>
        <w:t>1.</w:t>
      </w:r>
      <w:r w:rsidR="00364039">
        <w:t xml:space="preserve"> notificar, via Portal do Contribuinte, o contribuinte a recolher ou comprovar o recolhimento da contribuição no prazo de 10 (dez) dias improrrogáveis, acrescido de juros moratórios, multa moratória e atualização monetária, se for o caso;</w:t>
      </w:r>
    </w:p>
    <w:p w:rsidR="00364039" w:rsidRDefault="00364039" w:rsidP="00364039">
      <w:pPr>
        <w:ind w:firstLine="540"/>
        <w:jc w:val="both"/>
      </w:pPr>
    </w:p>
    <w:p w:rsidR="00364039" w:rsidRDefault="008A1DDF" w:rsidP="00364039">
      <w:pPr>
        <w:ind w:firstLine="540"/>
        <w:jc w:val="both"/>
      </w:pPr>
      <w:r>
        <w:t>2.</w:t>
      </w:r>
      <w:r w:rsidR="00364039">
        <w:t xml:space="preserve"> não sendo atendida a notificação com o pagamento, deverá:</w:t>
      </w:r>
    </w:p>
    <w:p w:rsidR="00364039" w:rsidRDefault="00364039" w:rsidP="00364039">
      <w:pPr>
        <w:ind w:firstLine="540"/>
        <w:jc w:val="both"/>
      </w:pPr>
    </w:p>
    <w:p w:rsidR="00364039" w:rsidRDefault="008A1DDF" w:rsidP="00364039">
      <w:pPr>
        <w:ind w:firstLine="540"/>
        <w:jc w:val="both"/>
      </w:pPr>
      <w:r>
        <w:t>2.1.</w:t>
      </w:r>
      <w:r w:rsidR="00364039">
        <w:t xml:space="preserve"> se o valor da contribuição foi lançado pelo contribuinte, via Portal do Contribuinte, ou seu montante é conhecido, o débito ser encaminhado para inscrição em dívida ativa e terá tratamento de rito sumário previsto na legislação;</w:t>
      </w:r>
    </w:p>
    <w:p w:rsidR="00364039" w:rsidRDefault="00364039" w:rsidP="00364039">
      <w:pPr>
        <w:ind w:firstLine="540"/>
        <w:jc w:val="both"/>
      </w:pPr>
    </w:p>
    <w:p w:rsidR="00094177" w:rsidRDefault="008A1DDF" w:rsidP="00094177">
      <w:pPr>
        <w:ind w:firstLine="540"/>
        <w:jc w:val="both"/>
      </w:pPr>
      <w:r>
        <w:t>2.2.</w:t>
      </w:r>
      <w:r w:rsidR="00364039">
        <w:t xml:space="preserve"> </w:t>
      </w:r>
      <w:r w:rsidR="00094177">
        <w:t xml:space="preserve">se o valor da contribuição não foi lançado e não é conhecido o seu montante, </w:t>
      </w:r>
      <w:r>
        <w:t xml:space="preserve">o </w:t>
      </w:r>
      <w:r w:rsidR="00094177">
        <w:t>AFTE lotado ou autorizado pela CONSIT proceder a apuração desse valor, em processo específico para esse fim,</w:t>
      </w:r>
      <w:r w:rsidR="00094177" w:rsidRPr="00B64D70">
        <w:t xml:space="preserve"> cujo resultado será notificado ao contribuinte na forma da legislação e o débito lançado em conta corrente e, concluído, encaminhado para inscrição em dívida ativa, sendo que, em relação à falta do</w:t>
      </w:r>
      <w:r w:rsidR="00094177">
        <w:t xml:space="preserve"> lançamento, será lavrado auto de infração por descumprimento de obrigação acessória, aplicando-se a penalidade constante no inciso III do § 1º do artigo 77 da Lei n. 688, de 27 de dezembro de 1996, por período não declarado ou não informado.</w:t>
      </w:r>
    </w:p>
    <w:p w:rsidR="00364039" w:rsidRDefault="00364039" w:rsidP="00364039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b) para débitos referentes às operações e prestações realizadas a partir de 1º/01/2017:</w:t>
      </w:r>
    </w:p>
    <w:p w:rsidR="00364039" w:rsidRDefault="00364039" w:rsidP="00364039">
      <w:pPr>
        <w:ind w:firstLine="540"/>
        <w:jc w:val="both"/>
      </w:pPr>
    </w:p>
    <w:p w:rsidR="00364039" w:rsidRDefault="008A1DDF" w:rsidP="00364039">
      <w:pPr>
        <w:ind w:firstLine="540"/>
        <w:jc w:val="both"/>
      </w:pPr>
      <w:r>
        <w:t>1.</w:t>
      </w:r>
      <w:r w:rsidR="00364039">
        <w:t xml:space="preserve"> notificar, via Portal do Contribuinte, o contribuinte a recolher ou comprovar o recolhimento da contribuição no prazo de 10 (dez) dias improrrogáveis, acrescido de juros moratórios, multa moratória e atualização monetária;</w:t>
      </w:r>
    </w:p>
    <w:p w:rsidR="00364039" w:rsidRDefault="00364039" w:rsidP="00364039">
      <w:pPr>
        <w:ind w:firstLine="540"/>
        <w:jc w:val="both"/>
      </w:pPr>
    </w:p>
    <w:p w:rsidR="00094177" w:rsidRDefault="008A1DDF" w:rsidP="00094177">
      <w:pPr>
        <w:ind w:firstLine="540"/>
        <w:jc w:val="both"/>
      </w:pPr>
      <w:r>
        <w:t>2.</w:t>
      </w:r>
      <w:r w:rsidR="00364039">
        <w:t xml:space="preserve"> </w:t>
      </w:r>
      <w:r w:rsidR="00094177">
        <w:t>não sendo atendida a notificação com o pagamento, o imposto que deixou de ser pago em razão do benefício citado neste inciso, será exigido por AFTE lotado ou autorizado pela CONSIT, através de auto de infração;</w:t>
      </w:r>
    </w:p>
    <w:p w:rsidR="00364039" w:rsidRDefault="00364039" w:rsidP="00364039">
      <w:pPr>
        <w:ind w:firstLine="540"/>
        <w:jc w:val="both"/>
      </w:pPr>
    </w:p>
    <w:p w:rsidR="00094177" w:rsidRPr="00B64D70" w:rsidRDefault="008A1DDF" w:rsidP="00094177">
      <w:pPr>
        <w:ind w:firstLine="540"/>
        <w:jc w:val="both"/>
      </w:pPr>
      <w:r>
        <w:t>3.</w:t>
      </w:r>
      <w:r w:rsidR="00094177" w:rsidRPr="00B64D70">
        <w:t xml:space="preserve"> após a lavratura do auto de infração, </w:t>
      </w:r>
      <w:r w:rsidR="00094177">
        <w:t>servidor lotado n</w:t>
      </w:r>
      <w:r w:rsidR="00094177" w:rsidRPr="00B64D70">
        <w:t>a CONSIT proceder</w:t>
      </w:r>
      <w:r w:rsidR="00094177">
        <w:t>á</w:t>
      </w:r>
      <w:r w:rsidR="00094177" w:rsidRPr="00B64D70">
        <w:t xml:space="preserve"> </w:t>
      </w:r>
      <w:r w:rsidR="00094177">
        <w:t>a</w:t>
      </w:r>
      <w:r w:rsidR="00094177" w:rsidRPr="00B64D70">
        <w:t xml:space="preserve"> baixa do lançamento da contribuição realizada n</w:t>
      </w:r>
      <w:r w:rsidR="00094177">
        <w:t>a forma do § 1º do artigo 1º;</w:t>
      </w:r>
    </w:p>
    <w:p w:rsidR="00364039" w:rsidRDefault="00364039" w:rsidP="00364039">
      <w:pPr>
        <w:ind w:firstLine="540"/>
        <w:jc w:val="both"/>
      </w:pPr>
    </w:p>
    <w:p w:rsidR="00364039" w:rsidRDefault="008A1DDF" w:rsidP="00364039">
      <w:pPr>
        <w:ind w:firstLine="540"/>
        <w:jc w:val="both"/>
      </w:pPr>
      <w:r>
        <w:t>4.</w:t>
      </w:r>
      <w:r w:rsidR="00364039">
        <w:t xml:space="preserve"> caso o débito tenha sido pago antes da notificação do início da ação fiscal, deverá ser exigida apenas a penalidade acessória pelo não pagamento no prazo legal, considerando-se, em relação ao imposto, como denúncia espontânea na forma da legislação tributária estadual.</w:t>
      </w:r>
    </w:p>
    <w:p w:rsidR="00710C5D" w:rsidRDefault="00710C5D" w:rsidP="00710C5D">
      <w:pPr>
        <w:ind w:firstLine="540"/>
        <w:jc w:val="both"/>
      </w:pPr>
    </w:p>
    <w:p w:rsidR="00D35974" w:rsidRDefault="00710C5D" w:rsidP="00710C5D">
      <w:pPr>
        <w:ind w:firstLine="540"/>
        <w:jc w:val="both"/>
      </w:pPr>
      <w:r>
        <w:lastRenderedPageBreak/>
        <w:t xml:space="preserve">II - </w:t>
      </w:r>
      <w:r w:rsidR="00D35974">
        <w:t>estabelecimentos industriais que promoverem a</w:t>
      </w:r>
      <w:r w:rsidR="000440F5">
        <w:t xml:space="preserve"> saída </w:t>
      </w:r>
      <w:r w:rsidR="00D35974" w:rsidRPr="004525A5">
        <w:t>interestadua</w:t>
      </w:r>
      <w:r w:rsidR="00D35974">
        <w:t>l</w:t>
      </w:r>
      <w:r w:rsidR="00D35974" w:rsidRPr="004525A5">
        <w:t xml:space="preserve"> de produtos resultantes da industrialização do leite no Estado de Rondônia</w:t>
      </w:r>
      <w:r w:rsidR="000440F5">
        <w:t>, a saída</w:t>
      </w:r>
      <w:r w:rsidR="00D35974">
        <w:t xml:space="preserve"> </w:t>
      </w:r>
      <w:r w:rsidR="00D35974" w:rsidRPr="00D73A24">
        <w:t>interestadual de leite UHT (“Ultra High Temperature”), de bebida láctea UHT classificada na posição 0401.20.90 da NBM/SH, e de leite concentrado</w:t>
      </w:r>
      <w:r w:rsidR="000440F5">
        <w:t>, e a saída</w:t>
      </w:r>
      <w:r w:rsidR="00D35974">
        <w:t xml:space="preserve"> </w:t>
      </w:r>
      <w:r w:rsidR="00D35974" w:rsidRPr="00004A96">
        <w:t>internas de produtos resultantes da industrialização do leite no Estado de Rondônia</w:t>
      </w:r>
      <w:r w:rsidR="000440F5">
        <w:t>, previstos nos itens 6, 14 e 15, respectivamente, todos da Tabela I do Anexo IV do RICMS, aprovado pelo Decreto n. 8.321, de 30 de abril de 1998 deverão:</w:t>
      </w:r>
    </w:p>
    <w:p w:rsidR="00D35974" w:rsidRDefault="00D35974" w:rsidP="00710C5D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a) para débitos referentes às operações e prestações realizadas até 31/12/2016:</w:t>
      </w:r>
    </w:p>
    <w:p w:rsidR="00364039" w:rsidRDefault="00364039" w:rsidP="00364039">
      <w:pPr>
        <w:ind w:firstLine="540"/>
        <w:jc w:val="both"/>
      </w:pPr>
    </w:p>
    <w:p w:rsidR="00364039" w:rsidRDefault="008A1DDF" w:rsidP="00364039">
      <w:pPr>
        <w:ind w:firstLine="540"/>
        <w:jc w:val="both"/>
      </w:pPr>
      <w:r>
        <w:t>1.</w:t>
      </w:r>
      <w:r w:rsidR="00364039">
        <w:t xml:space="preserve"> notificar, via Portal do Contribuinte, o contribuinte a recolher ou comprovar o recolhimento da contribuição no prazo de 10 (dez) dias improrrogáveis, acrescido de juros moratórios, multa moratória e atualização monetária, se for o caso;</w:t>
      </w:r>
    </w:p>
    <w:p w:rsidR="00364039" w:rsidRDefault="00364039" w:rsidP="00364039">
      <w:pPr>
        <w:ind w:firstLine="540"/>
        <w:jc w:val="both"/>
      </w:pPr>
    </w:p>
    <w:p w:rsidR="00364039" w:rsidRDefault="008A1DDF" w:rsidP="00364039">
      <w:pPr>
        <w:ind w:firstLine="540"/>
        <w:jc w:val="both"/>
      </w:pPr>
      <w:r>
        <w:t>2.</w:t>
      </w:r>
      <w:r w:rsidR="00364039">
        <w:t xml:space="preserve"> não sendo atendida a notificação com o pagamento, deverá:</w:t>
      </w:r>
    </w:p>
    <w:p w:rsidR="00364039" w:rsidRDefault="00364039" w:rsidP="00364039">
      <w:pPr>
        <w:ind w:firstLine="540"/>
        <w:jc w:val="both"/>
      </w:pPr>
    </w:p>
    <w:p w:rsidR="00364039" w:rsidRDefault="008A1DDF" w:rsidP="00364039">
      <w:pPr>
        <w:ind w:firstLine="540"/>
        <w:jc w:val="both"/>
      </w:pPr>
      <w:r>
        <w:t>2.1.</w:t>
      </w:r>
      <w:r w:rsidR="00364039">
        <w:t xml:space="preserve"> se o valor da contribuição foi lançado pelo contribuinte, via Portal do Contribuinte, ou seu montante é conhecido, o débito ser encaminhado para inscrição em dívida ativa e terá tratamento de rito sumário previsto na legislação;</w:t>
      </w:r>
    </w:p>
    <w:p w:rsidR="00364039" w:rsidRDefault="00364039" w:rsidP="00364039">
      <w:pPr>
        <w:ind w:firstLine="540"/>
        <w:jc w:val="both"/>
      </w:pPr>
    </w:p>
    <w:p w:rsidR="00094177" w:rsidRDefault="008A1DDF" w:rsidP="00094177">
      <w:pPr>
        <w:ind w:firstLine="540"/>
        <w:jc w:val="both"/>
      </w:pPr>
      <w:r>
        <w:t>2.2.</w:t>
      </w:r>
      <w:r w:rsidR="00364039">
        <w:t xml:space="preserve"> </w:t>
      </w:r>
      <w:r w:rsidR="00094177">
        <w:t xml:space="preserve">se o valor da contribuição não foi lançado e não é conhecido o seu montante, </w:t>
      </w:r>
      <w:r>
        <w:t xml:space="preserve">o </w:t>
      </w:r>
      <w:r w:rsidR="00094177">
        <w:t>AFTE lotado ou autorizado pela CONSIT proceder a apuração desse valor, em processo específico para esse fim,</w:t>
      </w:r>
      <w:r w:rsidR="00094177" w:rsidRPr="00B64D70">
        <w:t xml:space="preserve"> cujo resultado será notificado ao contribuinte na forma da legislação e o débito lançado em conta corrente e, concluído, encaminhado para inscrição em dívida ativa, sendo que, em relação à falta do</w:t>
      </w:r>
      <w:r w:rsidR="00094177">
        <w:t xml:space="preserve"> lançamento, será lavrado auto de infração por descumprimento de obrigação acessória, aplicando-se a penalidade constante no inciso III do § 1º do artigo 77 da Lei n. 688, de 27 de dezembro de 1996, por período não declarado ou não informado.</w:t>
      </w:r>
    </w:p>
    <w:p w:rsidR="00364039" w:rsidRDefault="00364039" w:rsidP="00364039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b) para débitos referentes às operações e prestações realizadas a partir de 1º/01/2017:</w:t>
      </w:r>
    </w:p>
    <w:p w:rsidR="00364039" w:rsidRDefault="00364039" w:rsidP="00364039">
      <w:pPr>
        <w:ind w:firstLine="540"/>
        <w:jc w:val="both"/>
      </w:pPr>
    </w:p>
    <w:p w:rsidR="00364039" w:rsidRDefault="0026191A" w:rsidP="00364039">
      <w:pPr>
        <w:ind w:firstLine="540"/>
        <w:jc w:val="both"/>
      </w:pPr>
      <w:r>
        <w:t>1.</w:t>
      </w:r>
      <w:r w:rsidR="00364039">
        <w:t xml:space="preserve"> notificar, via Portal do Contribuinte, o contribuinte a recolher ou comprovar o recolhimento da contribuição no prazo de 10 (dez) dias improrrogáveis, acrescido de juros moratórios, multa moratória e atualização monetária;</w:t>
      </w:r>
    </w:p>
    <w:p w:rsidR="00364039" w:rsidRDefault="00364039" w:rsidP="00364039">
      <w:pPr>
        <w:ind w:firstLine="540"/>
        <w:jc w:val="both"/>
      </w:pPr>
    </w:p>
    <w:p w:rsidR="00094177" w:rsidRDefault="0026191A" w:rsidP="00094177">
      <w:pPr>
        <w:ind w:firstLine="540"/>
        <w:jc w:val="both"/>
      </w:pPr>
      <w:r>
        <w:t>2.</w:t>
      </w:r>
      <w:r w:rsidR="00364039">
        <w:t xml:space="preserve"> </w:t>
      </w:r>
      <w:r w:rsidR="00094177">
        <w:t>não sendo atendida a notificação com o pagamento, o imposto que deixou de ser pago em razão do benefício citado neste inciso, será exigido por AFTE lotado ou autorizado pela CONSIT, através de auto de infração;</w:t>
      </w:r>
    </w:p>
    <w:p w:rsidR="00364039" w:rsidRDefault="00364039" w:rsidP="00364039">
      <w:pPr>
        <w:ind w:firstLine="540"/>
        <w:jc w:val="both"/>
      </w:pPr>
    </w:p>
    <w:p w:rsidR="00094177" w:rsidRPr="00B64D70" w:rsidRDefault="0026191A" w:rsidP="00094177">
      <w:pPr>
        <w:ind w:firstLine="540"/>
        <w:jc w:val="both"/>
      </w:pPr>
      <w:r>
        <w:t>3.</w:t>
      </w:r>
      <w:r w:rsidR="00094177" w:rsidRPr="00B64D70">
        <w:t xml:space="preserve"> após a lavratura do auto de infração, </w:t>
      </w:r>
      <w:r w:rsidR="00094177">
        <w:t>servidor lotado n</w:t>
      </w:r>
      <w:r w:rsidR="00094177" w:rsidRPr="00B64D70">
        <w:t>a CONSIT proceder</w:t>
      </w:r>
      <w:r w:rsidR="00094177">
        <w:t>á</w:t>
      </w:r>
      <w:r w:rsidR="00094177" w:rsidRPr="00B64D70">
        <w:t xml:space="preserve"> </w:t>
      </w:r>
      <w:r w:rsidR="00094177">
        <w:t>a</w:t>
      </w:r>
      <w:r w:rsidR="00094177" w:rsidRPr="00B64D70">
        <w:t xml:space="preserve"> baixa do lançamento da contribuição realizada n</w:t>
      </w:r>
      <w:r w:rsidR="00094177">
        <w:t>a forma do § 1º do artigo 1º;</w:t>
      </w:r>
    </w:p>
    <w:p w:rsidR="00364039" w:rsidRDefault="00364039" w:rsidP="00364039">
      <w:pPr>
        <w:ind w:firstLine="540"/>
        <w:jc w:val="both"/>
      </w:pPr>
    </w:p>
    <w:p w:rsidR="00364039" w:rsidRDefault="0026191A" w:rsidP="00364039">
      <w:pPr>
        <w:ind w:firstLine="540"/>
        <w:jc w:val="both"/>
      </w:pPr>
      <w:r>
        <w:t>4.</w:t>
      </w:r>
      <w:r w:rsidR="00364039">
        <w:t xml:space="preserve"> caso o débito tenha sido pago antes da notificação do início da ação fiscal, deverá ser exigida apenas a penalidade acessória pelo não pagamento no prazo legal, considerando-se, em relação ao imposto, como denúncia espontânea na forma da legislação tributária estadual.</w:t>
      </w:r>
    </w:p>
    <w:p w:rsidR="002C3A5D" w:rsidRDefault="002C3A5D" w:rsidP="002C3A5D">
      <w:pPr>
        <w:ind w:firstLine="540"/>
        <w:jc w:val="both"/>
      </w:pPr>
    </w:p>
    <w:p w:rsidR="00770CD2" w:rsidRDefault="00770CD2" w:rsidP="00770CD2">
      <w:pPr>
        <w:ind w:firstLine="540"/>
        <w:jc w:val="both"/>
      </w:pPr>
      <w:r>
        <w:lastRenderedPageBreak/>
        <w:t>Parágrafo único. Tratando-se da contribuição prevista na alínea "b" do inciso III do artigo 2º da Lei n. 1558, de 26 de dezembro de 2005, deverá ser observado o disposto no artigo 12.</w:t>
      </w:r>
    </w:p>
    <w:p w:rsidR="00770CD2" w:rsidRDefault="00770CD2" w:rsidP="002C3A5D">
      <w:pPr>
        <w:ind w:firstLine="540"/>
        <w:jc w:val="both"/>
      </w:pPr>
    </w:p>
    <w:p w:rsidR="00840B69" w:rsidRPr="007F653B" w:rsidRDefault="00840B69" w:rsidP="00840B69">
      <w:pPr>
        <w:pStyle w:val="NormalJustificado"/>
        <w:jc w:val="center"/>
        <w:rPr>
          <w:b/>
          <w:color w:val="auto"/>
        </w:rPr>
      </w:pPr>
      <w:r w:rsidRPr="007F653B">
        <w:rPr>
          <w:b/>
          <w:color w:val="auto"/>
        </w:rPr>
        <w:t>Cap</w:t>
      </w:r>
      <w:r>
        <w:rPr>
          <w:b/>
          <w:color w:val="auto"/>
        </w:rPr>
        <w:t>ítulo VI</w:t>
      </w:r>
    </w:p>
    <w:p w:rsidR="00840B69" w:rsidRPr="00840B69" w:rsidRDefault="00840B69" w:rsidP="00840B69">
      <w:pPr>
        <w:ind w:firstLine="540"/>
        <w:jc w:val="center"/>
        <w:rPr>
          <w:b/>
        </w:rPr>
      </w:pPr>
      <w:r w:rsidRPr="00840B69">
        <w:rPr>
          <w:b/>
        </w:rPr>
        <w:t>Fundo Garantidor de Parcerias Público-privadas - FGPPP</w:t>
      </w:r>
    </w:p>
    <w:p w:rsidR="00840B69" w:rsidRDefault="00840B69" w:rsidP="00475930">
      <w:pPr>
        <w:ind w:firstLine="540"/>
        <w:jc w:val="both"/>
      </w:pPr>
    </w:p>
    <w:p w:rsidR="002C3A5D" w:rsidRDefault="00255B0F" w:rsidP="002C3A5D">
      <w:pPr>
        <w:ind w:firstLine="540"/>
        <w:jc w:val="both"/>
      </w:pPr>
      <w:r>
        <w:t>Art. 7</w:t>
      </w:r>
      <w:r w:rsidR="002C3A5D">
        <w:t>º. O não pagamento do DARE emitido na forma do § 1º do artigo 1º, da contribuição para o FGPPP, previsto no artigo 31 da Lei Complementar n. 609, de 18 de fevereiro de 2011 e na Nota 4 do item 77 da Tabela I do Anexo I do RICMS/RO, aprovado pelo Decreto n. 8.321, de 30 de abril de 1998, no prazo estabelecido pela legislação pertinente ensejará sua inscrição na dívida ativa do estado,</w:t>
      </w:r>
      <w:r>
        <w:t xml:space="preserve"> para o recurso proveniente de contribuição de estabelecimento que promover operação ou prestação interna que destine bens, mercadorias ou serviços, exceto combustíveis, à Órgão da Administração Pública Estadual, direta e suas fundações e autarquias,</w:t>
      </w:r>
      <w:r w:rsidR="002C3A5D">
        <w:t xml:space="preserve"> como segue:</w:t>
      </w:r>
    </w:p>
    <w:p w:rsidR="00840B69" w:rsidRDefault="00840B69" w:rsidP="00475930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I - para débitos referentes às operações e prestações realizadas até 31/12/2016:</w:t>
      </w:r>
    </w:p>
    <w:p w:rsidR="00364039" w:rsidRDefault="00364039" w:rsidP="00364039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a) notificar, via Portal do Contribuinte, o contribuinte a recolher ou comprovar o recolhimento da contribuição no prazo de 10 (dez) dias improrrogáveis, acrescido de juros moratórios, multa moratória e atualização monetária, se for o caso;</w:t>
      </w:r>
    </w:p>
    <w:p w:rsidR="00364039" w:rsidRDefault="00364039" w:rsidP="00364039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b) não sendo atendida a notificação com o pagamento, deverá:</w:t>
      </w:r>
    </w:p>
    <w:p w:rsidR="00364039" w:rsidRDefault="00364039" w:rsidP="00364039">
      <w:pPr>
        <w:ind w:firstLine="540"/>
        <w:jc w:val="both"/>
      </w:pPr>
    </w:p>
    <w:p w:rsidR="00364039" w:rsidRDefault="0026191A" w:rsidP="00364039">
      <w:pPr>
        <w:ind w:firstLine="540"/>
        <w:jc w:val="both"/>
      </w:pPr>
      <w:r>
        <w:t>1.</w:t>
      </w:r>
      <w:r w:rsidR="00364039">
        <w:t xml:space="preserve"> se o valor da contribuição foi lançado pelo contribuinte, via Portal do Contribuinte, ou seu montante é conhecido, o débito ser encaminhado para inscrição em dívida ativa e terá tratamento de rito sumário previsto na legislação;</w:t>
      </w:r>
    </w:p>
    <w:p w:rsidR="00364039" w:rsidRDefault="00364039" w:rsidP="00364039">
      <w:pPr>
        <w:ind w:firstLine="540"/>
        <w:jc w:val="both"/>
      </w:pPr>
    </w:p>
    <w:p w:rsidR="008B5A3B" w:rsidRDefault="0026191A" w:rsidP="008B5A3B">
      <w:pPr>
        <w:ind w:firstLine="540"/>
        <w:jc w:val="both"/>
      </w:pPr>
      <w:r>
        <w:t>2.</w:t>
      </w:r>
      <w:r w:rsidR="00364039">
        <w:t xml:space="preserve"> </w:t>
      </w:r>
      <w:r w:rsidR="008B5A3B">
        <w:t xml:space="preserve">se o valor da contribuição não foi lançado e não é conhecido o seu montante, </w:t>
      </w:r>
      <w:r>
        <w:t xml:space="preserve">o </w:t>
      </w:r>
      <w:r w:rsidR="008B5A3B">
        <w:t>AFTE lotado ou autorizado pela CONSIT proceder a apuração desse valor, em processo específico para esse fim,</w:t>
      </w:r>
      <w:r w:rsidR="008B5A3B" w:rsidRPr="00B64D70">
        <w:t xml:space="preserve"> cujo resultado será notificado ao contribuinte na forma da legislação e o débito lançado em conta corrente e, concluído, encaminhado para inscrição em dívida ativa, sendo que, em relação à falta do</w:t>
      </w:r>
      <w:r w:rsidR="008B5A3B">
        <w:t xml:space="preserve"> lançamento, será lavrado auto de infração por descumprimento de obrigação acessória, aplicando-se a penalidade constante no inciso III do § 1º do artigo 77 da Lei n. 688, de 27 de dezembro de 1996, por período não declarado ou não informado.</w:t>
      </w:r>
    </w:p>
    <w:p w:rsidR="00364039" w:rsidRDefault="00364039" w:rsidP="00364039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II - para débitos referentes às operações e prestações realizadas a partir de 1º/01/2017:</w:t>
      </w:r>
    </w:p>
    <w:p w:rsidR="00364039" w:rsidRDefault="00364039" w:rsidP="00364039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a) notificar, via Portal do Contribuinte, o contribuinte a recolher ou comprovar o recolhimento da contribuição no prazo de 10 (dez) dias improrrogáveis, acrescido de juros moratórios, multa moratória e atualização monetária;</w:t>
      </w:r>
    </w:p>
    <w:p w:rsidR="00364039" w:rsidRDefault="00364039" w:rsidP="00364039">
      <w:pPr>
        <w:ind w:firstLine="540"/>
        <w:jc w:val="both"/>
      </w:pPr>
    </w:p>
    <w:p w:rsidR="008B5A3B" w:rsidRDefault="00364039" w:rsidP="008B5A3B">
      <w:pPr>
        <w:ind w:firstLine="540"/>
        <w:jc w:val="both"/>
      </w:pPr>
      <w:r>
        <w:t xml:space="preserve">b) </w:t>
      </w:r>
      <w:r w:rsidR="008B5A3B">
        <w:t>não sendo atendida a notificação com o pagamento, o imposto que deixou de ser pago em razão do benefício citado neste inciso, será exigido por AFTE lotado ou autorizado pela CONSIT, através de auto de infração;</w:t>
      </w:r>
    </w:p>
    <w:p w:rsidR="00364039" w:rsidRDefault="00364039" w:rsidP="00364039">
      <w:pPr>
        <w:ind w:firstLine="540"/>
        <w:jc w:val="both"/>
      </w:pPr>
    </w:p>
    <w:p w:rsidR="008B5A3B" w:rsidRDefault="008B5A3B" w:rsidP="008B5A3B">
      <w:pPr>
        <w:ind w:firstLine="540"/>
        <w:jc w:val="both"/>
      </w:pPr>
      <w:r>
        <w:lastRenderedPageBreak/>
        <w:t xml:space="preserve">c) </w:t>
      </w:r>
      <w:r w:rsidRPr="00B64D70">
        <w:t xml:space="preserve">após a lavratura do auto de infração, </w:t>
      </w:r>
      <w:r>
        <w:t>servidor lotado n</w:t>
      </w:r>
      <w:r w:rsidRPr="00B64D70">
        <w:t>a CONSIT proceder</w:t>
      </w:r>
      <w:r>
        <w:t>á</w:t>
      </w:r>
      <w:r w:rsidRPr="00B64D70">
        <w:t xml:space="preserve"> </w:t>
      </w:r>
      <w:r>
        <w:t>a</w:t>
      </w:r>
      <w:r w:rsidRPr="00B64D70">
        <w:t xml:space="preserve"> baixa do lançamento da contribuição realizada n</w:t>
      </w:r>
      <w:r>
        <w:t>a forma do § 1º do artigo 1º;</w:t>
      </w:r>
    </w:p>
    <w:p w:rsidR="00364039" w:rsidRDefault="00364039" w:rsidP="00364039">
      <w:pPr>
        <w:ind w:firstLine="540"/>
        <w:jc w:val="both"/>
      </w:pPr>
    </w:p>
    <w:p w:rsidR="00364039" w:rsidRDefault="00364039" w:rsidP="00364039">
      <w:pPr>
        <w:ind w:firstLine="540"/>
        <w:jc w:val="both"/>
      </w:pPr>
      <w:r>
        <w:t>d) caso o débito tenha sido pago antes da notificação do início da ação fiscal, deverá ser exigida apenas a penalidade acessória pelo não pagamento no prazo legal, considerando-se, em relação ao imposto, como denúncia espontânea na forma da legislação tributária estadual.</w:t>
      </w:r>
    </w:p>
    <w:p w:rsidR="00840B69" w:rsidRDefault="00840B69" w:rsidP="00475930">
      <w:pPr>
        <w:ind w:firstLine="540"/>
        <w:jc w:val="both"/>
      </w:pPr>
    </w:p>
    <w:p w:rsidR="00255B0F" w:rsidRPr="007F653B" w:rsidRDefault="00255B0F" w:rsidP="00255B0F">
      <w:pPr>
        <w:pStyle w:val="NormalJustificado"/>
        <w:jc w:val="center"/>
        <w:rPr>
          <w:b/>
          <w:color w:val="auto"/>
        </w:rPr>
      </w:pPr>
      <w:r w:rsidRPr="007F653B">
        <w:rPr>
          <w:b/>
          <w:color w:val="auto"/>
        </w:rPr>
        <w:t>Cap</w:t>
      </w:r>
      <w:r>
        <w:rPr>
          <w:b/>
          <w:color w:val="auto"/>
        </w:rPr>
        <w:t>ítulo VII</w:t>
      </w:r>
    </w:p>
    <w:p w:rsidR="00255B0F" w:rsidRPr="00840B69" w:rsidRDefault="00255B0F" w:rsidP="00255B0F">
      <w:pPr>
        <w:ind w:firstLine="540"/>
        <w:jc w:val="center"/>
        <w:rPr>
          <w:b/>
        </w:rPr>
      </w:pPr>
      <w:r>
        <w:rPr>
          <w:b/>
        </w:rPr>
        <w:t>Disposições Finais</w:t>
      </w:r>
    </w:p>
    <w:p w:rsidR="00255B0F" w:rsidRDefault="00255B0F" w:rsidP="00475930">
      <w:pPr>
        <w:ind w:firstLine="540"/>
        <w:jc w:val="both"/>
      </w:pPr>
    </w:p>
    <w:p w:rsidR="00255B0F" w:rsidRDefault="00255B0F" w:rsidP="00E35744">
      <w:pPr>
        <w:ind w:firstLine="540"/>
        <w:jc w:val="both"/>
      </w:pPr>
      <w:r>
        <w:t>Art. 8º. Todas as notificações, intimações e ciência, dever</w:t>
      </w:r>
      <w:r w:rsidR="0026191A">
        <w:t>ão</w:t>
      </w:r>
      <w:r>
        <w:t xml:space="preserve"> ser efetuad</w:t>
      </w:r>
      <w:r w:rsidR="0026191A">
        <w:t>as</w:t>
      </w:r>
      <w:r>
        <w:t xml:space="preserve"> via Portal do Contribuinte, na forma prevista na legislação do ICMS e, após entrada em operação do Domicílio Eletrônico Tributário - DET, por este meio.</w:t>
      </w:r>
    </w:p>
    <w:p w:rsidR="00255B0F" w:rsidRDefault="00255B0F" w:rsidP="00E35744">
      <w:pPr>
        <w:ind w:firstLine="540"/>
        <w:jc w:val="both"/>
      </w:pPr>
    </w:p>
    <w:p w:rsidR="00255B0F" w:rsidRDefault="00255B0F" w:rsidP="00E35744">
      <w:pPr>
        <w:ind w:firstLine="540"/>
        <w:jc w:val="both"/>
      </w:pPr>
      <w:r>
        <w:t xml:space="preserve">Art. 9º. As disposições deste Decreto, </w:t>
      </w:r>
      <w:r w:rsidR="0026191A">
        <w:t xml:space="preserve">se </w:t>
      </w:r>
      <w:r>
        <w:t>aplicam aos fato</w:t>
      </w:r>
      <w:r w:rsidR="00D15D21">
        <w:t>s novos e pendentes de análise ou</w:t>
      </w:r>
      <w:r>
        <w:t xml:space="preserve"> decisão, </w:t>
      </w:r>
      <w:r w:rsidR="00364039">
        <w:t xml:space="preserve">inclusive no caso de lançamento de ofício ou notificações de débitos fiscais, </w:t>
      </w:r>
      <w:r>
        <w:t xml:space="preserve">não dando direito a qualquer restituição, caso tenha sido </w:t>
      </w:r>
      <w:r w:rsidR="00364039">
        <w:t>recolhido, salv</w:t>
      </w:r>
      <w:r w:rsidR="00307FD1">
        <w:t>o em caso de duplicidade</w:t>
      </w:r>
      <w:r w:rsidR="00364039">
        <w:t xml:space="preserve"> de pagamento</w:t>
      </w:r>
      <w:r w:rsidR="00307FD1">
        <w:t>.</w:t>
      </w:r>
    </w:p>
    <w:p w:rsidR="00307FD1" w:rsidRDefault="00307FD1" w:rsidP="00E35744">
      <w:pPr>
        <w:ind w:firstLine="540"/>
        <w:jc w:val="both"/>
      </w:pPr>
    </w:p>
    <w:p w:rsidR="00D15D21" w:rsidRDefault="00D15D21" w:rsidP="00E35744">
      <w:pPr>
        <w:ind w:firstLine="540"/>
        <w:jc w:val="both"/>
      </w:pPr>
      <w:r>
        <w:t>§ 1º</w:t>
      </w:r>
      <w:r w:rsidR="00364039">
        <w:t>. Tratando-se de restituição de recurso de fundo pago indevidamente ou em duplicidade, o pedido de restituição deverá ser encaminhado ao gestor do fundo a que se refere a parcela a ser restituída.</w:t>
      </w:r>
    </w:p>
    <w:p w:rsidR="00D15D21" w:rsidRDefault="00D15D21" w:rsidP="00E35744">
      <w:pPr>
        <w:ind w:firstLine="540"/>
        <w:jc w:val="both"/>
      </w:pPr>
    </w:p>
    <w:p w:rsidR="00364039" w:rsidRDefault="00D15D21" w:rsidP="00E35744">
      <w:pPr>
        <w:ind w:firstLine="540"/>
        <w:jc w:val="both"/>
      </w:pPr>
      <w:r>
        <w:t xml:space="preserve">§ 2º. O disposto no </w:t>
      </w:r>
      <w:r w:rsidRPr="00D15D21">
        <w:rPr>
          <w:i/>
        </w:rPr>
        <w:t>caput</w:t>
      </w:r>
      <w:r>
        <w:t xml:space="preserve"> não se aplica aos créditos tributários definitivamente constituídos</w:t>
      </w:r>
      <w:r w:rsidR="0028657B">
        <w:t>.</w:t>
      </w:r>
    </w:p>
    <w:p w:rsidR="00364039" w:rsidRDefault="00364039" w:rsidP="00E35744">
      <w:pPr>
        <w:ind w:firstLine="540"/>
        <w:jc w:val="both"/>
      </w:pPr>
    </w:p>
    <w:p w:rsidR="00307FD1" w:rsidRDefault="00307FD1" w:rsidP="00E35744">
      <w:pPr>
        <w:ind w:firstLine="540"/>
        <w:jc w:val="both"/>
      </w:pPr>
      <w:r>
        <w:t>Art. 10. Outras contribuições a fundos aqui descritos, mas não disciplinados, poderão ser regrados mediante resolução conjunta do Secretário de Estado de Finanças e Procurador Geral do Estado.</w:t>
      </w:r>
    </w:p>
    <w:p w:rsidR="00B352FA" w:rsidRDefault="00B352FA" w:rsidP="00E35744">
      <w:pPr>
        <w:ind w:firstLine="540"/>
        <w:jc w:val="both"/>
      </w:pPr>
    </w:p>
    <w:p w:rsidR="00B352FA" w:rsidRDefault="00B352FA" w:rsidP="00E35744">
      <w:pPr>
        <w:ind w:firstLine="540"/>
        <w:jc w:val="both"/>
      </w:pPr>
      <w:r>
        <w:t>Art. 11. Caso a dívida com os fundos tratados neste decreto esteja parcelad</w:t>
      </w:r>
      <w:r w:rsidR="009F6B98">
        <w:t>a</w:t>
      </w:r>
      <w:r>
        <w:t xml:space="preserve"> e </w:t>
      </w:r>
      <w:r w:rsidR="0026191A">
        <w:t>se encontre</w:t>
      </w:r>
      <w:r>
        <w:t xml:space="preserve"> em atraso, dever</w:t>
      </w:r>
      <w:r w:rsidR="0026191A">
        <w:t>ão ser</w:t>
      </w:r>
      <w:r>
        <w:t xml:space="preserve"> aplica</w:t>
      </w:r>
      <w:r w:rsidR="0026191A">
        <w:t>dos</w:t>
      </w:r>
      <w:r>
        <w:t xml:space="preserve"> os mesmos procedimentos </w:t>
      </w:r>
      <w:r w:rsidR="009F6B98">
        <w:t xml:space="preserve">acima </w:t>
      </w:r>
      <w:r>
        <w:t>descritos em relação ao saldo.</w:t>
      </w:r>
    </w:p>
    <w:p w:rsidR="00B352FA" w:rsidRDefault="00B352FA" w:rsidP="00E35744">
      <w:pPr>
        <w:ind w:firstLine="540"/>
        <w:jc w:val="both"/>
      </w:pPr>
    </w:p>
    <w:p w:rsidR="00B352FA" w:rsidRDefault="00B352FA" w:rsidP="00E35744">
      <w:pPr>
        <w:ind w:firstLine="540"/>
        <w:jc w:val="both"/>
      </w:pPr>
      <w:r>
        <w:t xml:space="preserve">Parágrafo único. Se o procedimento for para excluir o débito do fundo em razão da exigência total do imposto, o valor correspondente </w:t>
      </w:r>
      <w:r w:rsidR="0026191A">
        <w:t>à</w:t>
      </w:r>
      <w:r>
        <w:t>s parcelas do fundo pagas</w:t>
      </w:r>
      <w:r w:rsidR="0026191A">
        <w:t xml:space="preserve"> </w:t>
      </w:r>
      <w:r>
        <w:t>ser</w:t>
      </w:r>
      <w:r w:rsidR="0026191A">
        <w:t>á</w:t>
      </w:r>
      <w:r>
        <w:t xml:space="preserve"> objeto de pedido de restituição na forma da legislação tributária.</w:t>
      </w:r>
    </w:p>
    <w:p w:rsidR="00255B0F" w:rsidRDefault="00255B0F" w:rsidP="00E35744">
      <w:pPr>
        <w:ind w:firstLine="540"/>
        <w:jc w:val="both"/>
      </w:pPr>
    </w:p>
    <w:p w:rsidR="00C032F9" w:rsidRDefault="00C032F9" w:rsidP="00E35744">
      <w:pPr>
        <w:ind w:firstLine="540"/>
        <w:jc w:val="both"/>
      </w:pPr>
      <w:r>
        <w:t>Art. 12. Caso o contribuinte seja detentor de benefício fiscal concedido através de Termo de Acordo ou Termo de Concessão e tenha como obrigação a contribuição vinculada a algum dos fundos previstos no artigo 1º, deverá adotar o mesmo procedimento descrito artigo 4º.</w:t>
      </w:r>
    </w:p>
    <w:p w:rsidR="00C032F9" w:rsidRDefault="00C032F9" w:rsidP="00E35744">
      <w:pPr>
        <w:ind w:firstLine="540"/>
        <w:jc w:val="both"/>
      </w:pPr>
    </w:p>
    <w:p w:rsidR="00E35744" w:rsidRPr="00FF30C2" w:rsidRDefault="00E35744" w:rsidP="00E35744">
      <w:pPr>
        <w:ind w:firstLine="540"/>
        <w:jc w:val="both"/>
      </w:pPr>
      <w:r w:rsidRPr="00FF30C2">
        <w:t xml:space="preserve">Art. </w:t>
      </w:r>
      <w:r w:rsidR="00307FD1">
        <w:t>1</w:t>
      </w:r>
      <w:r w:rsidR="00C032F9">
        <w:t>3</w:t>
      </w:r>
      <w:r w:rsidR="00307FD1">
        <w:t>.</w:t>
      </w:r>
      <w:r w:rsidRPr="00FF30C2">
        <w:t xml:space="preserve"> Este Decreto entra em vigor na data de sua publicação.</w:t>
      </w:r>
    </w:p>
    <w:p w:rsidR="00E35744" w:rsidRPr="00FF30C2" w:rsidRDefault="00E35744" w:rsidP="00E35744">
      <w:pPr>
        <w:ind w:firstLine="540"/>
        <w:jc w:val="both"/>
      </w:pPr>
    </w:p>
    <w:p w:rsidR="00E35744" w:rsidRPr="00FF30C2" w:rsidRDefault="00E35744" w:rsidP="00E35744">
      <w:pPr>
        <w:ind w:firstLine="540"/>
        <w:jc w:val="both"/>
      </w:pPr>
      <w:r w:rsidRPr="00FF30C2">
        <w:t>Palácio do Governo do Estado de Rondônia, em</w:t>
      </w:r>
      <w:r w:rsidR="00420AC8">
        <w:t xml:space="preserve"> </w:t>
      </w:r>
      <w:bookmarkStart w:id="0" w:name="_GoBack"/>
      <w:bookmarkEnd w:id="0"/>
      <w:r w:rsidR="00420AC8">
        <w:t>28</w:t>
      </w:r>
      <w:r w:rsidRPr="00FF30C2">
        <w:t xml:space="preserve"> de </w:t>
      </w:r>
      <w:r w:rsidR="00307FD1">
        <w:t>dez</w:t>
      </w:r>
      <w:r w:rsidR="00A23C4E" w:rsidRPr="00FF30C2">
        <w:t>embro</w:t>
      </w:r>
      <w:r w:rsidRPr="00FF30C2">
        <w:t xml:space="preserve"> de 20</w:t>
      </w:r>
      <w:r w:rsidR="00A23C4E" w:rsidRPr="00FF30C2">
        <w:t>16</w:t>
      </w:r>
      <w:r w:rsidRPr="00FF30C2">
        <w:t>, 1</w:t>
      </w:r>
      <w:r w:rsidR="00EC5F30">
        <w:t>29</w:t>
      </w:r>
      <w:r w:rsidRPr="00FF30C2">
        <w:t>º da República.</w:t>
      </w:r>
    </w:p>
    <w:p w:rsidR="00FF30C2" w:rsidRDefault="00FF30C2" w:rsidP="00E35744">
      <w:pPr>
        <w:ind w:firstLine="540"/>
        <w:jc w:val="both"/>
      </w:pPr>
    </w:p>
    <w:p w:rsidR="00770CD2" w:rsidRDefault="00770CD2" w:rsidP="00E35744">
      <w:pPr>
        <w:ind w:firstLine="540"/>
        <w:jc w:val="both"/>
      </w:pPr>
    </w:p>
    <w:p w:rsidR="00770CD2" w:rsidRPr="00FF30C2" w:rsidRDefault="00770CD2" w:rsidP="00E35744">
      <w:pPr>
        <w:ind w:firstLine="540"/>
        <w:jc w:val="both"/>
      </w:pPr>
    </w:p>
    <w:p w:rsidR="00FF30C2" w:rsidRPr="00FF30C2" w:rsidRDefault="00FF30C2" w:rsidP="00E35744">
      <w:pPr>
        <w:ind w:firstLine="540"/>
        <w:jc w:val="both"/>
      </w:pPr>
    </w:p>
    <w:p w:rsidR="00FF30C2" w:rsidRPr="00FF30C2" w:rsidRDefault="00FF30C2" w:rsidP="00E35744">
      <w:pPr>
        <w:ind w:firstLine="540"/>
        <w:jc w:val="both"/>
      </w:pPr>
    </w:p>
    <w:p w:rsidR="00FF30C2" w:rsidRPr="00FF30C2" w:rsidRDefault="00FF30C2" w:rsidP="00E35744">
      <w:pPr>
        <w:ind w:firstLine="540"/>
        <w:jc w:val="both"/>
      </w:pPr>
    </w:p>
    <w:p w:rsidR="00FF30C2" w:rsidRPr="00FF30C2" w:rsidRDefault="0026191A" w:rsidP="00FF30C2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  <w:rPr>
          <w:b/>
        </w:rPr>
      </w:pPr>
      <w:r>
        <w:rPr>
          <w:b/>
        </w:rPr>
        <w:t>DANIEL PEREIRA</w:t>
      </w:r>
    </w:p>
    <w:p w:rsidR="00FF30C2" w:rsidRPr="0026191A" w:rsidRDefault="00FF30C2" w:rsidP="00FF30C2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</w:pPr>
      <w:r w:rsidRPr="0026191A">
        <w:t>Governador</w:t>
      </w:r>
      <w:r w:rsidR="0026191A">
        <w:t xml:space="preserve"> em exercício</w:t>
      </w:r>
    </w:p>
    <w:p w:rsidR="00FF30C2" w:rsidRPr="00FF30C2" w:rsidRDefault="00FF30C2" w:rsidP="00FF30C2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  <w:rPr>
          <w:b/>
        </w:rPr>
      </w:pPr>
    </w:p>
    <w:p w:rsidR="00FF30C2" w:rsidRDefault="00FF30C2" w:rsidP="00FF30C2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  <w:rPr>
          <w:b/>
        </w:rPr>
      </w:pPr>
    </w:p>
    <w:p w:rsidR="0026191A" w:rsidRPr="00FF30C2" w:rsidRDefault="0026191A" w:rsidP="00FF30C2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  <w:rPr>
          <w:b/>
        </w:rPr>
      </w:pPr>
    </w:p>
    <w:p w:rsidR="00FF30C2" w:rsidRPr="00FF30C2" w:rsidRDefault="00FF30C2" w:rsidP="00FF30C2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  <w:rPr>
          <w:b/>
        </w:rPr>
      </w:pPr>
    </w:p>
    <w:p w:rsidR="00307FD1" w:rsidRPr="0026191A" w:rsidRDefault="00307FD1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</w:pPr>
      <w:r w:rsidRPr="0026191A">
        <w:t>FRANCO MAEGAKI ONO</w:t>
      </w:r>
    </w:p>
    <w:p w:rsidR="00307FD1" w:rsidRPr="0026191A" w:rsidRDefault="00307FD1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</w:pPr>
      <w:r w:rsidRPr="0026191A">
        <w:t xml:space="preserve">   Secretário Adjunto de Estado de Finanças</w:t>
      </w:r>
    </w:p>
    <w:p w:rsidR="00307FD1" w:rsidRPr="0026191A" w:rsidRDefault="00307FD1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</w:pPr>
    </w:p>
    <w:p w:rsidR="00307FD1" w:rsidRPr="0026191A" w:rsidRDefault="00307FD1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</w:pPr>
    </w:p>
    <w:p w:rsidR="00307FD1" w:rsidRPr="0026191A" w:rsidRDefault="00307FD1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</w:pPr>
    </w:p>
    <w:p w:rsidR="00307FD1" w:rsidRPr="0026191A" w:rsidRDefault="00307FD1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</w:pPr>
    </w:p>
    <w:p w:rsidR="00307FD1" w:rsidRPr="0026191A" w:rsidRDefault="00307FD1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</w:pPr>
      <w:r w:rsidRPr="0026191A">
        <w:t>WILSON CÉZAR DE CARVALHO</w:t>
      </w:r>
    </w:p>
    <w:p w:rsidR="00307FD1" w:rsidRPr="00307FD1" w:rsidRDefault="00307FD1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  <w:rPr>
          <w:b/>
        </w:rPr>
      </w:pPr>
      <w:r w:rsidRPr="0026191A">
        <w:t>Coordenador Geral da Receita Estadual</w:t>
      </w:r>
    </w:p>
    <w:p w:rsidR="00FF30C2" w:rsidRPr="00307FD1" w:rsidRDefault="00FF30C2" w:rsidP="00307FD1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  <w:jc w:val="center"/>
        <w:rPr>
          <w:b/>
        </w:rPr>
      </w:pPr>
    </w:p>
    <w:p w:rsidR="00FF30C2" w:rsidRPr="00FF30C2" w:rsidRDefault="00FF30C2" w:rsidP="00FF30C2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</w:pPr>
    </w:p>
    <w:p w:rsidR="00FF30C2" w:rsidRPr="00FF30C2" w:rsidRDefault="00FF30C2" w:rsidP="00FF30C2">
      <w:pPr>
        <w:tabs>
          <w:tab w:val="left" w:pos="0"/>
          <w:tab w:val="left" w:pos="288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120"/>
          <w:tab w:val="left" w:pos="6768"/>
        </w:tabs>
      </w:pPr>
    </w:p>
    <w:p w:rsidR="00FF30C2" w:rsidRPr="00FF30C2" w:rsidRDefault="00FF30C2" w:rsidP="00E35744">
      <w:pPr>
        <w:ind w:firstLine="540"/>
        <w:jc w:val="both"/>
      </w:pPr>
    </w:p>
    <w:sectPr w:rsidR="00FF30C2" w:rsidRPr="00FF30C2" w:rsidSect="000C4BB2">
      <w:headerReference w:type="default" r:id="rId8"/>
      <w:footerReference w:type="even" r:id="rId9"/>
      <w:footerReference w:type="default" r:id="rId10"/>
      <w:pgSz w:w="11907" w:h="16840" w:code="9"/>
      <w:pgMar w:top="1247" w:right="74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02" w:rsidRDefault="00882102" w:rsidP="00EC4C8F">
      <w:r>
        <w:separator/>
      </w:r>
    </w:p>
  </w:endnote>
  <w:endnote w:type="continuationSeparator" w:id="0">
    <w:p w:rsidR="00882102" w:rsidRDefault="00882102" w:rsidP="00EC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FA" w:rsidRDefault="004F78D9" w:rsidP="000C4B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52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2FA" w:rsidRDefault="00B352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FA" w:rsidRDefault="004F78D9" w:rsidP="000C4B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52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0AC8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352FA" w:rsidRDefault="00B352F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02" w:rsidRDefault="00882102" w:rsidP="00EC4C8F">
      <w:r>
        <w:separator/>
      </w:r>
    </w:p>
  </w:footnote>
  <w:footnote w:type="continuationSeparator" w:id="0">
    <w:p w:rsidR="00882102" w:rsidRDefault="00882102" w:rsidP="00EC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FA" w:rsidRDefault="00B352F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44424433" r:id="rId2"/>
      </w:object>
    </w:r>
  </w:p>
  <w:p w:rsidR="00B352FA" w:rsidRPr="00B11036" w:rsidRDefault="00B352F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B352FA" w:rsidRPr="00B54287" w:rsidRDefault="00B352F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B352FA" w:rsidRPr="00C5748E" w:rsidRDefault="00B352FA" w:rsidP="000C4BB2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46DAA"/>
    <w:multiLevelType w:val="singleLevel"/>
    <w:tmpl w:val="BCEE843E"/>
    <w:lvl w:ilvl="0">
      <w:start w:val="1"/>
      <w:numFmt w:val="lowerLetter"/>
      <w:lvlText w:val="%1)"/>
      <w:lvlJc w:val="left"/>
      <w:pPr>
        <w:tabs>
          <w:tab w:val="num" w:pos="1908"/>
        </w:tabs>
        <w:ind w:left="1908" w:hanging="432"/>
      </w:pPr>
      <w:rPr>
        <w:rFonts w:hint="default"/>
        <w:b w:val="0"/>
      </w:rPr>
    </w:lvl>
  </w:abstractNum>
  <w:abstractNum w:abstractNumId="1">
    <w:nsid w:val="314D06AE"/>
    <w:multiLevelType w:val="hybridMultilevel"/>
    <w:tmpl w:val="6882D5C6"/>
    <w:lvl w:ilvl="0" w:tplc="6122E74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470718DB"/>
    <w:multiLevelType w:val="hybridMultilevel"/>
    <w:tmpl w:val="5E2AE8C4"/>
    <w:lvl w:ilvl="0" w:tplc="D2DA82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5E53A1"/>
    <w:multiLevelType w:val="singleLevel"/>
    <w:tmpl w:val="35B26A00"/>
    <w:lvl w:ilvl="0">
      <w:start w:val="1"/>
      <w:numFmt w:val="lowerLetter"/>
      <w:lvlText w:val="%1)"/>
      <w:lvlJc w:val="left"/>
      <w:pPr>
        <w:tabs>
          <w:tab w:val="num" w:pos="1764"/>
        </w:tabs>
        <w:ind w:left="1764" w:hanging="630"/>
      </w:pPr>
      <w:rPr>
        <w:rFonts w:hint="default"/>
        <w:b/>
      </w:rPr>
    </w:lvl>
  </w:abstractNum>
  <w:abstractNum w:abstractNumId="4">
    <w:nsid w:val="63A62451"/>
    <w:multiLevelType w:val="hybridMultilevel"/>
    <w:tmpl w:val="0680C9A4"/>
    <w:lvl w:ilvl="0" w:tplc="EE2EE230">
      <w:start w:val="1"/>
      <w:numFmt w:val="lowerLetter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8AC6BE6"/>
    <w:multiLevelType w:val="hybridMultilevel"/>
    <w:tmpl w:val="5B60C54A"/>
    <w:lvl w:ilvl="0" w:tplc="E61A377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44"/>
    <w:rsid w:val="000045D0"/>
    <w:rsid w:val="0003010C"/>
    <w:rsid w:val="000320CF"/>
    <w:rsid w:val="000440F5"/>
    <w:rsid w:val="000466F5"/>
    <w:rsid w:val="000716A6"/>
    <w:rsid w:val="00085F45"/>
    <w:rsid w:val="0009172E"/>
    <w:rsid w:val="00094177"/>
    <w:rsid w:val="000A2738"/>
    <w:rsid w:val="000B5870"/>
    <w:rsid w:val="000B7FB5"/>
    <w:rsid w:val="000C4BB2"/>
    <w:rsid w:val="000D0A44"/>
    <w:rsid w:val="000D204A"/>
    <w:rsid w:val="000E2F5D"/>
    <w:rsid w:val="00101614"/>
    <w:rsid w:val="00103BC9"/>
    <w:rsid w:val="00146B6E"/>
    <w:rsid w:val="0015382B"/>
    <w:rsid w:val="001704A0"/>
    <w:rsid w:val="00181125"/>
    <w:rsid w:val="001A5AFA"/>
    <w:rsid w:val="001B548B"/>
    <w:rsid w:val="001C5079"/>
    <w:rsid w:val="001D343C"/>
    <w:rsid w:val="001D70DB"/>
    <w:rsid w:val="002022A0"/>
    <w:rsid w:val="00223B74"/>
    <w:rsid w:val="00232DD3"/>
    <w:rsid w:val="00240378"/>
    <w:rsid w:val="00255B0F"/>
    <w:rsid w:val="0026191A"/>
    <w:rsid w:val="00262591"/>
    <w:rsid w:val="0028657B"/>
    <w:rsid w:val="002C3A5D"/>
    <w:rsid w:val="002C7D86"/>
    <w:rsid w:val="002E1224"/>
    <w:rsid w:val="002E361D"/>
    <w:rsid w:val="00307C3F"/>
    <w:rsid w:val="00307FD1"/>
    <w:rsid w:val="003175EA"/>
    <w:rsid w:val="00317CCA"/>
    <w:rsid w:val="00321301"/>
    <w:rsid w:val="003213F7"/>
    <w:rsid w:val="00364039"/>
    <w:rsid w:val="003C516D"/>
    <w:rsid w:val="003D6AB6"/>
    <w:rsid w:val="003D71C6"/>
    <w:rsid w:val="003E1A2B"/>
    <w:rsid w:val="003E51F0"/>
    <w:rsid w:val="00404798"/>
    <w:rsid w:val="00420AC8"/>
    <w:rsid w:val="00427775"/>
    <w:rsid w:val="0044785E"/>
    <w:rsid w:val="00470D6A"/>
    <w:rsid w:val="0047279F"/>
    <w:rsid w:val="00475930"/>
    <w:rsid w:val="00480DA3"/>
    <w:rsid w:val="00495B75"/>
    <w:rsid w:val="004D1773"/>
    <w:rsid w:val="004E0227"/>
    <w:rsid w:val="004F7030"/>
    <w:rsid w:val="004F78D9"/>
    <w:rsid w:val="004F7F90"/>
    <w:rsid w:val="0053697E"/>
    <w:rsid w:val="005A45AC"/>
    <w:rsid w:val="005A5C8D"/>
    <w:rsid w:val="005A74B1"/>
    <w:rsid w:val="005B4354"/>
    <w:rsid w:val="005E574B"/>
    <w:rsid w:val="005F0535"/>
    <w:rsid w:val="005F2B71"/>
    <w:rsid w:val="005F465F"/>
    <w:rsid w:val="006631D1"/>
    <w:rsid w:val="006A3104"/>
    <w:rsid w:val="006A5E75"/>
    <w:rsid w:val="006A79D3"/>
    <w:rsid w:val="006C667B"/>
    <w:rsid w:val="00704275"/>
    <w:rsid w:val="00710C5D"/>
    <w:rsid w:val="00712FC4"/>
    <w:rsid w:val="0073095C"/>
    <w:rsid w:val="00750F44"/>
    <w:rsid w:val="007575AA"/>
    <w:rsid w:val="00770CD2"/>
    <w:rsid w:val="007A259D"/>
    <w:rsid w:val="007A2FD4"/>
    <w:rsid w:val="007F653B"/>
    <w:rsid w:val="008014FB"/>
    <w:rsid w:val="0083558C"/>
    <w:rsid w:val="00840B69"/>
    <w:rsid w:val="00844FF6"/>
    <w:rsid w:val="008544FA"/>
    <w:rsid w:val="00882102"/>
    <w:rsid w:val="00882B5D"/>
    <w:rsid w:val="008A1DDF"/>
    <w:rsid w:val="008B5A3B"/>
    <w:rsid w:val="008E01B0"/>
    <w:rsid w:val="009407AB"/>
    <w:rsid w:val="00944943"/>
    <w:rsid w:val="00944A9D"/>
    <w:rsid w:val="009670AB"/>
    <w:rsid w:val="009A61AB"/>
    <w:rsid w:val="009A6F1E"/>
    <w:rsid w:val="009B61EE"/>
    <w:rsid w:val="009B7256"/>
    <w:rsid w:val="009E1F6F"/>
    <w:rsid w:val="009F4B50"/>
    <w:rsid w:val="009F6B98"/>
    <w:rsid w:val="00A0427D"/>
    <w:rsid w:val="00A23C4E"/>
    <w:rsid w:val="00A37A64"/>
    <w:rsid w:val="00A5415C"/>
    <w:rsid w:val="00A56232"/>
    <w:rsid w:val="00AB072B"/>
    <w:rsid w:val="00AC62B7"/>
    <w:rsid w:val="00AD5A54"/>
    <w:rsid w:val="00AF0A00"/>
    <w:rsid w:val="00B352FA"/>
    <w:rsid w:val="00B52145"/>
    <w:rsid w:val="00B533AD"/>
    <w:rsid w:val="00B64D70"/>
    <w:rsid w:val="00B66F15"/>
    <w:rsid w:val="00B670DF"/>
    <w:rsid w:val="00B70038"/>
    <w:rsid w:val="00BA45E6"/>
    <w:rsid w:val="00BC320E"/>
    <w:rsid w:val="00BF1308"/>
    <w:rsid w:val="00C032F9"/>
    <w:rsid w:val="00C1085E"/>
    <w:rsid w:val="00C10DBF"/>
    <w:rsid w:val="00C3745F"/>
    <w:rsid w:val="00C5744A"/>
    <w:rsid w:val="00C600A4"/>
    <w:rsid w:val="00C7214B"/>
    <w:rsid w:val="00C721A8"/>
    <w:rsid w:val="00C74BCF"/>
    <w:rsid w:val="00C808C0"/>
    <w:rsid w:val="00CB5E3C"/>
    <w:rsid w:val="00CC7E29"/>
    <w:rsid w:val="00CF0381"/>
    <w:rsid w:val="00CF451D"/>
    <w:rsid w:val="00D076B7"/>
    <w:rsid w:val="00D1348C"/>
    <w:rsid w:val="00D15D21"/>
    <w:rsid w:val="00D17A2D"/>
    <w:rsid w:val="00D24DED"/>
    <w:rsid w:val="00D35974"/>
    <w:rsid w:val="00D9055C"/>
    <w:rsid w:val="00DD48AD"/>
    <w:rsid w:val="00DD6EC8"/>
    <w:rsid w:val="00E2294D"/>
    <w:rsid w:val="00E239A3"/>
    <w:rsid w:val="00E24CB2"/>
    <w:rsid w:val="00E30A75"/>
    <w:rsid w:val="00E310CA"/>
    <w:rsid w:val="00E35744"/>
    <w:rsid w:val="00E4265E"/>
    <w:rsid w:val="00E464EB"/>
    <w:rsid w:val="00E82889"/>
    <w:rsid w:val="00EB61CC"/>
    <w:rsid w:val="00EC4C8F"/>
    <w:rsid w:val="00EC5F30"/>
    <w:rsid w:val="00EE0367"/>
    <w:rsid w:val="00F01969"/>
    <w:rsid w:val="00F076FE"/>
    <w:rsid w:val="00F13444"/>
    <w:rsid w:val="00F22632"/>
    <w:rsid w:val="00F50A21"/>
    <w:rsid w:val="00F55423"/>
    <w:rsid w:val="00F90667"/>
    <w:rsid w:val="00F927A9"/>
    <w:rsid w:val="00F95145"/>
    <w:rsid w:val="00FA68A1"/>
    <w:rsid w:val="00FB6F9C"/>
    <w:rsid w:val="00FC04FC"/>
    <w:rsid w:val="00FD6CEB"/>
    <w:rsid w:val="00FF30C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10107-4A75-47AE-BB4F-0AC507CE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8" w:after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4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35744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35744"/>
    <w:pPr>
      <w:keepNext/>
      <w:jc w:val="center"/>
      <w:outlineLvl w:val="3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E35744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qFormat/>
    <w:rsid w:val="00E357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3574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35744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357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35744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rsid w:val="00E35744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574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E3574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357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57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357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35744"/>
  </w:style>
  <w:style w:type="paragraph" w:customStyle="1" w:styleId="NormalJustificado">
    <w:name w:val="Normal + Justificado"/>
    <w:aliases w:val="Primeira linha:  0,95 cm"/>
    <w:basedOn w:val="Recuodecorpodetexto"/>
    <w:rsid w:val="00E35744"/>
    <w:pPr>
      <w:ind w:firstLine="540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3574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357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nteriorChar">
    <w:name w:val="Redação Anterior Char"/>
    <w:basedOn w:val="Normal"/>
    <w:link w:val="RedaoAnteriorCharChar"/>
    <w:rsid w:val="00E35744"/>
    <w:pPr>
      <w:ind w:left="2268" w:right="-1"/>
      <w:jc w:val="both"/>
    </w:pPr>
    <w:rPr>
      <w:rFonts w:ascii="Arial" w:hAnsi="Arial"/>
      <w:i/>
      <w:color w:val="0000FF"/>
    </w:rPr>
  </w:style>
  <w:style w:type="paragraph" w:customStyle="1" w:styleId="Revogado">
    <w:name w:val="Revogado"/>
    <w:basedOn w:val="Normal"/>
    <w:rsid w:val="00E35744"/>
    <w:pPr>
      <w:ind w:left="708" w:right="-1" w:firstLine="1418"/>
      <w:jc w:val="both"/>
    </w:pPr>
    <w:rPr>
      <w:rFonts w:ascii="Arial" w:hAnsi="Arial"/>
      <w:color w:val="FF0000"/>
      <w:sz w:val="20"/>
      <w:szCs w:val="20"/>
    </w:rPr>
  </w:style>
  <w:style w:type="character" w:customStyle="1" w:styleId="RedaoAnteriorCharChar">
    <w:name w:val="Redação Anterior Char Char"/>
    <w:basedOn w:val="Fontepargpadro"/>
    <w:link w:val="RedaoAnteriorChar"/>
    <w:rsid w:val="00E35744"/>
    <w:rPr>
      <w:rFonts w:ascii="Arial" w:eastAsia="Times New Roman" w:hAnsi="Arial" w:cs="Times New Roman"/>
      <w:i/>
      <w:color w:val="0000F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3574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357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E35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3574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rsid w:val="00E3574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E357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357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E357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3574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E3574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E35744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table" w:styleId="Tabelacomgrade">
    <w:name w:val="Table Grid"/>
    <w:basedOn w:val="Tabelanormal"/>
    <w:rsid w:val="00E35744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oAnterior">
    <w:name w:val="Redação Anterior"/>
    <w:basedOn w:val="Normal"/>
    <w:rsid w:val="00E35744"/>
    <w:pPr>
      <w:autoSpaceDE w:val="0"/>
      <w:autoSpaceDN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paragraph" w:styleId="PargrafodaLista">
    <w:name w:val="List Paragraph"/>
    <w:basedOn w:val="Normal"/>
    <w:qFormat/>
    <w:rsid w:val="00E357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3E0A-4677-4132-A6E4-D11E2F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10</Pages>
  <Words>3647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300023968</dc:creator>
  <cp:lastModifiedBy>Italo Reis</cp:lastModifiedBy>
  <cp:revision>41</cp:revision>
  <cp:lastPrinted>2016-12-22T13:34:00Z</cp:lastPrinted>
  <dcterms:created xsi:type="dcterms:W3CDTF">2016-10-25T14:11:00Z</dcterms:created>
  <dcterms:modified xsi:type="dcterms:W3CDTF">2016-12-28T14:01:00Z</dcterms:modified>
</cp:coreProperties>
</file>