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EED" w:rsidRPr="005E7B97" w:rsidRDefault="00DE6EED" w:rsidP="00DE6EED">
      <w:pPr>
        <w:pStyle w:val="Ttulo1"/>
        <w:widowControl w:val="0"/>
        <w:jc w:val="center"/>
        <w:rPr>
          <w:sz w:val="24"/>
          <w:szCs w:val="24"/>
        </w:rPr>
      </w:pPr>
      <w:r w:rsidRPr="00FE3DD8">
        <w:rPr>
          <w:sz w:val="24"/>
          <w:szCs w:val="24"/>
        </w:rPr>
        <w:t>DECRETO N.</w:t>
      </w:r>
      <w:r w:rsidR="009C73CC">
        <w:rPr>
          <w:sz w:val="24"/>
          <w:szCs w:val="24"/>
        </w:rPr>
        <w:t xml:space="preserve"> 21.264</w:t>
      </w:r>
      <w:r w:rsidRPr="00FE3DD8">
        <w:rPr>
          <w:sz w:val="24"/>
          <w:szCs w:val="24"/>
        </w:rPr>
        <w:t>, DE</w:t>
      </w:r>
      <w:r w:rsidR="009C73CC">
        <w:rPr>
          <w:sz w:val="24"/>
          <w:szCs w:val="24"/>
        </w:rPr>
        <w:t xml:space="preserve"> 20 </w:t>
      </w:r>
      <w:r w:rsidRPr="00FE3DD8">
        <w:rPr>
          <w:sz w:val="24"/>
          <w:szCs w:val="24"/>
        </w:rPr>
        <w:t>DE SETEMBRO DE 2016</w:t>
      </w:r>
      <w:r w:rsidRPr="005E7B97">
        <w:rPr>
          <w:sz w:val="24"/>
          <w:szCs w:val="24"/>
        </w:rPr>
        <w:t>.</w:t>
      </w:r>
    </w:p>
    <w:p w:rsidR="00DE6EED" w:rsidRPr="001B28E4" w:rsidRDefault="00DE6EED" w:rsidP="00DE6EED">
      <w:pPr>
        <w:keepNext/>
        <w:widowControl w:val="0"/>
        <w:ind w:left="5103"/>
        <w:jc w:val="both"/>
        <w:rPr>
          <w:sz w:val="18"/>
        </w:rPr>
      </w:pPr>
    </w:p>
    <w:p w:rsidR="00DE6EED" w:rsidRPr="005E7B97" w:rsidRDefault="00DE6EED" w:rsidP="00DE6EED">
      <w:pPr>
        <w:keepNext/>
        <w:widowControl w:val="0"/>
        <w:shd w:val="clear" w:color="auto" w:fill="FFFFFF"/>
        <w:ind w:left="5103" w:right="14"/>
        <w:jc w:val="both"/>
      </w:pPr>
      <w:r>
        <w:rPr>
          <w:color w:val="000000"/>
          <w:spacing w:val="-1"/>
        </w:rPr>
        <w:t>Dispõe sobre a aplicação do Princípio do Desenvolvimento Estadual Sustentável</w:t>
      </w:r>
      <w:r w:rsidR="00DF3C4F">
        <w:rPr>
          <w:color w:val="000000"/>
          <w:spacing w:val="-1"/>
        </w:rPr>
        <w:t xml:space="preserve"> </w:t>
      </w:r>
      <w:r w:rsidR="00DF3C4F">
        <w:rPr>
          <w:color w:val="000000"/>
        </w:rPr>
        <w:t xml:space="preserve">no âmbito do Estado de Rondônia, conforme </w:t>
      </w:r>
      <w:r>
        <w:rPr>
          <w:color w:val="000000"/>
          <w:spacing w:val="-1"/>
        </w:rPr>
        <w:t>disposto no</w:t>
      </w:r>
      <w:r w:rsidRPr="005E7B97">
        <w:rPr>
          <w:color w:val="000000"/>
          <w:spacing w:val="-1"/>
        </w:rPr>
        <w:t xml:space="preserve"> </w:t>
      </w:r>
      <w:r w:rsidRPr="005E7B97">
        <w:rPr>
          <w:i/>
          <w:iCs/>
          <w:color w:val="000000"/>
          <w:spacing w:val="-1"/>
        </w:rPr>
        <w:t>caput</w:t>
      </w:r>
      <w:r>
        <w:rPr>
          <w:i/>
          <w:iCs/>
          <w:color w:val="000000"/>
          <w:spacing w:val="-1"/>
        </w:rPr>
        <w:t>,</w:t>
      </w:r>
      <w:r w:rsidRPr="005E7B97">
        <w:rPr>
          <w:i/>
          <w:iCs/>
          <w:color w:val="000000"/>
          <w:spacing w:val="-1"/>
        </w:rPr>
        <w:t xml:space="preserve"> </w:t>
      </w:r>
      <w:r>
        <w:rPr>
          <w:color w:val="000000"/>
          <w:spacing w:val="-1"/>
        </w:rPr>
        <w:t xml:space="preserve">do </w:t>
      </w:r>
      <w:bookmarkStart w:id="0" w:name="_GoBack"/>
      <w:bookmarkEnd w:id="0"/>
      <w:r>
        <w:rPr>
          <w:color w:val="000000"/>
          <w:spacing w:val="-1"/>
        </w:rPr>
        <w:t>artigo</w:t>
      </w:r>
      <w:r w:rsidRPr="005E7B97">
        <w:rPr>
          <w:color w:val="000000"/>
          <w:spacing w:val="-1"/>
        </w:rPr>
        <w:t xml:space="preserve"> 3</w:t>
      </w:r>
      <w:r>
        <w:rPr>
          <w:color w:val="000000"/>
          <w:spacing w:val="-1"/>
        </w:rPr>
        <w:t>º,</w:t>
      </w:r>
      <w:r w:rsidRPr="005E7B97">
        <w:rPr>
          <w:color w:val="000000"/>
          <w:spacing w:val="-1"/>
        </w:rPr>
        <w:t xml:space="preserve"> da Lei </w:t>
      </w:r>
      <w:r>
        <w:rPr>
          <w:color w:val="000000"/>
        </w:rPr>
        <w:t>Federal nº</w:t>
      </w:r>
      <w:r w:rsidRPr="005E7B97">
        <w:rPr>
          <w:color w:val="000000"/>
        </w:rPr>
        <w:t xml:space="preserve"> 8.666, de 21 de junho de 1993 e dá outras providências.</w:t>
      </w:r>
    </w:p>
    <w:p w:rsidR="00DE6EED" w:rsidRPr="001B28E4" w:rsidRDefault="00DE6EED" w:rsidP="00DE6EED">
      <w:pPr>
        <w:keepNext/>
        <w:widowControl w:val="0"/>
        <w:jc w:val="both"/>
        <w:rPr>
          <w:sz w:val="18"/>
        </w:rPr>
      </w:pPr>
    </w:p>
    <w:p w:rsidR="00DE6EED" w:rsidRDefault="00DE6EED" w:rsidP="00DF203F">
      <w:pPr>
        <w:pStyle w:val="xl27"/>
        <w:keepNext/>
        <w:widowControl w:val="0"/>
        <w:tabs>
          <w:tab w:val="left" w:pos="-1701"/>
          <w:tab w:val="left" w:pos="5103"/>
        </w:tabs>
        <w:spacing w:before="0" w:beforeAutospacing="0" w:after="0" w:afterAutospacing="0"/>
        <w:ind w:firstLine="567"/>
        <w:rPr>
          <w:rFonts w:ascii="Times New Roman" w:hAnsi="Times New Roman" w:cs="Times New Roman"/>
        </w:rPr>
      </w:pPr>
      <w:r w:rsidRPr="00FE3DD8">
        <w:rPr>
          <w:rFonts w:ascii="Times New Roman" w:hAnsi="Times New Roman" w:cs="Times New Roman"/>
        </w:rPr>
        <w:t>O GOVERNADOR DO ESTADO DE RONDÔNIA, no uso das atribuições que lhe confere o artigo 65, incisos V, da Constituição Estadual,</w:t>
      </w:r>
      <w:r w:rsidR="00E95728">
        <w:rPr>
          <w:rFonts w:ascii="Times New Roman" w:hAnsi="Times New Roman" w:cs="Times New Roman"/>
        </w:rPr>
        <w:t xml:space="preserve"> </w:t>
      </w:r>
      <w:proofErr w:type="gramStart"/>
      <w:r w:rsidR="00610A4D">
        <w:rPr>
          <w:rFonts w:ascii="Times New Roman" w:hAnsi="Times New Roman" w:cs="Times New Roman"/>
        </w:rPr>
        <w:t>e</w:t>
      </w:r>
      <w:proofErr w:type="gramEnd"/>
    </w:p>
    <w:p w:rsidR="00DF203F" w:rsidRPr="00DD197D" w:rsidRDefault="00DF203F" w:rsidP="00DF203F">
      <w:pPr>
        <w:pStyle w:val="xl27"/>
        <w:keepNext/>
        <w:widowControl w:val="0"/>
        <w:tabs>
          <w:tab w:val="left" w:pos="-1701"/>
          <w:tab w:val="left" w:pos="5103"/>
        </w:tabs>
        <w:spacing w:before="0" w:beforeAutospacing="0" w:after="0" w:afterAutospacing="0"/>
        <w:ind w:firstLine="567"/>
        <w:rPr>
          <w:rFonts w:ascii="Times New Roman" w:hAnsi="Times New Roman" w:cs="Times New Roman"/>
          <w:sz w:val="20"/>
        </w:rPr>
      </w:pPr>
    </w:p>
    <w:p w:rsidR="00DF203F" w:rsidRPr="00DD1C94" w:rsidRDefault="00DD1C94" w:rsidP="00DD1C94">
      <w:pPr>
        <w:pStyle w:val="xl27"/>
        <w:keepNext/>
        <w:widowControl w:val="0"/>
        <w:tabs>
          <w:tab w:val="left" w:pos="-1701"/>
          <w:tab w:val="left" w:pos="5103"/>
        </w:tabs>
        <w:spacing w:before="0" w:beforeAutospacing="0" w:after="0" w:afterAutospacing="0"/>
        <w:ind w:firstLine="567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</w:rPr>
        <w:t>Considerando a relevância</w:t>
      </w:r>
      <w:r w:rsidR="00DF203F" w:rsidRPr="00DF203F">
        <w:rPr>
          <w:rFonts w:ascii="Times New Roman" w:hAnsi="Times New Roman" w:cs="Times New Roman"/>
        </w:rPr>
        <w:t xml:space="preserve"> de aplicar o Princípio do </w:t>
      </w:r>
      <w:r w:rsidR="00DF203F" w:rsidRPr="00DF203F">
        <w:rPr>
          <w:rFonts w:ascii="Times New Roman" w:hAnsi="Times New Roman" w:cs="Times New Roman"/>
          <w:color w:val="000000"/>
        </w:rPr>
        <w:t>Desenvolvimento Sustentável aos Órgãos e Entidades da Administração Pública Direta, Autárquica e Fundacional do Estado de Rondônia, os quais deverão observar, em seus procedimentos licitatórios, critério</w:t>
      </w:r>
      <w:r>
        <w:rPr>
          <w:rFonts w:ascii="Times New Roman" w:hAnsi="Times New Roman" w:cs="Times New Roman"/>
          <w:color w:val="000000"/>
        </w:rPr>
        <w:t xml:space="preserve">s de sustentabilidade ambiental, </w:t>
      </w:r>
      <w:r w:rsidR="003450D7">
        <w:rPr>
          <w:rFonts w:ascii="Times New Roman" w:hAnsi="Times New Roman" w:cs="Times New Roman"/>
          <w:color w:val="000000"/>
        </w:rPr>
        <w:t>nos procedimentos</w:t>
      </w:r>
      <w:r w:rsidR="00DF203F" w:rsidRPr="00DF203F">
        <w:rPr>
          <w:rFonts w:ascii="Times New Roman" w:hAnsi="Times New Roman" w:cs="Times New Roman"/>
          <w:color w:val="000000"/>
        </w:rPr>
        <w:t xml:space="preserve"> de extração</w:t>
      </w:r>
      <w:r w:rsidR="003450D7">
        <w:rPr>
          <w:rFonts w:ascii="Times New Roman" w:hAnsi="Times New Roman" w:cs="Times New Roman"/>
          <w:color w:val="000000"/>
        </w:rPr>
        <w:t xml:space="preserve"> d</w:t>
      </w:r>
      <w:r w:rsidR="003450D7" w:rsidRPr="00DF203F">
        <w:rPr>
          <w:rFonts w:ascii="Times New Roman" w:hAnsi="Times New Roman" w:cs="Times New Roman"/>
          <w:color w:val="000000"/>
        </w:rPr>
        <w:t>e matérias-primas</w:t>
      </w:r>
      <w:r w:rsidR="003450D7">
        <w:rPr>
          <w:rFonts w:ascii="Times New Roman" w:hAnsi="Times New Roman" w:cs="Times New Roman"/>
          <w:color w:val="000000"/>
        </w:rPr>
        <w:t>,</w:t>
      </w:r>
      <w:r w:rsidR="00DF203F" w:rsidRPr="00DF203F">
        <w:rPr>
          <w:rFonts w:ascii="Times New Roman" w:hAnsi="Times New Roman" w:cs="Times New Roman"/>
          <w:color w:val="000000"/>
        </w:rPr>
        <w:t xml:space="preserve"> </w:t>
      </w:r>
      <w:r w:rsidR="003450D7">
        <w:rPr>
          <w:rFonts w:ascii="Times New Roman" w:hAnsi="Times New Roman" w:cs="Times New Roman"/>
          <w:color w:val="000000"/>
        </w:rPr>
        <w:t xml:space="preserve">bem como de </w:t>
      </w:r>
      <w:r w:rsidR="00DF203F" w:rsidRPr="00DF203F">
        <w:rPr>
          <w:rFonts w:ascii="Times New Roman" w:hAnsi="Times New Roman" w:cs="Times New Roman"/>
          <w:color w:val="000000"/>
        </w:rPr>
        <w:t>fabricação, utilização e descarte d</w:t>
      </w:r>
      <w:r w:rsidR="00820B86">
        <w:rPr>
          <w:rFonts w:ascii="Times New Roman" w:hAnsi="Times New Roman" w:cs="Times New Roman"/>
          <w:color w:val="000000"/>
        </w:rPr>
        <w:t>e</w:t>
      </w:r>
      <w:r w:rsidR="00DF203F" w:rsidRPr="00DF203F">
        <w:rPr>
          <w:rFonts w:ascii="Times New Roman" w:hAnsi="Times New Roman" w:cs="Times New Roman"/>
          <w:color w:val="000000"/>
        </w:rPr>
        <w:t xml:space="preserve"> produtos</w:t>
      </w:r>
      <w:r w:rsidR="00DF203F">
        <w:rPr>
          <w:rFonts w:ascii="Times New Roman" w:hAnsi="Times New Roman" w:cs="Times New Roman"/>
          <w:color w:val="000000"/>
        </w:rPr>
        <w:t>;</w:t>
      </w:r>
      <w:r>
        <w:rPr>
          <w:rFonts w:ascii="Times New Roman" w:hAnsi="Times New Roman" w:cs="Times New Roman"/>
          <w:color w:val="000000"/>
        </w:rPr>
        <w:t xml:space="preserve"> e</w:t>
      </w:r>
      <w:r w:rsidR="00610A4D">
        <w:rPr>
          <w:rFonts w:ascii="Times New Roman" w:hAnsi="Times New Roman" w:cs="Times New Roman"/>
          <w:color w:val="000000"/>
        </w:rPr>
        <w:t xml:space="preserve"> ainda, </w:t>
      </w:r>
    </w:p>
    <w:p w:rsidR="00DE6EED" w:rsidRPr="00DD197D" w:rsidRDefault="00DE6EED" w:rsidP="00DE6EED">
      <w:pPr>
        <w:pStyle w:val="xl27"/>
        <w:keepNext/>
        <w:widowControl w:val="0"/>
        <w:tabs>
          <w:tab w:val="left" w:pos="-1701"/>
          <w:tab w:val="left" w:pos="5103"/>
        </w:tabs>
        <w:spacing w:before="0" w:beforeAutospacing="0" w:after="0" w:afterAutospacing="0"/>
        <w:ind w:firstLine="567"/>
        <w:rPr>
          <w:rFonts w:ascii="Times New Roman" w:hAnsi="Times New Roman" w:cs="Times New Roman"/>
          <w:sz w:val="20"/>
        </w:rPr>
      </w:pPr>
    </w:p>
    <w:p w:rsidR="00DE6EED" w:rsidRDefault="00DE6EED" w:rsidP="00DE6EED">
      <w:pPr>
        <w:pStyle w:val="xl27"/>
        <w:keepNext/>
        <w:widowControl w:val="0"/>
        <w:tabs>
          <w:tab w:val="left" w:pos="-1701"/>
          <w:tab w:val="left" w:pos="5103"/>
        </w:tabs>
        <w:spacing w:before="0" w:beforeAutospacing="0" w:after="0" w:afterAutospacing="0"/>
        <w:ind w:firstLine="567"/>
        <w:rPr>
          <w:rFonts w:ascii="Times New Roman" w:hAnsi="Times New Roman" w:cs="Times New Roman"/>
          <w:color w:val="000000"/>
        </w:rPr>
      </w:pPr>
      <w:r w:rsidRPr="00DE6EED">
        <w:rPr>
          <w:rFonts w:ascii="Times New Roman" w:hAnsi="Times New Roman" w:cs="Times New Roman"/>
        </w:rPr>
        <w:t xml:space="preserve">Considerando a necessidade de </w:t>
      </w:r>
      <w:r w:rsidRPr="00DE6EED">
        <w:rPr>
          <w:rFonts w:ascii="Times New Roman" w:hAnsi="Times New Roman" w:cs="Times New Roman"/>
          <w:color w:val="000000"/>
          <w:lang w:eastAsia="en-US"/>
        </w:rPr>
        <w:t xml:space="preserve">estabelecer métodos, práticas e diretrizes de </w:t>
      </w:r>
      <w:r w:rsidRPr="00DE6EED">
        <w:rPr>
          <w:rFonts w:ascii="Times New Roman" w:hAnsi="Times New Roman" w:cs="Times New Roman"/>
          <w:color w:val="000000"/>
        </w:rPr>
        <w:t xml:space="preserve">projetos básicos ou executivos para </w:t>
      </w:r>
      <w:r w:rsidR="00205C72">
        <w:rPr>
          <w:rFonts w:ascii="Times New Roman" w:hAnsi="Times New Roman" w:cs="Times New Roman"/>
          <w:color w:val="000000"/>
        </w:rPr>
        <w:t xml:space="preserve">a </w:t>
      </w:r>
      <w:r w:rsidRPr="00DE6EED">
        <w:rPr>
          <w:rFonts w:ascii="Times New Roman" w:hAnsi="Times New Roman" w:cs="Times New Roman"/>
          <w:color w:val="000000"/>
        </w:rPr>
        <w:t xml:space="preserve">contratação de obras e serviços de engenharia, os quais devem ser elaborados visando </w:t>
      </w:r>
      <w:r w:rsidR="00F8621E">
        <w:rPr>
          <w:rFonts w:ascii="Times New Roman" w:hAnsi="Times New Roman" w:cs="Times New Roman"/>
          <w:color w:val="000000"/>
        </w:rPr>
        <w:t>à</w:t>
      </w:r>
      <w:r w:rsidRPr="00DE6EED">
        <w:rPr>
          <w:rFonts w:ascii="Times New Roman" w:hAnsi="Times New Roman" w:cs="Times New Roman"/>
          <w:color w:val="000000"/>
        </w:rPr>
        <w:t xml:space="preserve"> economia da manutenção e operacionalização da edificação, </w:t>
      </w:r>
      <w:r w:rsidR="00F8621E">
        <w:rPr>
          <w:rFonts w:ascii="Times New Roman" w:hAnsi="Times New Roman" w:cs="Times New Roman"/>
          <w:color w:val="000000"/>
        </w:rPr>
        <w:t>à</w:t>
      </w:r>
      <w:r w:rsidRPr="00DE6EED">
        <w:rPr>
          <w:rFonts w:ascii="Times New Roman" w:hAnsi="Times New Roman" w:cs="Times New Roman"/>
          <w:color w:val="000000"/>
        </w:rPr>
        <w:t xml:space="preserve"> redução do consumo de energia</w:t>
      </w:r>
      <w:r w:rsidR="007700DF">
        <w:rPr>
          <w:rFonts w:ascii="Times New Roman" w:hAnsi="Times New Roman" w:cs="Times New Roman"/>
          <w:color w:val="000000"/>
        </w:rPr>
        <w:t xml:space="preserve"> elétrica</w:t>
      </w:r>
      <w:r w:rsidRPr="00DE6EED">
        <w:rPr>
          <w:rFonts w:ascii="Times New Roman" w:hAnsi="Times New Roman" w:cs="Times New Roman"/>
          <w:color w:val="000000"/>
        </w:rPr>
        <w:t xml:space="preserve"> e água, </w:t>
      </w:r>
      <w:r w:rsidR="00F8621E">
        <w:rPr>
          <w:rFonts w:ascii="Times New Roman" w:hAnsi="Times New Roman" w:cs="Times New Roman"/>
          <w:color w:val="000000"/>
        </w:rPr>
        <w:t>à</w:t>
      </w:r>
      <w:r w:rsidRPr="00DE6EED">
        <w:rPr>
          <w:rFonts w:ascii="Times New Roman" w:hAnsi="Times New Roman" w:cs="Times New Roman"/>
          <w:color w:val="000000"/>
        </w:rPr>
        <w:t xml:space="preserve"> utilização de tecnologias e materiais que reduzam o impacto ambiental</w:t>
      </w:r>
      <w:r w:rsidRPr="00DE6EED">
        <w:rPr>
          <w:rFonts w:ascii="Times New Roman" w:hAnsi="Times New Roman" w:cs="Times New Roman"/>
          <w:color w:val="000000"/>
          <w:lang w:eastAsia="en-US"/>
        </w:rPr>
        <w:t xml:space="preserve">, </w:t>
      </w:r>
      <w:r w:rsidR="002760E4">
        <w:rPr>
          <w:rFonts w:ascii="Times New Roman" w:hAnsi="Times New Roman" w:cs="Times New Roman"/>
          <w:color w:val="000000"/>
          <w:lang w:eastAsia="en-US"/>
        </w:rPr>
        <w:t>e</w:t>
      </w:r>
      <w:r w:rsidRPr="00DE6EED">
        <w:rPr>
          <w:rFonts w:ascii="Times New Roman" w:hAnsi="Times New Roman" w:cs="Times New Roman"/>
          <w:color w:val="000000"/>
          <w:lang w:eastAsia="en-US"/>
        </w:rPr>
        <w:t xml:space="preserve"> </w:t>
      </w:r>
      <w:r w:rsidRPr="00DE6EED">
        <w:rPr>
          <w:rFonts w:ascii="Times New Roman" w:hAnsi="Times New Roman" w:cs="Times New Roman"/>
          <w:color w:val="000000"/>
        </w:rPr>
        <w:t>para a aquisição de bens e serviços</w:t>
      </w:r>
      <w:r w:rsidR="00DF203F">
        <w:rPr>
          <w:rFonts w:ascii="Times New Roman" w:hAnsi="Times New Roman" w:cs="Times New Roman"/>
          <w:color w:val="000000"/>
        </w:rPr>
        <w:t>,</w:t>
      </w:r>
    </w:p>
    <w:p w:rsidR="00DE6EED" w:rsidRPr="001B28E4" w:rsidRDefault="00DE6EED" w:rsidP="00DE6EED">
      <w:pPr>
        <w:pStyle w:val="xl27"/>
        <w:keepNext/>
        <w:widowControl w:val="0"/>
        <w:tabs>
          <w:tab w:val="left" w:pos="-1701"/>
          <w:tab w:val="left" w:pos="5103"/>
        </w:tabs>
        <w:spacing w:before="0" w:beforeAutospacing="0" w:after="0" w:afterAutospacing="0"/>
        <w:ind w:firstLine="567"/>
        <w:rPr>
          <w:rFonts w:ascii="Times New Roman" w:hAnsi="Times New Roman" w:cs="Times New Roman"/>
          <w:sz w:val="18"/>
        </w:rPr>
      </w:pPr>
    </w:p>
    <w:p w:rsidR="00DE6EED" w:rsidRDefault="00DE6EED" w:rsidP="00DE6EED">
      <w:pPr>
        <w:pStyle w:val="xl27"/>
        <w:keepNext/>
        <w:widowControl w:val="0"/>
        <w:tabs>
          <w:tab w:val="left" w:pos="-1701"/>
          <w:tab w:val="left" w:pos="5103"/>
        </w:tabs>
        <w:spacing w:before="0" w:beforeAutospacing="0" w:after="0" w:afterAutospacing="0"/>
        <w:ind w:firstLine="567"/>
        <w:rPr>
          <w:rFonts w:ascii="Times New Roman" w:hAnsi="Times New Roman" w:cs="Times New Roman"/>
        </w:rPr>
      </w:pPr>
      <w:r w:rsidRPr="00DA23A2">
        <w:rPr>
          <w:rFonts w:ascii="Times New Roman" w:hAnsi="Times New Roman" w:cs="Times New Roman"/>
          <w:u w:val="words"/>
        </w:rPr>
        <w:t>D E C R E T A</w:t>
      </w:r>
      <w:r w:rsidRPr="00DA23A2">
        <w:rPr>
          <w:rFonts w:ascii="Times New Roman" w:hAnsi="Times New Roman" w:cs="Times New Roman"/>
        </w:rPr>
        <w:t>:</w:t>
      </w:r>
    </w:p>
    <w:p w:rsidR="00DE6EED" w:rsidRPr="001B28E4" w:rsidRDefault="00DE6EED" w:rsidP="00DE6EED">
      <w:pPr>
        <w:pStyle w:val="xl27"/>
        <w:keepNext/>
        <w:widowControl w:val="0"/>
        <w:tabs>
          <w:tab w:val="left" w:pos="-1701"/>
          <w:tab w:val="left" w:pos="5103"/>
        </w:tabs>
        <w:spacing w:before="0" w:beforeAutospacing="0" w:after="0" w:afterAutospacing="0"/>
        <w:ind w:firstLine="567"/>
        <w:rPr>
          <w:rFonts w:ascii="Times New Roman" w:eastAsia="Times New Roman" w:hAnsi="Times New Roman" w:cs="Times New Roman"/>
          <w:sz w:val="18"/>
        </w:rPr>
      </w:pPr>
    </w:p>
    <w:p w:rsidR="00DE6EED" w:rsidRDefault="002764EF" w:rsidP="00DE6EED">
      <w:pPr>
        <w:shd w:val="clear" w:color="auto" w:fill="FFFFFF"/>
        <w:jc w:val="center"/>
      </w:pPr>
      <w:r w:rsidRPr="005E7B97">
        <w:rPr>
          <w:bCs/>
          <w:color w:val="000000"/>
          <w:spacing w:val="-2"/>
        </w:rPr>
        <w:t xml:space="preserve">CAPÍTULO </w:t>
      </w:r>
      <w:r w:rsidRPr="00DF3C4F">
        <w:rPr>
          <w:bCs/>
          <w:color w:val="000000"/>
          <w:spacing w:val="-2"/>
        </w:rPr>
        <w:t>I</w:t>
      </w:r>
      <w:r>
        <w:t xml:space="preserve"> </w:t>
      </w:r>
    </w:p>
    <w:p w:rsidR="00DE6EED" w:rsidRDefault="002764EF" w:rsidP="00DE6EED">
      <w:pPr>
        <w:pStyle w:val="xl27"/>
        <w:keepNext/>
        <w:widowControl w:val="0"/>
        <w:tabs>
          <w:tab w:val="left" w:pos="-1701"/>
          <w:tab w:val="left" w:pos="5103"/>
        </w:tabs>
        <w:spacing w:before="0" w:beforeAutospacing="0" w:after="0" w:afterAutospacing="0"/>
        <w:ind w:firstLine="567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DO REGULAMENTO DO PRINCÍPIO DO DESENVOLVIMENTO ESTADUAL SUSTENTÁVEL</w:t>
      </w:r>
    </w:p>
    <w:p w:rsidR="00DE6EED" w:rsidRPr="00DD197D" w:rsidRDefault="00DE6EED" w:rsidP="00DE6EED">
      <w:pPr>
        <w:pStyle w:val="xl27"/>
        <w:keepNext/>
        <w:widowControl w:val="0"/>
        <w:tabs>
          <w:tab w:val="left" w:pos="-1701"/>
          <w:tab w:val="left" w:pos="5103"/>
        </w:tabs>
        <w:spacing w:before="0" w:beforeAutospacing="0" w:after="0" w:afterAutospacing="0"/>
        <w:ind w:firstLine="567"/>
        <w:rPr>
          <w:rFonts w:ascii="Times New Roman" w:eastAsia="Times New Roman" w:hAnsi="Times New Roman" w:cs="Times New Roman"/>
          <w:sz w:val="20"/>
        </w:rPr>
      </w:pPr>
    </w:p>
    <w:p w:rsidR="00DE6EED" w:rsidRDefault="00DE6EED" w:rsidP="00DE6EED">
      <w:pPr>
        <w:keepNext/>
        <w:widowControl w:val="0"/>
        <w:shd w:val="clear" w:color="auto" w:fill="FFFFFF"/>
        <w:ind w:left="7" w:firstLine="560"/>
        <w:jc w:val="both"/>
        <w:rPr>
          <w:color w:val="000000"/>
        </w:rPr>
      </w:pPr>
      <w:r w:rsidRPr="005E7B97">
        <w:t xml:space="preserve">Art. 1º. </w:t>
      </w:r>
      <w:r>
        <w:rPr>
          <w:color w:val="000000"/>
        </w:rPr>
        <w:t xml:space="preserve">Fica </w:t>
      </w:r>
      <w:r>
        <w:rPr>
          <w:color w:val="000000"/>
          <w:spacing w:val="-1"/>
        </w:rPr>
        <w:t>estabelecida a aplicação do Princípio do Desenvolvimento Estadual Sustentável disposto n</w:t>
      </w:r>
      <w:r w:rsidRPr="005E7B97">
        <w:rPr>
          <w:color w:val="000000"/>
          <w:spacing w:val="-1"/>
        </w:rPr>
        <w:t xml:space="preserve">o </w:t>
      </w:r>
      <w:r w:rsidRPr="005E7B97">
        <w:rPr>
          <w:i/>
          <w:iCs/>
          <w:color w:val="000000"/>
          <w:spacing w:val="-1"/>
        </w:rPr>
        <w:t>caput</w:t>
      </w:r>
      <w:r>
        <w:rPr>
          <w:i/>
          <w:iCs/>
          <w:color w:val="000000"/>
          <w:spacing w:val="-1"/>
        </w:rPr>
        <w:t>,</w:t>
      </w:r>
      <w:r w:rsidRPr="005E7B97">
        <w:rPr>
          <w:i/>
          <w:iCs/>
          <w:color w:val="000000"/>
          <w:spacing w:val="-1"/>
        </w:rPr>
        <w:t xml:space="preserve"> </w:t>
      </w:r>
      <w:r>
        <w:rPr>
          <w:color w:val="000000"/>
          <w:spacing w:val="-1"/>
        </w:rPr>
        <w:t>do artigo</w:t>
      </w:r>
      <w:r w:rsidRPr="005E7B97">
        <w:rPr>
          <w:color w:val="000000"/>
          <w:spacing w:val="-1"/>
        </w:rPr>
        <w:t xml:space="preserve"> 3</w:t>
      </w:r>
      <w:r>
        <w:rPr>
          <w:color w:val="000000"/>
          <w:spacing w:val="-1"/>
        </w:rPr>
        <w:t>º,</w:t>
      </w:r>
      <w:r w:rsidRPr="005E7B97">
        <w:rPr>
          <w:color w:val="000000"/>
          <w:spacing w:val="-1"/>
        </w:rPr>
        <w:t xml:space="preserve"> da Lei </w:t>
      </w:r>
      <w:r>
        <w:rPr>
          <w:color w:val="000000"/>
        </w:rPr>
        <w:t>Federal nº</w:t>
      </w:r>
      <w:r w:rsidRPr="005E7B97">
        <w:rPr>
          <w:color w:val="000000"/>
        </w:rPr>
        <w:t xml:space="preserve"> 8.666, de 21 de junho de 1993</w:t>
      </w:r>
      <w:r>
        <w:rPr>
          <w:color w:val="000000"/>
        </w:rPr>
        <w:t>,</w:t>
      </w:r>
      <w:r w:rsidRPr="005E7B97">
        <w:rPr>
          <w:color w:val="000000"/>
        </w:rPr>
        <w:t xml:space="preserve"> </w:t>
      </w:r>
      <w:r>
        <w:rPr>
          <w:color w:val="000000"/>
        </w:rPr>
        <w:t>que “</w:t>
      </w:r>
      <w:r w:rsidRPr="00D125CD">
        <w:rPr>
          <w:shd w:val="clear" w:color="auto" w:fill="FFFFFF"/>
        </w:rPr>
        <w:t>Regulamenta o art. 37, inciso XXI, da Constituição Federal, institui normas para licitações e contratos da Administração Pública e dá outras providências.</w:t>
      </w:r>
      <w:r>
        <w:rPr>
          <w:shd w:val="clear" w:color="auto" w:fill="FFFFFF"/>
        </w:rPr>
        <w:t>”,</w:t>
      </w:r>
      <w:r w:rsidRPr="00D125CD">
        <w:t xml:space="preserve"> </w:t>
      </w:r>
      <w:r>
        <w:rPr>
          <w:color w:val="000000"/>
        </w:rPr>
        <w:t>no âmbito do Estado de Rondônia.</w:t>
      </w:r>
    </w:p>
    <w:p w:rsidR="00DE6EED" w:rsidRPr="00DD197D" w:rsidRDefault="00DE6EED" w:rsidP="00DE6EED">
      <w:pPr>
        <w:keepNext/>
        <w:widowControl w:val="0"/>
        <w:shd w:val="clear" w:color="auto" w:fill="FFFFFF"/>
        <w:ind w:left="7" w:firstLine="560"/>
        <w:jc w:val="both"/>
        <w:rPr>
          <w:color w:val="000000"/>
          <w:sz w:val="20"/>
        </w:rPr>
      </w:pPr>
    </w:p>
    <w:p w:rsidR="00DE6EED" w:rsidRDefault="00DE6EED" w:rsidP="00DE6EED">
      <w:pPr>
        <w:keepNext/>
        <w:widowControl w:val="0"/>
        <w:shd w:val="clear" w:color="auto" w:fill="FFFFFF"/>
        <w:ind w:left="7" w:firstLine="560"/>
        <w:jc w:val="both"/>
        <w:rPr>
          <w:color w:val="000000"/>
        </w:rPr>
      </w:pPr>
      <w:r>
        <w:rPr>
          <w:color w:val="000000"/>
        </w:rPr>
        <w:t xml:space="preserve">Art. 2º. O </w:t>
      </w:r>
      <w:r w:rsidRPr="005E7B97">
        <w:rPr>
          <w:color w:val="000000"/>
        </w:rPr>
        <w:t xml:space="preserve">Desenvolvimento </w:t>
      </w:r>
      <w:r>
        <w:rPr>
          <w:color w:val="000000"/>
        </w:rPr>
        <w:t>Estadual</w:t>
      </w:r>
      <w:r w:rsidRPr="005E7B97">
        <w:rPr>
          <w:color w:val="000000"/>
        </w:rPr>
        <w:t xml:space="preserve"> Sustentável</w:t>
      </w:r>
      <w:r>
        <w:rPr>
          <w:color w:val="000000"/>
        </w:rPr>
        <w:t xml:space="preserve"> é Princípio Licitatório, definido como </w:t>
      </w:r>
      <w:r w:rsidRPr="005E7B97">
        <w:rPr>
          <w:color w:val="000000"/>
        </w:rPr>
        <w:t>o conjunto de ações, integradas ou não, que tem por objetivo minimizar o impacto ambiental mediante a contratação de bens ou serviços de menor potencial ofensivo ao meio ambie</w:t>
      </w:r>
      <w:r w:rsidR="00733949">
        <w:rPr>
          <w:color w:val="000000"/>
        </w:rPr>
        <w:t>nte</w:t>
      </w:r>
      <w:r w:rsidRPr="005E7B97">
        <w:rPr>
          <w:color w:val="000000"/>
        </w:rPr>
        <w:t xml:space="preserve"> ou </w:t>
      </w:r>
      <w:r w:rsidR="00733949">
        <w:rPr>
          <w:color w:val="000000"/>
        </w:rPr>
        <w:t xml:space="preserve">a </w:t>
      </w:r>
      <w:r w:rsidRPr="005E7B97">
        <w:rPr>
          <w:color w:val="000000"/>
        </w:rPr>
        <w:t>adoção de medidas de econ</w:t>
      </w:r>
      <w:r w:rsidR="00B94F2E">
        <w:rPr>
          <w:color w:val="000000"/>
        </w:rPr>
        <w:t>omia de energia elétrica e água</w:t>
      </w:r>
      <w:r w:rsidRPr="005E7B97">
        <w:rPr>
          <w:color w:val="000000"/>
        </w:rPr>
        <w:t xml:space="preserve"> ou qualquer outra ação mitigadora dos efeitos negativos ao ecossistema</w:t>
      </w:r>
      <w:r>
        <w:rPr>
          <w:color w:val="000000"/>
        </w:rPr>
        <w:t xml:space="preserve">, e deve nortear os procedimentos no âmbito do Poder Executivo do Estado de Rondônia, </w:t>
      </w:r>
      <w:r w:rsidR="00733949">
        <w:rPr>
          <w:color w:val="000000"/>
        </w:rPr>
        <w:t>por meio das</w:t>
      </w:r>
      <w:r>
        <w:rPr>
          <w:color w:val="000000"/>
        </w:rPr>
        <w:t xml:space="preserve"> regras gerais impostas e regulamentos pertinentes.</w:t>
      </w:r>
    </w:p>
    <w:p w:rsidR="00DE6EED" w:rsidRPr="00DD197D" w:rsidRDefault="00DE6EED" w:rsidP="00DE6EED">
      <w:pPr>
        <w:keepNext/>
        <w:widowControl w:val="0"/>
        <w:shd w:val="clear" w:color="auto" w:fill="FFFFFF"/>
        <w:jc w:val="both"/>
        <w:rPr>
          <w:color w:val="000000"/>
          <w:sz w:val="20"/>
        </w:rPr>
      </w:pPr>
    </w:p>
    <w:p w:rsidR="00DE6EED" w:rsidRPr="005E7B97" w:rsidRDefault="00DE6EED" w:rsidP="00DE6EED">
      <w:pPr>
        <w:keepNext/>
        <w:widowControl w:val="0"/>
        <w:shd w:val="clear" w:color="auto" w:fill="FFFFFF"/>
        <w:ind w:left="7" w:firstLine="560"/>
        <w:jc w:val="both"/>
      </w:pPr>
      <w:r>
        <w:rPr>
          <w:color w:val="000000"/>
        </w:rPr>
        <w:t xml:space="preserve">Art. 3º. Os </w:t>
      </w:r>
      <w:r w:rsidRPr="005E7B97">
        <w:rPr>
          <w:color w:val="000000"/>
        </w:rPr>
        <w:t xml:space="preserve">Órgãos </w:t>
      </w:r>
      <w:r>
        <w:rPr>
          <w:color w:val="000000"/>
        </w:rPr>
        <w:t>e Entidades da Administração P</w:t>
      </w:r>
      <w:r w:rsidRPr="005E7B97">
        <w:rPr>
          <w:color w:val="000000"/>
        </w:rPr>
        <w:t xml:space="preserve">ública </w:t>
      </w:r>
      <w:r>
        <w:rPr>
          <w:color w:val="000000"/>
        </w:rPr>
        <w:t>Direta, Autárquica e F</w:t>
      </w:r>
      <w:r w:rsidRPr="005E7B97">
        <w:rPr>
          <w:color w:val="000000"/>
        </w:rPr>
        <w:t>undacional deverão observar, em seus procedimentos licitatórios, critérios de sustentabilidade ambiental, considerando os processos de extração ou fabricação, utilização e descarte dos produtos e matérias-primas.</w:t>
      </w:r>
    </w:p>
    <w:p w:rsidR="00DE6EED" w:rsidRPr="00DD197D" w:rsidRDefault="00DE6EED" w:rsidP="00DE6EED">
      <w:pPr>
        <w:keepNext/>
        <w:widowControl w:val="0"/>
        <w:shd w:val="clear" w:color="auto" w:fill="FFFFFF"/>
        <w:ind w:left="14" w:right="1519"/>
        <w:jc w:val="both"/>
        <w:rPr>
          <w:color w:val="000000"/>
          <w:sz w:val="20"/>
        </w:rPr>
      </w:pPr>
    </w:p>
    <w:p w:rsidR="00DE6EED" w:rsidRPr="005E7B97" w:rsidRDefault="00DE6EED" w:rsidP="00DE6EED">
      <w:pPr>
        <w:keepNext/>
        <w:widowControl w:val="0"/>
        <w:shd w:val="clear" w:color="auto" w:fill="FFFFFF"/>
        <w:ind w:left="14" w:firstLine="553"/>
        <w:jc w:val="both"/>
      </w:pPr>
      <w:r>
        <w:rPr>
          <w:color w:val="000000"/>
        </w:rPr>
        <w:t>Art. 4º</w:t>
      </w:r>
      <w:r w:rsidRPr="005E7B97">
        <w:rPr>
          <w:color w:val="000000"/>
        </w:rPr>
        <w:t>. As exigências editalícias não devem resultar na frustração absoluta do caráter competitivo.</w:t>
      </w:r>
    </w:p>
    <w:p w:rsidR="00DE6EED" w:rsidRPr="00DD197D" w:rsidRDefault="00DE6EED" w:rsidP="00DE6EED">
      <w:pPr>
        <w:keepNext/>
        <w:widowControl w:val="0"/>
        <w:jc w:val="both"/>
        <w:rPr>
          <w:sz w:val="18"/>
        </w:rPr>
      </w:pPr>
    </w:p>
    <w:p w:rsidR="00DE6EED" w:rsidRDefault="002764EF" w:rsidP="00DE6EED">
      <w:pPr>
        <w:shd w:val="clear" w:color="auto" w:fill="FFFFFF"/>
        <w:jc w:val="center"/>
      </w:pPr>
      <w:r w:rsidRPr="005E7B97">
        <w:rPr>
          <w:bCs/>
          <w:color w:val="000000"/>
          <w:spacing w:val="-2"/>
        </w:rPr>
        <w:t xml:space="preserve">CAPÍTULO </w:t>
      </w:r>
      <w:r w:rsidRPr="00DF3C4F">
        <w:rPr>
          <w:bCs/>
          <w:color w:val="000000"/>
          <w:spacing w:val="-2"/>
        </w:rPr>
        <w:t>II</w:t>
      </w:r>
      <w:r>
        <w:t xml:space="preserve"> </w:t>
      </w:r>
    </w:p>
    <w:p w:rsidR="00DD1C94" w:rsidRDefault="002764EF" w:rsidP="00DD197D">
      <w:pPr>
        <w:pStyle w:val="SemEspaamento"/>
        <w:jc w:val="center"/>
      </w:pPr>
      <w:r w:rsidRPr="005E7B97">
        <w:t>DAS OBRAS PÚ</w:t>
      </w:r>
      <w:r>
        <w:t>BLICAS</w:t>
      </w:r>
    </w:p>
    <w:p w:rsidR="00DD197D" w:rsidRPr="00DD197D" w:rsidRDefault="00DD197D" w:rsidP="00DD197D">
      <w:pPr>
        <w:pStyle w:val="SemEspaamento"/>
        <w:jc w:val="center"/>
        <w:rPr>
          <w:sz w:val="18"/>
        </w:rPr>
      </w:pPr>
    </w:p>
    <w:p w:rsidR="00DE6EED" w:rsidRDefault="00DE6EED" w:rsidP="001B28E4">
      <w:pPr>
        <w:pStyle w:val="SemEspaamento"/>
        <w:ind w:firstLine="567"/>
        <w:jc w:val="both"/>
        <w:rPr>
          <w:color w:val="000000"/>
        </w:rPr>
      </w:pPr>
      <w:r>
        <w:rPr>
          <w:color w:val="000000"/>
        </w:rPr>
        <w:lastRenderedPageBreak/>
        <w:t>Art. 5º</w:t>
      </w:r>
      <w:r w:rsidRPr="005E7B97">
        <w:rPr>
          <w:color w:val="000000"/>
        </w:rPr>
        <w:t>. Os</w:t>
      </w:r>
      <w:r>
        <w:rPr>
          <w:color w:val="000000"/>
        </w:rPr>
        <w:t xml:space="preserve"> projetos básicos ou executivos</w:t>
      </w:r>
      <w:r w:rsidRPr="005E7B97">
        <w:rPr>
          <w:color w:val="000000"/>
        </w:rPr>
        <w:t xml:space="preserve"> para </w:t>
      </w:r>
      <w:r w:rsidR="00FE6BFC">
        <w:rPr>
          <w:color w:val="000000"/>
        </w:rPr>
        <w:t xml:space="preserve">a </w:t>
      </w:r>
      <w:r w:rsidRPr="005E7B97">
        <w:rPr>
          <w:color w:val="000000"/>
        </w:rPr>
        <w:t>contratação de</w:t>
      </w:r>
      <w:r>
        <w:rPr>
          <w:color w:val="000000"/>
        </w:rPr>
        <w:t xml:space="preserve"> obras e serviços de engenharia</w:t>
      </w:r>
      <w:r w:rsidRPr="005E7B97">
        <w:rPr>
          <w:color w:val="000000"/>
        </w:rPr>
        <w:t xml:space="preserve"> devem ser elaborados visando à economia da manutenção e op</w:t>
      </w:r>
      <w:r>
        <w:rPr>
          <w:color w:val="000000"/>
        </w:rPr>
        <w:t>eracionalização da edificação, à</w:t>
      </w:r>
      <w:r w:rsidRPr="005E7B97">
        <w:rPr>
          <w:color w:val="000000"/>
        </w:rPr>
        <w:t xml:space="preserve"> redução do consu</w:t>
      </w:r>
      <w:r>
        <w:rPr>
          <w:color w:val="000000"/>
        </w:rPr>
        <w:t>mo de energia e água, bem como à</w:t>
      </w:r>
      <w:r w:rsidRPr="005E7B97">
        <w:rPr>
          <w:color w:val="000000"/>
        </w:rPr>
        <w:t xml:space="preserve"> utilização de tecnologias e materiais que reduzam o impacto ambiental, tais como:</w:t>
      </w:r>
    </w:p>
    <w:p w:rsidR="001B28E4" w:rsidRPr="001B28E4" w:rsidRDefault="001B28E4" w:rsidP="001B28E4">
      <w:pPr>
        <w:pStyle w:val="SemEspaamento"/>
        <w:ind w:firstLine="567"/>
        <w:jc w:val="both"/>
        <w:rPr>
          <w:color w:val="000000"/>
        </w:rPr>
      </w:pPr>
    </w:p>
    <w:p w:rsidR="00DE6EED" w:rsidRDefault="00DE6EED" w:rsidP="00DE6EED">
      <w:pPr>
        <w:pStyle w:val="SemEspaamento"/>
        <w:ind w:firstLine="567"/>
        <w:jc w:val="both"/>
        <w:rPr>
          <w:color w:val="000000"/>
          <w:lang w:eastAsia="en-US"/>
        </w:rPr>
      </w:pPr>
      <w:r>
        <w:t xml:space="preserve">I </w:t>
      </w:r>
      <w:r w:rsidRPr="00E95728">
        <w:t>-</w:t>
      </w:r>
      <w:r>
        <w:t xml:space="preserve"> </w:t>
      </w:r>
      <w:r>
        <w:rPr>
          <w:color w:val="000000"/>
          <w:lang w:eastAsia="en-US"/>
        </w:rPr>
        <w:t>desenvolver p</w:t>
      </w:r>
      <w:r w:rsidRPr="005E7B97">
        <w:rPr>
          <w:color w:val="000000"/>
          <w:lang w:eastAsia="en-US"/>
        </w:rPr>
        <w:t>rojetos básicos e/ou executivos po</w:t>
      </w:r>
      <w:r>
        <w:rPr>
          <w:color w:val="000000"/>
          <w:lang w:eastAsia="en-US"/>
        </w:rPr>
        <w:t xml:space="preserve">sicionando adequadamente o </w:t>
      </w:r>
      <w:r w:rsidRPr="005E7B97">
        <w:rPr>
          <w:color w:val="000000"/>
          <w:lang w:eastAsia="en-US"/>
        </w:rPr>
        <w:t>edifício a ser construído em relação ao nascente/poente, minimizando a incidência direta de raios</w:t>
      </w:r>
      <w:r>
        <w:rPr>
          <w:color w:val="000000"/>
          <w:lang w:eastAsia="en-US"/>
        </w:rPr>
        <w:t xml:space="preserve"> solares nas áreas envidraçadas e</w:t>
      </w:r>
      <w:r w:rsidRPr="005E7B97">
        <w:rPr>
          <w:color w:val="000000"/>
          <w:lang w:eastAsia="en-US"/>
        </w:rPr>
        <w:t xml:space="preserve"> a temperatura interna; </w:t>
      </w:r>
    </w:p>
    <w:p w:rsidR="00DE6EED" w:rsidRPr="00DD197D" w:rsidRDefault="00DE6EED" w:rsidP="00DE6EED">
      <w:pPr>
        <w:pStyle w:val="SemEspaamento"/>
        <w:jc w:val="both"/>
        <w:rPr>
          <w:color w:val="000000"/>
          <w:sz w:val="20"/>
          <w:lang w:eastAsia="en-US"/>
        </w:rPr>
      </w:pPr>
    </w:p>
    <w:p w:rsidR="00DE6EED" w:rsidRDefault="00DE6EED" w:rsidP="00DE6EED">
      <w:pPr>
        <w:pStyle w:val="SemEspaamento"/>
        <w:ind w:firstLine="567"/>
        <w:jc w:val="both"/>
        <w:rPr>
          <w:color w:val="000000"/>
          <w:lang w:eastAsia="en-US"/>
        </w:rPr>
      </w:pPr>
      <w:r>
        <w:rPr>
          <w:color w:val="000000"/>
          <w:lang w:eastAsia="en-US"/>
        </w:rPr>
        <w:t xml:space="preserve">II </w:t>
      </w:r>
      <w:r w:rsidRPr="00E95728">
        <w:rPr>
          <w:color w:val="000000"/>
          <w:lang w:eastAsia="en-US"/>
        </w:rPr>
        <w:t>-</w:t>
      </w:r>
      <w:r>
        <w:rPr>
          <w:color w:val="000000"/>
          <w:lang w:eastAsia="en-US"/>
        </w:rPr>
        <w:t xml:space="preserve"> d</w:t>
      </w:r>
      <w:r w:rsidRPr="005E7B97">
        <w:rPr>
          <w:color w:val="000000"/>
          <w:lang w:eastAsia="en-US"/>
        </w:rPr>
        <w:t xml:space="preserve">esenvolver projetos básicos e/ou executivos adotando soluções </w:t>
      </w:r>
      <w:r>
        <w:rPr>
          <w:color w:val="000000"/>
          <w:lang w:eastAsia="en-US"/>
        </w:rPr>
        <w:t>à</w:t>
      </w:r>
      <w:r w:rsidRPr="005E7B97">
        <w:rPr>
          <w:color w:val="000000"/>
          <w:lang w:eastAsia="en-US"/>
        </w:rPr>
        <w:t xml:space="preserve"> iluminação natural, por meio de claraboias, da ampliação da área envidraçada ou outro método, dos</w:t>
      </w:r>
      <w:r w:rsidR="00FE6BFC">
        <w:rPr>
          <w:color w:val="000000"/>
          <w:lang w:eastAsia="en-US"/>
        </w:rPr>
        <w:t xml:space="preserve"> espaços de internos cobertos, </w:t>
      </w:r>
      <w:r w:rsidRPr="005E7B97">
        <w:rPr>
          <w:color w:val="000000"/>
          <w:lang w:eastAsia="en-US"/>
        </w:rPr>
        <w:t>como: circulação, recreação, refeitórios, pátios, entre outros;</w:t>
      </w:r>
    </w:p>
    <w:p w:rsidR="00DE6EED" w:rsidRPr="00DD197D" w:rsidRDefault="00DE6EED" w:rsidP="00DE6EED">
      <w:pPr>
        <w:pStyle w:val="SemEspaamento"/>
        <w:ind w:firstLine="567"/>
        <w:jc w:val="both"/>
        <w:rPr>
          <w:sz w:val="20"/>
        </w:rPr>
      </w:pPr>
    </w:p>
    <w:p w:rsidR="00DE6EED" w:rsidRPr="00FD307D" w:rsidRDefault="00DE6EED" w:rsidP="00DE6EED">
      <w:pPr>
        <w:pStyle w:val="SemEspaamento"/>
        <w:ind w:firstLine="567"/>
        <w:jc w:val="both"/>
        <w:rPr>
          <w:color w:val="000000"/>
        </w:rPr>
      </w:pPr>
      <w:r w:rsidRPr="00DF3C4F">
        <w:rPr>
          <w:bCs/>
          <w:color w:val="000000"/>
          <w:spacing w:val="-9"/>
          <w:lang w:eastAsia="en-US"/>
        </w:rPr>
        <w:t>III -</w:t>
      </w:r>
      <w:r w:rsidRPr="00DF3C4F">
        <w:rPr>
          <w:b/>
          <w:bCs/>
          <w:color w:val="000000"/>
          <w:spacing w:val="-9"/>
          <w:lang w:eastAsia="en-US"/>
        </w:rPr>
        <w:t xml:space="preserve"> </w:t>
      </w:r>
      <w:r>
        <w:rPr>
          <w:color w:val="000000"/>
        </w:rPr>
        <w:t>d</w:t>
      </w:r>
      <w:r w:rsidRPr="005E7B97">
        <w:rPr>
          <w:color w:val="000000"/>
        </w:rPr>
        <w:t xml:space="preserve">esenvolver projetos básicos e/ou executivos contemplando soluções para </w:t>
      </w:r>
      <w:r w:rsidR="003653F7">
        <w:rPr>
          <w:color w:val="000000"/>
        </w:rPr>
        <w:t xml:space="preserve">a </w:t>
      </w:r>
      <w:r w:rsidRPr="005E7B97">
        <w:rPr>
          <w:color w:val="000000"/>
        </w:rPr>
        <w:t xml:space="preserve">automação da iluminação dos prédios públicos, </w:t>
      </w:r>
      <w:r>
        <w:rPr>
          <w:color w:val="000000"/>
        </w:rPr>
        <w:t xml:space="preserve">com </w:t>
      </w:r>
      <w:r w:rsidRPr="005E7B97">
        <w:rPr>
          <w:color w:val="000000"/>
        </w:rPr>
        <w:t>o uso de iluminação ambiental, iluminação tarefa, uso de sensores de presença e outras tecnologias de mesmo fim;</w:t>
      </w:r>
    </w:p>
    <w:p w:rsidR="00DE6EED" w:rsidRPr="00DF3C4F" w:rsidRDefault="00DE6EED" w:rsidP="00DE6EED">
      <w:pPr>
        <w:pStyle w:val="SemEspaamento"/>
        <w:ind w:firstLine="567"/>
        <w:jc w:val="both"/>
        <w:rPr>
          <w:bCs/>
          <w:color w:val="000000"/>
          <w:spacing w:val="-9"/>
          <w:sz w:val="20"/>
          <w:lang w:eastAsia="en-US"/>
        </w:rPr>
      </w:pPr>
    </w:p>
    <w:p w:rsidR="00DE6EED" w:rsidRPr="00DF3C4F" w:rsidRDefault="00DE6EED" w:rsidP="00DE6EED">
      <w:pPr>
        <w:pStyle w:val="SemEspaamento"/>
        <w:ind w:firstLine="567"/>
        <w:jc w:val="both"/>
        <w:rPr>
          <w:color w:val="000000"/>
          <w:spacing w:val="-14"/>
          <w:lang w:eastAsia="en-US"/>
        </w:rPr>
      </w:pPr>
      <w:r w:rsidRPr="00DF3C4F">
        <w:rPr>
          <w:bCs/>
          <w:color w:val="000000"/>
          <w:spacing w:val="-9"/>
          <w:lang w:eastAsia="en-US"/>
        </w:rPr>
        <w:t>IV</w:t>
      </w:r>
      <w:r w:rsidRPr="00DF3C4F">
        <w:rPr>
          <w:b/>
          <w:bCs/>
          <w:color w:val="000000"/>
          <w:spacing w:val="-9"/>
          <w:lang w:eastAsia="en-US"/>
        </w:rPr>
        <w:t xml:space="preserve"> </w:t>
      </w:r>
      <w:r w:rsidRPr="00DF3C4F">
        <w:rPr>
          <w:bCs/>
          <w:color w:val="000000"/>
          <w:spacing w:val="-9"/>
          <w:lang w:eastAsia="en-US"/>
        </w:rPr>
        <w:t>-</w:t>
      </w:r>
      <w:r w:rsidRPr="00DF3C4F">
        <w:rPr>
          <w:b/>
          <w:bCs/>
          <w:color w:val="000000"/>
          <w:spacing w:val="-9"/>
          <w:lang w:eastAsia="en-US"/>
        </w:rPr>
        <w:t xml:space="preserve"> </w:t>
      </w:r>
      <w:r>
        <w:rPr>
          <w:color w:val="000000"/>
        </w:rPr>
        <w:t>p</w:t>
      </w:r>
      <w:r w:rsidRPr="005E7B97">
        <w:rPr>
          <w:color w:val="000000"/>
        </w:rPr>
        <w:t>riorizar o uso de equipa</w:t>
      </w:r>
      <w:r>
        <w:rPr>
          <w:color w:val="000000"/>
        </w:rPr>
        <w:t>mentos de climatização mecânica</w:t>
      </w:r>
      <w:r w:rsidRPr="005E7B97">
        <w:rPr>
          <w:color w:val="000000"/>
        </w:rPr>
        <w:t xml:space="preserve"> ou de novas te</w:t>
      </w:r>
      <w:r>
        <w:rPr>
          <w:color w:val="000000"/>
        </w:rPr>
        <w:t>cnologias de resfriamento do ar</w:t>
      </w:r>
      <w:r w:rsidRPr="005E7B97">
        <w:rPr>
          <w:color w:val="000000"/>
        </w:rPr>
        <w:t xml:space="preserve"> que utilizem energia</w:t>
      </w:r>
      <w:r>
        <w:rPr>
          <w:color w:val="000000"/>
        </w:rPr>
        <w:t xml:space="preserve"> elétrica apenas nos ambientes </w:t>
      </w:r>
      <w:r w:rsidRPr="005E7B97">
        <w:rPr>
          <w:color w:val="000000"/>
        </w:rPr>
        <w:t>onde for indispensável;</w:t>
      </w:r>
    </w:p>
    <w:p w:rsidR="00DE6EED" w:rsidRPr="00DF3C4F" w:rsidRDefault="00DE6EED" w:rsidP="00DE6EED">
      <w:pPr>
        <w:pStyle w:val="SemEspaamento"/>
        <w:jc w:val="both"/>
        <w:rPr>
          <w:color w:val="000000"/>
          <w:spacing w:val="-14"/>
          <w:sz w:val="20"/>
          <w:lang w:eastAsia="en-US"/>
        </w:rPr>
      </w:pPr>
    </w:p>
    <w:p w:rsidR="00DE6EED" w:rsidRPr="00DF3C4F" w:rsidRDefault="00DE6EED" w:rsidP="00DE6EED">
      <w:pPr>
        <w:pStyle w:val="SemEspaamento"/>
        <w:ind w:firstLine="567"/>
        <w:jc w:val="both"/>
        <w:rPr>
          <w:color w:val="000000"/>
          <w:spacing w:val="-14"/>
          <w:lang w:eastAsia="en-US"/>
        </w:rPr>
      </w:pPr>
      <w:r w:rsidRPr="00DF3C4F">
        <w:rPr>
          <w:color w:val="000000"/>
          <w:spacing w:val="-14"/>
          <w:lang w:eastAsia="en-US"/>
        </w:rPr>
        <w:t xml:space="preserve">V - </w:t>
      </w:r>
      <w:r>
        <w:rPr>
          <w:color w:val="000000"/>
        </w:rPr>
        <w:t>adotar nos novos projetos</w:t>
      </w:r>
      <w:r w:rsidR="003653F7">
        <w:rPr>
          <w:color w:val="000000"/>
        </w:rPr>
        <w:t xml:space="preserve"> energia solar ou</w:t>
      </w:r>
      <w:r w:rsidRPr="005E7B97">
        <w:rPr>
          <w:color w:val="000000"/>
        </w:rPr>
        <w:t xml:space="preserve"> energia limpa para </w:t>
      </w:r>
      <w:r w:rsidR="003653F7">
        <w:rPr>
          <w:color w:val="000000"/>
        </w:rPr>
        <w:t xml:space="preserve">o </w:t>
      </w:r>
      <w:r w:rsidRPr="005E7B97">
        <w:rPr>
          <w:color w:val="000000"/>
        </w:rPr>
        <w:t>aquecimento de água quando esta se fizer essencial;</w:t>
      </w:r>
    </w:p>
    <w:p w:rsidR="00DE6EED" w:rsidRPr="00DD197D" w:rsidRDefault="00DE6EED" w:rsidP="00DE6EED">
      <w:pPr>
        <w:pStyle w:val="SemEspaamento"/>
        <w:ind w:firstLine="708"/>
        <w:jc w:val="both"/>
        <w:rPr>
          <w:color w:val="000000"/>
          <w:sz w:val="20"/>
        </w:rPr>
      </w:pPr>
    </w:p>
    <w:p w:rsidR="00DE6EED" w:rsidRDefault="00DE6EED" w:rsidP="00DE6EED">
      <w:pPr>
        <w:pStyle w:val="SemEspaamento"/>
        <w:ind w:firstLine="567"/>
        <w:jc w:val="both"/>
        <w:rPr>
          <w:color w:val="000000"/>
        </w:rPr>
      </w:pPr>
      <w:r>
        <w:rPr>
          <w:color w:val="000000"/>
        </w:rPr>
        <w:t xml:space="preserve">VI </w:t>
      </w:r>
      <w:r w:rsidRPr="00E95728">
        <w:rPr>
          <w:color w:val="000000"/>
        </w:rPr>
        <w:t>-</w:t>
      </w:r>
      <w:r>
        <w:rPr>
          <w:color w:val="000000"/>
        </w:rPr>
        <w:t xml:space="preserve"> adotar nos novos projetos e adequar os imóveis em uso com lâmpadas de energia econômicas</w:t>
      </w:r>
      <w:r w:rsidRPr="005E7B97">
        <w:rPr>
          <w:color w:val="000000"/>
        </w:rPr>
        <w:t xml:space="preserve">, de </w:t>
      </w:r>
      <w:proofErr w:type="spellStart"/>
      <w:r w:rsidRPr="00C516A8">
        <w:rPr>
          <w:i/>
          <w:color w:val="000000"/>
        </w:rPr>
        <w:t>led</w:t>
      </w:r>
      <w:proofErr w:type="spellEnd"/>
      <w:r w:rsidRPr="005E7B97">
        <w:rPr>
          <w:color w:val="000000"/>
        </w:rPr>
        <w:t>, fluorescen</w:t>
      </w:r>
      <w:r>
        <w:rPr>
          <w:color w:val="000000"/>
        </w:rPr>
        <w:t>tes compactas ou tubulares de al</w:t>
      </w:r>
      <w:r w:rsidRPr="005E7B97">
        <w:rPr>
          <w:color w:val="000000"/>
        </w:rPr>
        <w:t>to rendimento;</w:t>
      </w:r>
    </w:p>
    <w:p w:rsidR="00DE6EED" w:rsidRPr="00DF3C4F" w:rsidRDefault="00DE6EED" w:rsidP="00DE6EED">
      <w:pPr>
        <w:pStyle w:val="SemEspaamento"/>
        <w:jc w:val="both"/>
        <w:rPr>
          <w:color w:val="000000"/>
          <w:spacing w:val="-6"/>
          <w:sz w:val="20"/>
          <w:lang w:eastAsia="en-US"/>
        </w:rPr>
      </w:pPr>
    </w:p>
    <w:p w:rsidR="00DE6EED" w:rsidRDefault="00DE6EED" w:rsidP="00DE6EED">
      <w:pPr>
        <w:pStyle w:val="SemEspaamento"/>
        <w:ind w:firstLine="567"/>
        <w:jc w:val="both"/>
        <w:rPr>
          <w:color w:val="000000"/>
        </w:rPr>
      </w:pPr>
      <w:r>
        <w:rPr>
          <w:color w:val="000000"/>
        </w:rPr>
        <w:t xml:space="preserve">VII </w:t>
      </w:r>
      <w:r w:rsidRPr="00E95728">
        <w:rPr>
          <w:color w:val="000000"/>
        </w:rPr>
        <w:t>-</w:t>
      </w:r>
      <w:r>
        <w:rPr>
          <w:color w:val="000000"/>
        </w:rPr>
        <w:t xml:space="preserve"> adotar nos novos projetos e</w:t>
      </w:r>
      <w:r w:rsidRPr="005E7B97">
        <w:rPr>
          <w:color w:val="000000"/>
        </w:rPr>
        <w:t xml:space="preserve"> adequar os imóveis em uso para que possuam medidores de consumo de </w:t>
      </w:r>
      <w:r>
        <w:rPr>
          <w:color w:val="000000"/>
        </w:rPr>
        <w:t>energia individualizados, por grandes ambientes, de modo a acompanhar o consumo de forma particular e, s</w:t>
      </w:r>
      <w:r w:rsidRPr="005E7B97">
        <w:rPr>
          <w:color w:val="000000"/>
        </w:rPr>
        <w:t>e possível</w:t>
      </w:r>
      <w:r>
        <w:rPr>
          <w:color w:val="000000"/>
        </w:rPr>
        <w:t>, adotar medidas de controle de</w:t>
      </w:r>
      <w:r w:rsidRPr="005E7B97">
        <w:rPr>
          <w:color w:val="000000"/>
        </w:rPr>
        <w:t xml:space="preserve"> despesa;</w:t>
      </w:r>
    </w:p>
    <w:p w:rsidR="00DE6EED" w:rsidRPr="00DD197D" w:rsidRDefault="00DE6EED" w:rsidP="00DE6EED">
      <w:pPr>
        <w:pStyle w:val="SemEspaamento"/>
        <w:jc w:val="both"/>
        <w:rPr>
          <w:color w:val="000000"/>
          <w:sz w:val="20"/>
        </w:rPr>
      </w:pPr>
    </w:p>
    <w:p w:rsidR="00DE6EED" w:rsidRDefault="00DE6EED" w:rsidP="00DE6EED">
      <w:pPr>
        <w:pStyle w:val="SemEspaamento"/>
        <w:ind w:firstLine="567"/>
        <w:jc w:val="both"/>
        <w:rPr>
          <w:color w:val="000000"/>
        </w:rPr>
      </w:pPr>
      <w:r>
        <w:rPr>
          <w:color w:val="000000"/>
        </w:rPr>
        <w:t xml:space="preserve">VIII </w:t>
      </w:r>
      <w:r w:rsidRPr="00E95728">
        <w:rPr>
          <w:color w:val="000000"/>
        </w:rPr>
        <w:t>-</w:t>
      </w:r>
      <w:r>
        <w:rPr>
          <w:color w:val="000000"/>
        </w:rPr>
        <w:t xml:space="preserve"> adotar nos novos projetos e</w:t>
      </w:r>
      <w:r w:rsidRPr="005E7B97">
        <w:rPr>
          <w:color w:val="000000"/>
        </w:rPr>
        <w:t xml:space="preserve"> adequar os imóveis em uso para que possuam sistema de reuso de água e de tratamento de efluentes gerados;</w:t>
      </w:r>
    </w:p>
    <w:p w:rsidR="00DE6EED" w:rsidRPr="00DF3C4F" w:rsidRDefault="00DE6EED" w:rsidP="00DE6EED">
      <w:pPr>
        <w:pStyle w:val="SemEspaamento"/>
        <w:ind w:firstLine="567"/>
        <w:jc w:val="both"/>
        <w:rPr>
          <w:color w:val="000000"/>
          <w:spacing w:val="-6"/>
          <w:sz w:val="20"/>
          <w:lang w:eastAsia="en-US"/>
        </w:rPr>
      </w:pPr>
    </w:p>
    <w:p w:rsidR="00DE6EED" w:rsidRPr="003653F7" w:rsidRDefault="00DE6EED" w:rsidP="00DE6EED">
      <w:pPr>
        <w:pStyle w:val="SemEspaamento"/>
        <w:ind w:firstLine="567"/>
        <w:jc w:val="both"/>
        <w:rPr>
          <w:spacing w:val="-6"/>
        </w:rPr>
      </w:pPr>
      <w:r w:rsidRPr="00D54AD3">
        <w:t xml:space="preserve">IX </w:t>
      </w:r>
      <w:r w:rsidRPr="00E95728">
        <w:t>-</w:t>
      </w:r>
      <w:r>
        <w:t xml:space="preserve"> adotar nos novos projetos e</w:t>
      </w:r>
      <w:r w:rsidRPr="00D54AD3">
        <w:t xml:space="preserve"> a</w:t>
      </w:r>
      <w:r>
        <w:t xml:space="preserve">dequar os imóveis em uso para o </w:t>
      </w:r>
      <w:r w:rsidRPr="00D54AD3">
        <w:t>a</w:t>
      </w:r>
      <w:r>
        <w:t xml:space="preserve">proveitamento da água da </w:t>
      </w:r>
      <w:r w:rsidRPr="003653F7">
        <w:rPr>
          <w:spacing w:val="-6"/>
        </w:rPr>
        <w:t>chuva, agregando ao sistema hidráulico elementos que possibilitem a captação, transporte, armazenamento e seu aproveitamento;</w:t>
      </w:r>
    </w:p>
    <w:p w:rsidR="00DE6EED" w:rsidRPr="00DD197D" w:rsidRDefault="00DE6EED" w:rsidP="00DE6EED">
      <w:pPr>
        <w:pStyle w:val="SemEspaamento"/>
        <w:jc w:val="both"/>
        <w:rPr>
          <w:sz w:val="20"/>
        </w:rPr>
      </w:pPr>
    </w:p>
    <w:p w:rsidR="00DE6EED" w:rsidRDefault="00DE6EED" w:rsidP="00DE6EED">
      <w:pPr>
        <w:pStyle w:val="SemEspaamento"/>
        <w:ind w:firstLine="567"/>
        <w:jc w:val="both"/>
        <w:rPr>
          <w:lang w:eastAsia="en-US"/>
        </w:rPr>
      </w:pPr>
      <w:r w:rsidRPr="00DF3C4F">
        <w:rPr>
          <w:spacing w:val="-11"/>
          <w:lang w:eastAsia="en-US"/>
        </w:rPr>
        <w:t>X - u</w:t>
      </w:r>
      <w:r w:rsidRPr="005E7B97">
        <w:rPr>
          <w:lang w:eastAsia="en-US"/>
        </w:rPr>
        <w:t xml:space="preserve">tilizar, sempre que </w:t>
      </w:r>
      <w:proofErr w:type="gramStart"/>
      <w:r w:rsidRPr="005E7B97">
        <w:rPr>
          <w:lang w:eastAsia="en-US"/>
        </w:rPr>
        <w:t>possível, materiais</w:t>
      </w:r>
      <w:proofErr w:type="gramEnd"/>
      <w:r w:rsidRPr="005E7B97">
        <w:rPr>
          <w:lang w:eastAsia="en-US"/>
        </w:rPr>
        <w:t xml:space="preserve"> que se</w:t>
      </w:r>
      <w:r>
        <w:rPr>
          <w:lang w:eastAsia="en-US"/>
        </w:rPr>
        <w:t>jam reciclados, reutilizados e biodegradáveis</w:t>
      </w:r>
      <w:r w:rsidRPr="005E7B97">
        <w:rPr>
          <w:lang w:eastAsia="en-US"/>
        </w:rPr>
        <w:t xml:space="preserve"> e que reduzam a necessidade de manutenção; e</w:t>
      </w:r>
    </w:p>
    <w:p w:rsidR="00DE6EED" w:rsidRPr="00DD197D" w:rsidRDefault="00DE6EED" w:rsidP="00DE6EED">
      <w:pPr>
        <w:pStyle w:val="SemEspaamento"/>
        <w:jc w:val="both"/>
        <w:rPr>
          <w:color w:val="000000"/>
          <w:sz w:val="20"/>
          <w:lang w:eastAsia="en-US"/>
        </w:rPr>
      </w:pPr>
    </w:p>
    <w:p w:rsidR="00DE6EED" w:rsidRPr="00C43394" w:rsidRDefault="00DE6EED" w:rsidP="00DE6EED">
      <w:pPr>
        <w:pStyle w:val="SemEspaamento"/>
        <w:ind w:firstLine="567"/>
        <w:jc w:val="both"/>
        <w:rPr>
          <w:color w:val="000000"/>
          <w:lang w:eastAsia="en-US"/>
        </w:rPr>
      </w:pPr>
      <w:r>
        <w:t xml:space="preserve">XI </w:t>
      </w:r>
      <w:r w:rsidRPr="00E95728">
        <w:t>-</w:t>
      </w:r>
      <w:r>
        <w:t xml:space="preserve"> </w:t>
      </w:r>
      <w:r>
        <w:rPr>
          <w:color w:val="000000"/>
          <w:lang w:eastAsia="en-US"/>
        </w:rPr>
        <w:t>e</w:t>
      </w:r>
      <w:r w:rsidRPr="005E7B97">
        <w:rPr>
          <w:color w:val="000000"/>
          <w:lang w:eastAsia="en-US"/>
        </w:rPr>
        <w:t>xigir a comprovação da origem da madeira a ser utilizada na execução da obra ou serviço.</w:t>
      </w:r>
    </w:p>
    <w:p w:rsidR="00DE6EED" w:rsidRPr="00DD197D" w:rsidRDefault="00DE6EED" w:rsidP="00DE6EED">
      <w:pPr>
        <w:pStyle w:val="SemEspaamento"/>
        <w:jc w:val="both"/>
        <w:rPr>
          <w:sz w:val="20"/>
        </w:rPr>
      </w:pPr>
    </w:p>
    <w:p w:rsidR="00DE6EED" w:rsidRDefault="00DE6EED" w:rsidP="00DE6EED">
      <w:pPr>
        <w:pStyle w:val="SemEspaamento"/>
        <w:ind w:firstLine="567"/>
        <w:jc w:val="both"/>
        <w:rPr>
          <w:color w:val="000000"/>
        </w:rPr>
      </w:pPr>
      <w:r>
        <w:rPr>
          <w:color w:val="000000"/>
        </w:rPr>
        <w:t>Parágrafo único</w:t>
      </w:r>
      <w:r w:rsidRPr="00D54AD3">
        <w:rPr>
          <w:iCs/>
          <w:color w:val="000000"/>
        </w:rPr>
        <w:t xml:space="preserve">.  </w:t>
      </w:r>
      <w:r w:rsidRPr="005E7B97">
        <w:rPr>
          <w:color w:val="000000"/>
        </w:rPr>
        <w:t>Quando a contrataçã</w:t>
      </w:r>
      <w:r>
        <w:rPr>
          <w:color w:val="000000"/>
        </w:rPr>
        <w:t xml:space="preserve">o envolver a utilização de bens, </w:t>
      </w:r>
      <w:r w:rsidRPr="005E7B97">
        <w:rPr>
          <w:color w:val="000000"/>
        </w:rPr>
        <w:t>o instrumento convocatório, além de estabelecer diretrizes sobre a área de gestão ambie</w:t>
      </w:r>
      <w:r>
        <w:rPr>
          <w:color w:val="000000"/>
        </w:rPr>
        <w:t>ntal dentro de empresas de bens</w:t>
      </w:r>
      <w:r w:rsidRPr="005E7B97">
        <w:rPr>
          <w:color w:val="000000"/>
        </w:rPr>
        <w:t xml:space="preserve"> deverá exigir a comprovação de que o licitante adota práticas de desfazimento sustentável</w:t>
      </w:r>
      <w:r w:rsidRPr="00D54AD3">
        <w:rPr>
          <w:color w:val="000000"/>
        </w:rPr>
        <w:t xml:space="preserve"> </w:t>
      </w:r>
      <w:r w:rsidRPr="005E7B97">
        <w:rPr>
          <w:color w:val="000000"/>
        </w:rPr>
        <w:t>ou reciclagem do</w:t>
      </w:r>
      <w:r>
        <w:rPr>
          <w:color w:val="000000"/>
        </w:rPr>
        <w:t>s bens que forem inservíveis a</w:t>
      </w:r>
      <w:r w:rsidRPr="005E7B97">
        <w:rPr>
          <w:color w:val="000000"/>
        </w:rPr>
        <w:t>o processo de reutilização.</w:t>
      </w:r>
    </w:p>
    <w:p w:rsidR="00DE6EED" w:rsidRPr="00DD197D" w:rsidRDefault="00DE6EED" w:rsidP="00DE6EED">
      <w:pPr>
        <w:pStyle w:val="SemEspaamento"/>
        <w:rPr>
          <w:color w:val="000000"/>
          <w:sz w:val="20"/>
        </w:rPr>
      </w:pPr>
    </w:p>
    <w:p w:rsidR="00DE6EED" w:rsidRPr="00DF3C4F" w:rsidRDefault="002764EF" w:rsidP="00DE6EED">
      <w:pPr>
        <w:pStyle w:val="SemEspaamento"/>
        <w:jc w:val="center"/>
        <w:rPr>
          <w:bCs/>
          <w:color w:val="000000"/>
        </w:rPr>
      </w:pPr>
      <w:r w:rsidRPr="00B50A87">
        <w:rPr>
          <w:bCs/>
          <w:color w:val="000000"/>
        </w:rPr>
        <w:t xml:space="preserve">CAPÍTULO </w:t>
      </w:r>
      <w:r w:rsidRPr="00DF3C4F">
        <w:rPr>
          <w:bCs/>
          <w:color w:val="000000"/>
        </w:rPr>
        <w:t>III</w:t>
      </w:r>
    </w:p>
    <w:p w:rsidR="00DE6EED" w:rsidRDefault="002764EF" w:rsidP="00DD197D">
      <w:pPr>
        <w:pStyle w:val="SemEspaamento"/>
        <w:jc w:val="center"/>
        <w:rPr>
          <w:bCs/>
          <w:color w:val="000000"/>
          <w:spacing w:val="-3"/>
        </w:rPr>
      </w:pPr>
      <w:r w:rsidRPr="00B50A87">
        <w:rPr>
          <w:bCs/>
          <w:color w:val="000000"/>
          <w:spacing w:val="-3"/>
        </w:rPr>
        <w:t>DOS BENS E SERVIÇOS</w:t>
      </w:r>
    </w:p>
    <w:p w:rsidR="00DD197D" w:rsidRPr="00DD197D" w:rsidRDefault="00DD197D" w:rsidP="00DD197D">
      <w:pPr>
        <w:pStyle w:val="SemEspaamento"/>
        <w:jc w:val="center"/>
        <w:rPr>
          <w:bCs/>
          <w:color w:val="000000"/>
          <w:spacing w:val="-3"/>
        </w:rPr>
      </w:pPr>
    </w:p>
    <w:p w:rsidR="00DE6EED" w:rsidRDefault="00DE6EED" w:rsidP="00DD197D">
      <w:pPr>
        <w:pStyle w:val="SemEspaamento"/>
        <w:ind w:firstLine="567"/>
        <w:jc w:val="both"/>
        <w:rPr>
          <w:color w:val="000000"/>
        </w:rPr>
      </w:pPr>
      <w:r>
        <w:rPr>
          <w:bCs/>
          <w:color w:val="000000"/>
          <w:spacing w:val="-3"/>
        </w:rPr>
        <w:lastRenderedPageBreak/>
        <w:t>Art. 6</w:t>
      </w:r>
      <w:r w:rsidRPr="00D54AD3">
        <w:rPr>
          <w:bCs/>
          <w:color w:val="000000"/>
          <w:spacing w:val="-3"/>
        </w:rPr>
        <w:t>º.</w:t>
      </w:r>
      <w:r>
        <w:rPr>
          <w:b/>
          <w:bCs/>
          <w:color w:val="000000"/>
          <w:spacing w:val="-3"/>
        </w:rPr>
        <w:t xml:space="preserve"> </w:t>
      </w:r>
      <w:r>
        <w:rPr>
          <w:color w:val="000000"/>
        </w:rPr>
        <w:t>Quando da aquisição de bens poder-se-á</w:t>
      </w:r>
      <w:r w:rsidRPr="005E7B97">
        <w:rPr>
          <w:color w:val="000000"/>
        </w:rPr>
        <w:t xml:space="preserve"> exigir os seguintes </w:t>
      </w:r>
      <w:r w:rsidRPr="00DD197D">
        <w:rPr>
          <w:color w:val="000000"/>
          <w:spacing w:val="-6"/>
        </w:rPr>
        <w:t>critérios de sustentabilidade ambiental</w:t>
      </w:r>
      <w:r w:rsidRPr="005E7B97">
        <w:rPr>
          <w:color w:val="000000"/>
        </w:rPr>
        <w:t>:</w:t>
      </w:r>
    </w:p>
    <w:p w:rsidR="00DE6EED" w:rsidRPr="00635195" w:rsidRDefault="00DE6EED" w:rsidP="00DE6EED">
      <w:pPr>
        <w:pStyle w:val="SemEspaamento"/>
        <w:jc w:val="both"/>
        <w:rPr>
          <w:color w:val="000000"/>
          <w:sz w:val="16"/>
        </w:rPr>
      </w:pPr>
    </w:p>
    <w:p w:rsidR="00DE6EED" w:rsidRPr="00DF3C4F" w:rsidRDefault="00DE6EED" w:rsidP="00DE6EED">
      <w:pPr>
        <w:pStyle w:val="SemEspaamento"/>
        <w:ind w:firstLine="567"/>
        <w:jc w:val="both"/>
        <w:rPr>
          <w:color w:val="000000"/>
          <w:lang w:eastAsia="en-US"/>
        </w:rPr>
      </w:pPr>
      <w:r>
        <w:rPr>
          <w:color w:val="000000"/>
        </w:rPr>
        <w:t xml:space="preserve">I </w:t>
      </w:r>
      <w:r w:rsidRPr="00E95728">
        <w:rPr>
          <w:color w:val="000000"/>
        </w:rPr>
        <w:t>-</w:t>
      </w:r>
      <w:r>
        <w:rPr>
          <w:color w:val="000000"/>
        </w:rPr>
        <w:t xml:space="preserve"> q</w:t>
      </w:r>
      <w:r w:rsidRPr="005E7B97">
        <w:rPr>
          <w:color w:val="000000"/>
        </w:rPr>
        <w:t>ue os bens sejam constituídos, no todo ou em parte, por material reciclado, atóxico</w:t>
      </w:r>
      <w:r w:rsidR="002F40B5">
        <w:rPr>
          <w:color w:val="000000"/>
        </w:rPr>
        <w:t xml:space="preserve"> ou</w:t>
      </w:r>
      <w:r w:rsidRPr="005E7B97">
        <w:rPr>
          <w:color w:val="000000"/>
        </w:rPr>
        <w:t xml:space="preserve"> bi</w:t>
      </w:r>
      <w:r>
        <w:rPr>
          <w:color w:val="000000"/>
        </w:rPr>
        <w:t>odegradável</w:t>
      </w:r>
      <w:r w:rsidRPr="005E7B97">
        <w:rPr>
          <w:color w:val="000000"/>
        </w:rPr>
        <w:t>;</w:t>
      </w:r>
    </w:p>
    <w:p w:rsidR="00DE6EED" w:rsidRPr="00635195" w:rsidRDefault="00DE6EED" w:rsidP="00DE6EED">
      <w:pPr>
        <w:pStyle w:val="SemEspaamento"/>
        <w:ind w:firstLine="567"/>
        <w:jc w:val="both"/>
        <w:rPr>
          <w:color w:val="000000"/>
          <w:sz w:val="16"/>
        </w:rPr>
      </w:pPr>
    </w:p>
    <w:p w:rsidR="00DE6EED" w:rsidRDefault="00DE6EED" w:rsidP="00DE6EED">
      <w:pPr>
        <w:pStyle w:val="SemEspaamento"/>
        <w:ind w:firstLine="567"/>
        <w:jc w:val="both"/>
        <w:rPr>
          <w:color w:val="000000"/>
        </w:rPr>
      </w:pPr>
      <w:r>
        <w:rPr>
          <w:color w:val="000000"/>
        </w:rPr>
        <w:t xml:space="preserve">II </w:t>
      </w:r>
      <w:r w:rsidRPr="00E95728">
        <w:rPr>
          <w:color w:val="000000"/>
        </w:rPr>
        <w:t>-</w:t>
      </w:r>
      <w:r>
        <w:rPr>
          <w:color w:val="000000"/>
        </w:rPr>
        <w:t xml:space="preserve"> q</w:t>
      </w:r>
      <w:r w:rsidRPr="005E7B97">
        <w:rPr>
          <w:color w:val="000000"/>
        </w:rPr>
        <w:t xml:space="preserve">ue os bens devam ser, preferencialmente, acondicionados em embalagem individual adequada, com o menor volume possível, </w:t>
      </w:r>
      <w:r>
        <w:rPr>
          <w:color w:val="000000"/>
        </w:rPr>
        <w:t xml:space="preserve">e </w:t>
      </w:r>
      <w:r w:rsidRPr="005E7B97">
        <w:rPr>
          <w:color w:val="000000"/>
        </w:rPr>
        <w:t xml:space="preserve">que </w:t>
      </w:r>
      <w:r>
        <w:rPr>
          <w:color w:val="000000"/>
        </w:rPr>
        <w:t>utilize material reciclável</w:t>
      </w:r>
      <w:r w:rsidRPr="005E7B97">
        <w:rPr>
          <w:color w:val="000000"/>
        </w:rPr>
        <w:t xml:space="preserve"> de forma a garantir a máxima proteção durante o transporte e o armazenamento; </w:t>
      </w:r>
      <w:proofErr w:type="gramStart"/>
      <w:r w:rsidRPr="005E7B97">
        <w:rPr>
          <w:color w:val="000000"/>
        </w:rPr>
        <w:t>e</w:t>
      </w:r>
      <w:proofErr w:type="gramEnd"/>
    </w:p>
    <w:p w:rsidR="00DE6EED" w:rsidRPr="00635195" w:rsidRDefault="00DE6EED" w:rsidP="00DE6EED">
      <w:pPr>
        <w:pStyle w:val="SemEspaamento"/>
        <w:ind w:firstLine="567"/>
        <w:rPr>
          <w:color w:val="000000"/>
          <w:spacing w:val="-14"/>
          <w:sz w:val="18"/>
          <w:lang w:eastAsia="en-US"/>
        </w:rPr>
      </w:pPr>
    </w:p>
    <w:p w:rsidR="00DE6EED" w:rsidRDefault="00DE6EED" w:rsidP="00DE6EED">
      <w:pPr>
        <w:pStyle w:val="SemEspaamento"/>
        <w:ind w:firstLine="567"/>
        <w:jc w:val="both"/>
        <w:rPr>
          <w:color w:val="000000"/>
        </w:rPr>
      </w:pPr>
      <w:r w:rsidRPr="00DF3C4F">
        <w:rPr>
          <w:color w:val="000000"/>
          <w:spacing w:val="-14"/>
          <w:lang w:eastAsia="en-US"/>
        </w:rPr>
        <w:t xml:space="preserve">III - </w:t>
      </w:r>
      <w:r>
        <w:rPr>
          <w:color w:val="000000"/>
        </w:rPr>
        <w:t>q</w:t>
      </w:r>
      <w:r w:rsidRPr="005E7B97">
        <w:rPr>
          <w:color w:val="000000"/>
        </w:rPr>
        <w:t>ue os bens não contenham substâncias perigosas em concentração acima da recomendada.</w:t>
      </w:r>
    </w:p>
    <w:p w:rsidR="00DD197D" w:rsidRPr="00635195" w:rsidRDefault="00DD197D" w:rsidP="00DE6EED">
      <w:pPr>
        <w:pStyle w:val="SemEspaamento"/>
        <w:ind w:firstLine="567"/>
        <w:jc w:val="both"/>
        <w:rPr>
          <w:color w:val="000000"/>
          <w:spacing w:val="-14"/>
          <w:sz w:val="18"/>
          <w:lang w:eastAsia="en-US"/>
        </w:rPr>
      </w:pPr>
    </w:p>
    <w:p w:rsidR="00DE6EED" w:rsidRPr="005E7B97" w:rsidRDefault="00DE6EED" w:rsidP="00DE6EED">
      <w:pPr>
        <w:pStyle w:val="SemEspaamento"/>
        <w:ind w:firstLine="567"/>
        <w:jc w:val="both"/>
      </w:pPr>
      <w:r>
        <w:rPr>
          <w:color w:val="000000"/>
        </w:rPr>
        <w:t xml:space="preserve">§ 1º. </w:t>
      </w:r>
      <w:r w:rsidRPr="005E7B97">
        <w:rPr>
          <w:color w:val="000000"/>
        </w:rPr>
        <w:t>A comprovação do disposto neste artigo poderá ser feita mediante</w:t>
      </w:r>
      <w:r>
        <w:rPr>
          <w:color w:val="000000"/>
        </w:rPr>
        <w:t xml:space="preserve"> a</w:t>
      </w:r>
      <w:r w:rsidRPr="005E7B97">
        <w:rPr>
          <w:color w:val="000000"/>
        </w:rPr>
        <w:t xml:space="preserve"> apresentação de certificação emitida por Instituição Pública Oficial ou Instituição Credenciada, ou por qualquer outro meio de prova que ateste que o bem fornecido cumpre c</w:t>
      </w:r>
      <w:r>
        <w:rPr>
          <w:color w:val="000000"/>
        </w:rPr>
        <w:t>om as exigências do E</w:t>
      </w:r>
      <w:r w:rsidRPr="005E7B97">
        <w:rPr>
          <w:color w:val="000000"/>
        </w:rPr>
        <w:t>dital.</w:t>
      </w:r>
    </w:p>
    <w:p w:rsidR="00DE6EED" w:rsidRPr="00635195" w:rsidRDefault="00DE6EED" w:rsidP="00DE6EED">
      <w:pPr>
        <w:pStyle w:val="SemEspaamento"/>
        <w:ind w:firstLine="567"/>
        <w:jc w:val="both"/>
        <w:rPr>
          <w:color w:val="000000"/>
          <w:sz w:val="18"/>
        </w:rPr>
      </w:pPr>
    </w:p>
    <w:p w:rsidR="00DE6EED" w:rsidRDefault="00DE6EED" w:rsidP="00DE6EED">
      <w:pPr>
        <w:pStyle w:val="SemEspaamento"/>
        <w:ind w:firstLine="567"/>
        <w:jc w:val="both"/>
        <w:rPr>
          <w:color w:val="000000"/>
        </w:rPr>
      </w:pPr>
      <w:r w:rsidRPr="005E7B97">
        <w:rPr>
          <w:color w:val="000000"/>
        </w:rPr>
        <w:t xml:space="preserve">§ </w:t>
      </w:r>
      <w:r w:rsidRPr="00F86515">
        <w:rPr>
          <w:iCs/>
          <w:color w:val="000000"/>
        </w:rPr>
        <w:t>2º.</w:t>
      </w:r>
      <w:r>
        <w:rPr>
          <w:i/>
          <w:iCs/>
          <w:color w:val="000000"/>
        </w:rPr>
        <w:t xml:space="preserve"> </w:t>
      </w:r>
      <w:r>
        <w:rPr>
          <w:color w:val="000000"/>
        </w:rPr>
        <w:t>O E</w:t>
      </w:r>
      <w:r w:rsidRPr="005E7B97">
        <w:rPr>
          <w:color w:val="000000"/>
        </w:rPr>
        <w:t>dital poderá estabelecer que, selecionada a pr</w:t>
      </w:r>
      <w:r w:rsidR="002F40B5">
        <w:rPr>
          <w:color w:val="000000"/>
        </w:rPr>
        <w:t>oposta, antes da assinatura do C</w:t>
      </w:r>
      <w:r w:rsidRPr="005E7B97">
        <w:rPr>
          <w:color w:val="000000"/>
        </w:rPr>
        <w:t xml:space="preserve">ontrato, em caso de inexistência de certificação que ateste a adequação, o Órgão ou Entidade contratante </w:t>
      </w:r>
      <w:r>
        <w:rPr>
          <w:color w:val="000000"/>
        </w:rPr>
        <w:t>poderá realizar diligências a fim</w:t>
      </w:r>
      <w:r w:rsidRPr="005E7B97">
        <w:rPr>
          <w:color w:val="000000"/>
        </w:rPr>
        <w:t xml:space="preserve"> </w:t>
      </w:r>
      <w:r w:rsidR="002F40B5">
        <w:rPr>
          <w:color w:val="000000"/>
        </w:rPr>
        <w:t xml:space="preserve">de </w:t>
      </w:r>
      <w:r w:rsidRPr="005E7B97">
        <w:rPr>
          <w:color w:val="000000"/>
        </w:rPr>
        <w:t>verificar a adequação do produto às exigências do ato convocatório, correndo as despesas por conta da licitan</w:t>
      </w:r>
      <w:r>
        <w:rPr>
          <w:color w:val="000000"/>
        </w:rPr>
        <w:t>te selecionada. O E</w:t>
      </w:r>
      <w:r w:rsidRPr="005E7B97">
        <w:rPr>
          <w:color w:val="000000"/>
        </w:rPr>
        <w:t xml:space="preserve">dital </w:t>
      </w:r>
      <w:r>
        <w:rPr>
          <w:color w:val="000000"/>
        </w:rPr>
        <w:t xml:space="preserve">deve, </w:t>
      </w:r>
      <w:r w:rsidRPr="005E7B97">
        <w:rPr>
          <w:color w:val="000000"/>
        </w:rPr>
        <w:t>a</w:t>
      </w:r>
      <w:r>
        <w:rPr>
          <w:color w:val="000000"/>
        </w:rPr>
        <w:t xml:space="preserve">inda, prever que, caso não </w:t>
      </w:r>
      <w:r w:rsidRPr="005E7B97">
        <w:rPr>
          <w:color w:val="000000"/>
        </w:rPr>
        <w:t>se confirme a adequação do produto, a proposta selecionada será desclassificada</w:t>
      </w:r>
      <w:r>
        <w:rPr>
          <w:color w:val="000000"/>
        </w:rPr>
        <w:t>.</w:t>
      </w:r>
    </w:p>
    <w:p w:rsidR="00DE6EED" w:rsidRPr="00635195" w:rsidRDefault="00DE6EED" w:rsidP="00DE6EED">
      <w:pPr>
        <w:pStyle w:val="SemEspaamento"/>
        <w:jc w:val="both"/>
        <w:rPr>
          <w:color w:val="000000"/>
          <w:sz w:val="18"/>
        </w:rPr>
      </w:pPr>
    </w:p>
    <w:p w:rsidR="00DE6EED" w:rsidRDefault="00DE6EED" w:rsidP="00DE6EED">
      <w:pPr>
        <w:pStyle w:val="SemEspaamento"/>
        <w:ind w:firstLine="567"/>
        <w:jc w:val="both"/>
        <w:rPr>
          <w:color w:val="000000"/>
        </w:rPr>
      </w:pPr>
      <w:r>
        <w:rPr>
          <w:color w:val="000000"/>
        </w:rPr>
        <w:t>Art. 7º. Os E</w:t>
      </w:r>
      <w:r w:rsidRPr="005E7B97">
        <w:rPr>
          <w:color w:val="000000"/>
        </w:rPr>
        <w:t>ditais para a contratação de serviços deverão prever</w:t>
      </w:r>
      <w:r>
        <w:rPr>
          <w:color w:val="000000"/>
        </w:rPr>
        <w:t>, quando couber,</w:t>
      </w:r>
      <w:r w:rsidRPr="005E7B97">
        <w:rPr>
          <w:color w:val="000000"/>
        </w:rPr>
        <w:t xml:space="preserve"> que as e</w:t>
      </w:r>
      <w:r w:rsidR="00A13F20">
        <w:rPr>
          <w:color w:val="000000"/>
        </w:rPr>
        <w:t>mpresas contratadas adotem</w:t>
      </w:r>
      <w:r w:rsidRPr="005E7B97">
        <w:rPr>
          <w:color w:val="000000"/>
        </w:rPr>
        <w:t xml:space="preserve"> as seguintes práticas de sustentabilidade na execução</w:t>
      </w:r>
      <w:r>
        <w:rPr>
          <w:color w:val="000000"/>
        </w:rPr>
        <w:t xml:space="preserve"> dos serviços</w:t>
      </w:r>
      <w:r w:rsidRPr="005E7B97">
        <w:rPr>
          <w:color w:val="000000"/>
        </w:rPr>
        <w:t>:</w:t>
      </w:r>
    </w:p>
    <w:p w:rsidR="00DE6EED" w:rsidRPr="00635195" w:rsidRDefault="00DE6EED" w:rsidP="00DE6EED">
      <w:pPr>
        <w:pStyle w:val="SemEspaamento"/>
        <w:ind w:firstLine="567"/>
        <w:jc w:val="both"/>
        <w:rPr>
          <w:sz w:val="18"/>
        </w:rPr>
      </w:pPr>
    </w:p>
    <w:p w:rsidR="00DE6EED" w:rsidRDefault="00DE6EED" w:rsidP="00DE6EED">
      <w:pPr>
        <w:pStyle w:val="SemEspaamento"/>
        <w:ind w:firstLine="567"/>
        <w:jc w:val="both"/>
      </w:pPr>
      <w:r w:rsidRPr="00DF3C4F">
        <w:rPr>
          <w:lang w:eastAsia="en-US"/>
        </w:rPr>
        <w:t xml:space="preserve">I - </w:t>
      </w:r>
      <w:r>
        <w:rPr>
          <w:lang w:eastAsia="en-US"/>
        </w:rPr>
        <w:t>u</w:t>
      </w:r>
      <w:r w:rsidRPr="005E7B97">
        <w:rPr>
          <w:lang w:eastAsia="en-US"/>
        </w:rPr>
        <w:t>se</w:t>
      </w:r>
      <w:r w:rsidR="00A13F20">
        <w:rPr>
          <w:lang w:eastAsia="en-US"/>
        </w:rPr>
        <w:t>m</w:t>
      </w:r>
      <w:r w:rsidRPr="005E7B97">
        <w:rPr>
          <w:lang w:eastAsia="en-US"/>
        </w:rPr>
        <w:t xml:space="preserve"> produtos de limpeza e conservação de superfícies e objetos inanimados</w:t>
      </w:r>
      <w:r>
        <w:t xml:space="preserve"> seguros e atóxicos</w:t>
      </w:r>
      <w:r w:rsidRPr="005E7B97">
        <w:t>;</w:t>
      </w:r>
    </w:p>
    <w:p w:rsidR="00DE6EED" w:rsidRPr="00635195" w:rsidRDefault="00DE6EED" w:rsidP="00DE6EED">
      <w:pPr>
        <w:pStyle w:val="SemEspaamento"/>
        <w:ind w:firstLine="567"/>
        <w:jc w:val="both"/>
        <w:rPr>
          <w:sz w:val="22"/>
        </w:rPr>
      </w:pPr>
      <w:r w:rsidRPr="005E7B97">
        <w:t xml:space="preserve"> </w:t>
      </w:r>
    </w:p>
    <w:p w:rsidR="00DE6EED" w:rsidRPr="005E7B97" w:rsidRDefault="00DE6EED" w:rsidP="00DE6EED">
      <w:pPr>
        <w:pStyle w:val="SemEspaamento"/>
        <w:ind w:firstLine="567"/>
        <w:jc w:val="both"/>
      </w:pPr>
      <w:r w:rsidRPr="00DF3C4F">
        <w:t xml:space="preserve">II </w:t>
      </w:r>
      <w:r w:rsidR="00A13F20">
        <w:t xml:space="preserve">- evitem o uso de </w:t>
      </w:r>
      <w:r w:rsidRPr="005E7B97">
        <w:t>equipamentos de limpeza que gerem ruído no seu funcionamento;</w:t>
      </w:r>
    </w:p>
    <w:p w:rsidR="00DE6EED" w:rsidRPr="00635195" w:rsidRDefault="00DE6EED" w:rsidP="00DE6EED">
      <w:pPr>
        <w:pStyle w:val="SemEspaamento"/>
        <w:ind w:firstLine="567"/>
        <w:jc w:val="both"/>
        <w:rPr>
          <w:color w:val="000000"/>
          <w:sz w:val="18"/>
        </w:rPr>
      </w:pPr>
    </w:p>
    <w:p w:rsidR="00DE6EED" w:rsidRPr="00AD3B4C" w:rsidRDefault="00DE6EED" w:rsidP="00DE6EED">
      <w:pPr>
        <w:pStyle w:val="SemEspaamento"/>
        <w:ind w:firstLine="567"/>
        <w:jc w:val="both"/>
        <w:rPr>
          <w:color w:val="000000"/>
        </w:rPr>
      </w:pPr>
      <w:r>
        <w:rPr>
          <w:color w:val="000000"/>
        </w:rPr>
        <w:t>III - r</w:t>
      </w:r>
      <w:r w:rsidRPr="005E7B97">
        <w:rPr>
          <w:color w:val="000000"/>
        </w:rPr>
        <w:t>ealize</w:t>
      </w:r>
      <w:r w:rsidR="00A13F20">
        <w:rPr>
          <w:color w:val="000000"/>
        </w:rPr>
        <w:t>m</w:t>
      </w:r>
      <w:r w:rsidRPr="005E7B97">
        <w:rPr>
          <w:color w:val="000000"/>
        </w:rPr>
        <w:t xml:space="preserve"> um programa interno de treinamento de seus empregados, nos</w:t>
      </w:r>
      <w:r>
        <w:rPr>
          <w:color w:val="000000"/>
        </w:rPr>
        <w:t xml:space="preserve"> </w:t>
      </w:r>
      <w:proofErr w:type="gramStart"/>
      <w:r>
        <w:rPr>
          <w:color w:val="000000"/>
        </w:rPr>
        <w:t>3</w:t>
      </w:r>
      <w:proofErr w:type="gramEnd"/>
      <w:r w:rsidRPr="005E7B97">
        <w:rPr>
          <w:color w:val="000000"/>
        </w:rPr>
        <w:t xml:space="preserve"> </w:t>
      </w:r>
      <w:r>
        <w:rPr>
          <w:color w:val="000000"/>
        </w:rPr>
        <w:t>(</w:t>
      </w:r>
      <w:r w:rsidRPr="005E7B97">
        <w:rPr>
          <w:color w:val="000000"/>
        </w:rPr>
        <w:t>três</w:t>
      </w:r>
      <w:r>
        <w:rPr>
          <w:color w:val="000000"/>
        </w:rPr>
        <w:t>)</w:t>
      </w:r>
      <w:r w:rsidRPr="005E7B97">
        <w:rPr>
          <w:color w:val="000000"/>
        </w:rPr>
        <w:t xml:space="preserve"> primeiros meses de execução contratual, para </w:t>
      </w:r>
      <w:r w:rsidR="00FC75D6">
        <w:rPr>
          <w:color w:val="000000"/>
        </w:rPr>
        <w:t xml:space="preserve">a </w:t>
      </w:r>
      <w:r w:rsidRPr="005E7B97">
        <w:rPr>
          <w:color w:val="000000"/>
        </w:rPr>
        <w:t>redução de consumo de energia elétrica, de água e de produção de resíduos sólidos, observadas as normas ambientais vigentes;</w:t>
      </w:r>
    </w:p>
    <w:p w:rsidR="00DE6EED" w:rsidRPr="00635195" w:rsidRDefault="00DE6EED" w:rsidP="00DE6EED">
      <w:pPr>
        <w:pStyle w:val="SemEspaamento"/>
        <w:jc w:val="both"/>
        <w:rPr>
          <w:color w:val="000000"/>
          <w:sz w:val="18"/>
        </w:rPr>
      </w:pPr>
    </w:p>
    <w:p w:rsidR="00DE6EED" w:rsidRDefault="00E95728" w:rsidP="00DE6EED">
      <w:pPr>
        <w:pStyle w:val="SemEspaamento"/>
        <w:ind w:firstLine="567"/>
        <w:jc w:val="both"/>
        <w:rPr>
          <w:color w:val="000000"/>
        </w:rPr>
      </w:pPr>
      <w:r>
        <w:rPr>
          <w:color w:val="000000"/>
        </w:rPr>
        <w:t xml:space="preserve">IV </w:t>
      </w:r>
      <w:r w:rsidR="00DE6EED">
        <w:rPr>
          <w:color w:val="000000"/>
        </w:rPr>
        <w:t>- r</w:t>
      </w:r>
      <w:r w:rsidR="00DE6EED" w:rsidRPr="005E7B97">
        <w:rPr>
          <w:color w:val="000000"/>
        </w:rPr>
        <w:t>ealize</w:t>
      </w:r>
      <w:r w:rsidR="006154A3">
        <w:rPr>
          <w:color w:val="000000"/>
        </w:rPr>
        <w:t>m</w:t>
      </w:r>
      <w:r w:rsidR="00DE6EED" w:rsidRPr="005E7B97">
        <w:rPr>
          <w:color w:val="000000"/>
        </w:rPr>
        <w:t xml:space="preserve"> </w:t>
      </w:r>
      <w:r w:rsidR="00DE6EED" w:rsidRPr="00B50A87">
        <w:rPr>
          <w:bCs/>
          <w:color w:val="000000"/>
        </w:rPr>
        <w:t xml:space="preserve">a </w:t>
      </w:r>
      <w:r w:rsidR="00DE6EED" w:rsidRPr="005E7B97">
        <w:rPr>
          <w:color w:val="000000"/>
        </w:rPr>
        <w:t>separação dos resíduos recicláveis descartados pelos Órgãos e Entidades da Administração Pública Federal Direta, Autárquica e Fundacional, na fonte g</w:t>
      </w:r>
      <w:r w:rsidR="006154A3">
        <w:rPr>
          <w:color w:val="000000"/>
        </w:rPr>
        <w:t>eradora, e a sua destinação às A</w:t>
      </w:r>
      <w:r w:rsidR="00DE6EED" w:rsidRPr="005E7B97">
        <w:rPr>
          <w:color w:val="000000"/>
        </w:rPr>
        <w:t xml:space="preserve">ssociações e </w:t>
      </w:r>
      <w:r w:rsidR="006154A3">
        <w:rPr>
          <w:color w:val="000000"/>
        </w:rPr>
        <w:t>Cooperativas dos Catadores de M</w:t>
      </w:r>
      <w:r w:rsidR="00DE6EED" w:rsidRPr="005E7B97">
        <w:rPr>
          <w:color w:val="000000"/>
        </w:rPr>
        <w:t>ate</w:t>
      </w:r>
      <w:r w:rsidR="006154A3">
        <w:rPr>
          <w:color w:val="000000"/>
        </w:rPr>
        <w:t>riais R</w:t>
      </w:r>
      <w:r w:rsidR="00DE6EED" w:rsidRPr="005E7B97">
        <w:rPr>
          <w:color w:val="000000"/>
        </w:rPr>
        <w:t>ecicláveis que será procedida pela coleta seletiva do papel para reciclagem, quando c</w:t>
      </w:r>
      <w:r w:rsidR="00DE6EED">
        <w:rPr>
          <w:color w:val="000000"/>
        </w:rPr>
        <w:t xml:space="preserve">ouber; </w:t>
      </w:r>
      <w:proofErr w:type="gramStart"/>
      <w:r w:rsidR="00DE6EED">
        <w:rPr>
          <w:color w:val="000000"/>
        </w:rPr>
        <w:t>e</w:t>
      </w:r>
      <w:proofErr w:type="gramEnd"/>
    </w:p>
    <w:p w:rsidR="00DE6EED" w:rsidRPr="00635195" w:rsidRDefault="00DE6EED" w:rsidP="00DE6EED">
      <w:pPr>
        <w:pStyle w:val="SemEspaamento"/>
        <w:ind w:firstLine="567"/>
        <w:jc w:val="both"/>
        <w:rPr>
          <w:color w:val="000000"/>
          <w:sz w:val="18"/>
        </w:rPr>
      </w:pPr>
    </w:p>
    <w:p w:rsidR="00DE6EED" w:rsidRPr="00DF3C4F" w:rsidRDefault="00DE6EED" w:rsidP="00DE6EED">
      <w:pPr>
        <w:pStyle w:val="SemEspaamento"/>
        <w:ind w:firstLine="567"/>
        <w:jc w:val="both"/>
        <w:rPr>
          <w:color w:val="000000"/>
          <w:spacing w:val="-9"/>
          <w:lang w:eastAsia="en-US"/>
        </w:rPr>
      </w:pPr>
      <w:r>
        <w:rPr>
          <w:bCs/>
          <w:color w:val="000000"/>
        </w:rPr>
        <w:t>V</w:t>
      </w:r>
      <w:r w:rsidRPr="00B50A87">
        <w:rPr>
          <w:bCs/>
          <w:color w:val="000000"/>
        </w:rPr>
        <w:t xml:space="preserve"> - </w:t>
      </w:r>
      <w:r>
        <w:rPr>
          <w:bCs/>
          <w:color w:val="000000"/>
        </w:rPr>
        <w:t>p</w:t>
      </w:r>
      <w:r w:rsidRPr="00B50A87">
        <w:rPr>
          <w:bCs/>
          <w:color w:val="000000"/>
        </w:rPr>
        <w:t>reveja</w:t>
      </w:r>
      <w:r w:rsidR="006154A3">
        <w:rPr>
          <w:bCs/>
          <w:color w:val="000000"/>
        </w:rPr>
        <w:t>m</w:t>
      </w:r>
      <w:r w:rsidRPr="00B50A87">
        <w:rPr>
          <w:bCs/>
          <w:color w:val="000000"/>
        </w:rPr>
        <w:t xml:space="preserve"> a </w:t>
      </w:r>
      <w:r w:rsidRPr="005E7B97">
        <w:rPr>
          <w:color w:val="000000"/>
        </w:rPr>
        <w:t>destinação ambiental adequada das pilhas e</w:t>
      </w:r>
      <w:r>
        <w:rPr>
          <w:color w:val="000000"/>
        </w:rPr>
        <w:t xml:space="preserve"> baterias usadas ou inservíveis</w:t>
      </w:r>
      <w:r w:rsidRPr="005E7B97">
        <w:rPr>
          <w:color w:val="000000"/>
        </w:rPr>
        <w:t>.</w:t>
      </w:r>
    </w:p>
    <w:p w:rsidR="00DE6EED" w:rsidRPr="00635195" w:rsidRDefault="00DE6EED" w:rsidP="00DE6EED">
      <w:pPr>
        <w:pStyle w:val="SemEspaamento"/>
        <w:jc w:val="both"/>
        <w:rPr>
          <w:color w:val="000000"/>
          <w:sz w:val="18"/>
        </w:rPr>
      </w:pPr>
    </w:p>
    <w:p w:rsidR="00DE6EED" w:rsidRDefault="00DE6EED" w:rsidP="00DE6EED">
      <w:pPr>
        <w:pStyle w:val="SemEspaamento"/>
        <w:ind w:firstLine="567"/>
        <w:jc w:val="both"/>
        <w:rPr>
          <w:color w:val="000000"/>
        </w:rPr>
      </w:pPr>
      <w:r w:rsidRPr="005E7B97">
        <w:rPr>
          <w:color w:val="000000"/>
        </w:rPr>
        <w:t>Parágrafo único. O disposto neste artigo não impede que os Órgãos ou Ent</w:t>
      </w:r>
      <w:r>
        <w:rPr>
          <w:color w:val="000000"/>
        </w:rPr>
        <w:t>idades contratantes estabeleçam</w:t>
      </w:r>
      <w:r w:rsidRPr="005E7B97">
        <w:rPr>
          <w:color w:val="000000"/>
        </w:rPr>
        <w:t xml:space="preserve"> nos Editais e C</w:t>
      </w:r>
      <w:r>
        <w:rPr>
          <w:color w:val="000000"/>
        </w:rPr>
        <w:t>ontratos</w:t>
      </w:r>
      <w:r w:rsidRPr="005E7B97">
        <w:rPr>
          <w:color w:val="000000"/>
        </w:rPr>
        <w:t xml:space="preserve"> a exigência de observância de </w:t>
      </w:r>
      <w:r w:rsidRPr="00B50A87">
        <w:rPr>
          <w:bCs/>
          <w:color w:val="000000"/>
        </w:rPr>
        <w:t>outras práticas</w:t>
      </w:r>
      <w:r w:rsidRPr="005E7B97">
        <w:rPr>
          <w:b/>
          <w:bCs/>
          <w:color w:val="000000"/>
        </w:rPr>
        <w:t xml:space="preserve"> </w:t>
      </w:r>
      <w:r w:rsidRPr="005E7B97">
        <w:rPr>
          <w:color w:val="000000"/>
        </w:rPr>
        <w:t>de sustentabilidade ambiental.</w:t>
      </w:r>
    </w:p>
    <w:p w:rsidR="00DE6EED" w:rsidRPr="00635195" w:rsidRDefault="00DE6EED" w:rsidP="00DE6EED">
      <w:pPr>
        <w:pStyle w:val="SemEspaamento"/>
        <w:jc w:val="both"/>
        <w:rPr>
          <w:color w:val="000000"/>
          <w:sz w:val="18"/>
        </w:rPr>
      </w:pPr>
    </w:p>
    <w:p w:rsidR="00DE6EED" w:rsidRDefault="00DE6EED" w:rsidP="00DE6EED">
      <w:pPr>
        <w:pStyle w:val="SemEspaamento"/>
        <w:ind w:firstLine="567"/>
        <w:jc w:val="both"/>
      </w:pPr>
      <w:r>
        <w:rPr>
          <w:color w:val="000000"/>
        </w:rPr>
        <w:t>Art. 8º</w:t>
      </w:r>
      <w:r w:rsidRPr="005E7B97">
        <w:rPr>
          <w:color w:val="000000"/>
        </w:rPr>
        <w:t>.</w:t>
      </w:r>
      <w:r>
        <w:t xml:space="preserve"> </w:t>
      </w:r>
      <w:r w:rsidR="00DD197D">
        <w:t>Este Decreto</w:t>
      </w:r>
      <w:r w:rsidRPr="005E7B97">
        <w:t xml:space="preserve"> entra em vigor na data de sua publicação.</w:t>
      </w:r>
    </w:p>
    <w:p w:rsidR="00DD197D" w:rsidRPr="00635195" w:rsidRDefault="00DD197D" w:rsidP="00DE6EED">
      <w:pPr>
        <w:pStyle w:val="SemEspaamento"/>
        <w:ind w:firstLine="567"/>
        <w:jc w:val="both"/>
        <w:rPr>
          <w:sz w:val="18"/>
        </w:rPr>
      </w:pPr>
    </w:p>
    <w:p w:rsidR="00DD197D" w:rsidRDefault="00DD197D" w:rsidP="00635195">
      <w:pPr>
        <w:ind w:firstLine="567"/>
        <w:jc w:val="both"/>
      </w:pPr>
      <w:r w:rsidRPr="00FE3DD8">
        <w:t>Palácio do Governo do Estado de Rondônia, em</w:t>
      </w:r>
      <w:r w:rsidR="009C73CC">
        <w:t xml:space="preserve"> 20 </w:t>
      </w:r>
      <w:r w:rsidRPr="00FE3DD8">
        <w:t>de setembro de 2016, 128º da República.</w:t>
      </w:r>
    </w:p>
    <w:p w:rsidR="00635195" w:rsidRPr="00635195" w:rsidRDefault="00635195" w:rsidP="00DD197D">
      <w:pPr>
        <w:ind w:firstLine="567"/>
        <w:jc w:val="center"/>
        <w:rPr>
          <w:sz w:val="22"/>
        </w:rPr>
      </w:pPr>
    </w:p>
    <w:p w:rsidR="003D6D0E" w:rsidRDefault="00DD197D" w:rsidP="00DD197D">
      <w:pPr>
        <w:ind w:firstLine="567"/>
        <w:jc w:val="center"/>
      </w:pPr>
      <w:r w:rsidRPr="00FE3DD8">
        <w:br/>
      </w:r>
      <w:r w:rsidRPr="00FE3DD8">
        <w:rPr>
          <w:b/>
          <w:bCs/>
        </w:rPr>
        <w:t>CONFÚCIO AIRES MOURA</w:t>
      </w:r>
      <w:r w:rsidRPr="00FE3DD8">
        <w:br/>
        <w:t>Governador</w:t>
      </w:r>
      <w:r w:rsidRPr="00FE3DD8">
        <w:br/>
      </w:r>
    </w:p>
    <w:sectPr w:rsidR="003D6D0E" w:rsidSect="001B28E4">
      <w:headerReference w:type="default" r:id="rId8"/>
      <w:pgSz w:w="11909" w:h="16834"/>
      <w:pgMar w:top="1134" w:right="567" w:bottom="567" w:left="1134" w:header="510" w:footer="720" w:gutter="0"/>
      <w:cols w:space="6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50D7" w:rsidRDefault="003450D7" w:rsidP="00DD197D">
      <w:r>
        <w:separator/>
      </w:r>
    </w:p>
  </w:endnote>
  <w:endnote w:type="continuationSeparator" w:id="0">
    <w:p w:rsidR="003450D7" w:rsidRDefault="003450D7" w:rsidP="00DD19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50D7" w:rsidRDefault="003450D7" w:rsidP="00DD197D">
      <w:r>
        <w:separator/>
      </w:r>
    </w:p>
  </w:footnote>
  <w:footnote w:type="continuationSeparator" w:id="0">
    <w:p w:rsidR="003450D7" w:rsidRDefault="003450D7" w:rsidP="00DD19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50D7" w:rsidRPr="00C06DD1" w:rsidRDefault="003450D7" w:rsidP="003450D7">
    <w:pPr>
      <w:tabs>
        <w:tab w:val="left" w:pos="10350"/>
      </w:tabs>
      <w:jc w:val="center"/>
      <w:rPr>
        <w:rFonts w:eastAsia="Calibri"/>
        <w:b/>
      </w:rPr>
    </w:pPr>
    <w:r w:rsidRPr="00C06DD1">
      <w:rPr>
        <w:rFonts w:eastAsia="Calibri"/>
        <w:b/>
        <w:color w:val="FF0000"/>
      </w:rPr>
      <w:object w:dxaOrig="1428" w:dyaOrig="16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8.4pt;height:67.9pt" o:ole="" fillcolor="window">
          <v:imagedata r:id="rId1" o:title=""/>
        </v:shape>
        <o:OLEObject Type="Embed" ProgID="Word.Picture.8" ShapeID="_x0000_i1025" DrawAspect="Content" ObjectID="_1535874379" r:id="rId2"/>
      </w:object>
    </w:r>
  </w:p>
  <w:p w:rsidR="003450D7" w:rsidRPr="00C06DD1" w:rsidRDefault="003450D7" w:rsidP="003450D7">
    <w:pPr>
      <w:jc w:val="center"/>
      <w:rPr>
        <w:rFonts w:eastAsia="Calibri"/>
        <w:b/>
      </w:rPr>
    </w:pPr>
    <w:r w:rsidRPr="00C06DD1">
      <w:rPr>
        <w:rFonts w:eastAsia="Calibri"/>
        <w:b/>
      </w:rPr>
      <w:t>GOVERNO DO ESTADO DE RONDÔNIA</w:t>
    </w:r>
  </w:p>
  <w:p w:rsidR="003450D7" w:rsidRPr="00C06DD1" w:rsidRDefault="003450D7" w:rsidP="003450D7">
    <w:pPr>
      <w:tabs>
        <w:tab w:val="center" w:pos="4252"/>
        <w:tab w:val="right" w:pos="8504"/>
      </w:tabs>
      <w:jc w:val="center"/>
      <w:rPr>
        <w:rFonts w:eastAsia="Calibri"/>
        <w:b/>
      </w:rPr>
    </w:pPr>
    <w:r w:rsidRPr="00C06DD1">
      <w:rPr>
        <w:rFonts w:eastAsia="Calibri"/>
        <w:b/>
        <w:lang w:val="x-none"/>
      </w:rPr>
      <w:t>GOVERNADORIA</w:t>
    </w:r>
  </w:p>
  <w:p w:rsidR="003450D7" w:rsidRPr="00FD307D" w:rsidRDefault="003450D7" w:rsidP="003450D7">
    <w:pPr>
      <w:tabs>
        <w:tab w:val="center" w:pos="4252"/>
        <w:tab w:val="right" w:pos="8504"/>
      </w:tabs>
      <w:rPr>
        <w:rFonts w:eastAsia="Calibri"/>
        <w:b/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EED"/>
    <w:rsid w:val="0019115A"/>
    <w:rsid w:val="001B28E4"/>
    <w:rsid w:val="00205C72"/>
    <w:rsid w:val="002760E4"/>
    <w:rsid w:val="002764EF"/>
    <w:rsid w:val="002F40B5"/>
    <w:rsid w:val="003450D7"/>
    <w:rsid w:val="003653F7"/>
    <w:rsid w:val="003D6D0E"/>
    <w:rsid w:val="00610A4D"/>
    <w:rsid w:val="006154A3"/>
    <w:rsid w:val="00635195"/>
    <w:rsid w:val="00733949"/>
    <w:rsid w:val="007700DF"/>
    <w:rsid w:val="00820B86"/>
    <w:rsid w:val="009C73CC"/>
    <w:rsid w:val="00A13F20"/>
    <w:rsid w:val="00B92CF5"/>
    <w:rsid w:val="00B94F2E"/>
    <w:rsid w:val="00DD197D"/>
    <w:rsid w:val="00DD1C94"/>
    <w:rsid w:val="00DE6EED"/>
    <w:rsid w:val="00DF203F"/>
    <w:rsid w:val="00DF3C4F"/>
    <w:rsid w:val="00E95728"/>
    <w:rsid w:val="00F8621E"/>
    <w:rsid w:val="00FC75D6"/>
    <w:rsid w:val="00FE6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6E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DE6EED"/>
    <w:pPr>
      <w:keepNext/>
      <w:jc w:val="both"/>
      <w:outlineLvl w:val="0"/>
    </w:pPr>
    <w:rPr>
      <w:sz w:val="36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DE6EED"/>
    <w:rPr>
      <w:rFonts w:ascii="Times New Roman" w:eastAsia="Times New Roman" w:hAnsi="Times New Roman" w:cs="Times New Roman"/>
      <w:sz w:val="36"/>
      <w:szCs w:val="20"/>
      <w:lang w:eastAsia="pt-BR"/>
    </w:rPr>
  </w:style>
  <w:style w:type="paragraph" w:customStyle="1" w:styleId="xl27">
    <w:name w:val="xl27"/>
    <w:basedOn w:val="Normal"/>
    <w:rsid w:val="00DE6EED"/>
    <w:pPr>
      <w:spacing w:before="100" w:beforeAutospacing="1" w:after="100" w:afterAutospacing="1"/>
      <w:jc w:val="both"/>
    </w:pPr>
    <w:rPr>
      <w:rFonts w:ascii="Arial Unicode MS" w:eastAsia="Arial Unicode MS" w:hAnsi="Arial Unicode MS" w:cs="Arial Unicode MS"/>
    </w:rPr>
  </w:style>
  <w:style w:type="paragraph" w:styleId="SemEspaamento">
    <w:name w:val="No Spacing"/>
    <w:uiPriority w:val="1"/>
    <w:qFormat/>
    <w:rsid w:val="00DE6E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DD197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D197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DD197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D197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94F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94F2E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6E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DE6EED"/>
    <w:pPr>
      <w:keepNext/>
      <w:jc w:val="both"/>
      <w:outlineLvl w:val="0"/>
    </w:pPr>
    <w:rPr>
      <w:sz w:val="36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DE6EED"/>
    <w:rPr>
      <w:rFonts w:ascii="Times New Roman" w:eastAsia="Times New Roman" w:hAnsi="Times New Roman" w:cs="Times New Roman"/>
      <w:sz w:val="36"/>
      <w:szCs w:val="20"/>
      <w:lang w:eastAsia="pt-BR"/>
    </w:rPr>
  </w:style>
  <w:style w:type="paragraph" w:customStyle="1" w:styleId="xl27">
    <w:name w:val="xl27"/>
    <w:basedOn w:val="Normal"/>
    <w:rsid w:val="00DE6EED"/>
    <w:pPr>
      <w:spacing w:before="100" w:beforeAutospacing="1" w:after="100" w:afterAutospacing="1"/>
      <w:jc w:val="both"/>
    </w:pPr>
    <w:rPr>
      <w:rFonts w:ascii="Arial Unicode MS" w:eastAsia="Arial Unicode MS" w:hAnsi="Arial Unicode MS" w:cs="Arial Unicode MS"/>
    </w:rPr>
  </w:style>
  <w:style w:type="paragraph" w:styleId="SemEspaamento">
    <w:name w:val="No Spacing"/>
    <w:uiPriority w:val="1"/>
    <w:qFormat/>
    <w:rsid w:val="00DE6E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DD197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D197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DD197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D197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94F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94F2E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90C18F-0E74-495F-9199-00B0F67FF0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1282</Words>
  <Characters>6926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ellen</dc:creator>
  <cp:lastModifiedBy>Maria Auxiliadora dos Santos</cp:lastModifiedBy>
  <cp:revision>15</cp:revision>
  <cp:lastPrinted>2016-09-13T14:32:00Z</cp:lastPrinted>
  <dcterms:created xsi:type="dcterms:W3CDTF">2016-09-13T12:40:00Z</dcterms:created>
  <dcterms:modified xsi:type="dcterms:W3CDTF">2016-09-20T15:00:00Z</dcterms:modified>
</cp:coreProperties>
</file>