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F1" w:rsidRDefault="008D1CF1" w:rsidP="003739F4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07DF2">
        <w:rPr>
          <w:sz w:val="24"/>
          <w:szCs w:val="24"/>
        </w:rPr>
        <w:t>DECRETO N.</w:t>
      </w:r>
      <w:r w:rsidR="007D7CE6">
        <w:rPr>
          <w:sz w:val="24"/>
          <w:szCs w:val="24"/>
        </w:rPr>
        <w:t xml:space="preserve"> 20.537</w:t>
      </w:r>
      <w:r w:rsidR="002E001D"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DE</w:t>
      </w:r>
      <w:r w:rsidR="007D7CE6">
        <w:rPr>
          <w:sz w:val="24"/>
          <w:szCs w:val="24"/>
        </w:rPr>
        <w:t xml:space="preserve"> 12</w:t>
      </w:r>
      <w:r w:rsidR="00883AE0">
        <w:rPr>
          <w:sz w:val="24"/>
          <w:szCs w:val="24"/>
        </w:rPr>
        <w:t xml:space="preserve"> </w:t>
      </w:r>
      <w:r w:rsidRPr="00D07DF2">
        <w:rPr>
          <w:sz w:val="24"/>
          <w:szCs w:val="24"/>
        </w:rPr>
        <w:t>DE</w:t>
      </w:r>
      <w:r w:rsidR="00883AE0">
        <w:rPr>
          <w:sz w:val="24"/>
          <w:szCs w:val="24"/>
        </w:rPr>
        <w:t xml:space="preserve"> </w:t>
      </w:r>
      <w:r w:rsidR="00C34FF6">
        <w:rPr>
          <w:sz w:val="24"/>
          <w:szCs w:val="24"/>
        </w:rPr>
        <w:t>FEVEREIRO</w:t>
      </w:r>
      <w:r w:rsidR="00883AE0">
        <w:rPr>
          <w:sz w:val="24"/>
          <w:szCs w:val="24"/>
        </w:rPr>
        <w:t xml:space="preserve"> </w:t>
      </w:r>
      <w:r w:rsidRPr="00D07DF2">
        <w:rPr>
          <w:sz w:val="24"/>
          <w:szCs w:val="24"/>
        </w:rPr>
        <w:t>DE 201</w:t>
      </w:r>
      <w:r w:rsidR="00683220">
        <w:rPr>
          <w:sz w:val="24"/>
          <w:szCs w:val="24"/>
        </w:rPr>
        <w:t>6</w:t>
      </w:r>
      <w:r w:rsidRPr="00D07DF2">
        <w:rPr>
          <w:sz w:val="24"/>
          <w:szCs w:val="24"/>
        </w:rPr>
        <w:t>.</w:t>
      </w:r>
    </w:p>
    <w:p w:rsidR="00774532" w:rsidRPr="00AB4024" w:rsidRDefault="00774532" w:rsidP="00774532">
      <w:pPr>
        <w:ind w:right="-3"/>
        <w:jc w:val="both"/>
        <w:rPr>
          <w:sz w:val="22"/>
          <w:szCs w:val="22"/>
        </w:rPr>
      </w:pPr>
    </w:p>
    <w:p w:rsidR="008D1CF1" w:rsidRPr="00872B04" w:rsidRDefault="00DC7242" w:rsidP="003739F4">
      <w:pPr>
        <w:pStyle w:val="Recuodecorpodetexto"/>
        <w:ind w:left="5103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Institui Força Tarefa, com </w:t>
      </w:r>
      <w:r w:rsidR="00F43D93">
        <w:rPr>
          <w:color w:val="auto"/>
          <w:sz w:val="24"/>
          <w:szCs w:val="24"/>
        </w:rPr>
        <w:t xml:space="preserve">a </w:t>
      </w:r>
      <w:r>
        <w:rPr>
          <w:color w:val="auto"/>
          <w:sz w:val="24"/>
          <w:szCs w:val="24"/>
        </w:rPr>
        <w:t xml:space="preserve">finalidade de </w:t>
      </w:r>
      <w:r w:rsidR="00F43D93">
        <w:rPr>
          <w:color w:val="auto"/>
          <w:sz w:val="24"/>
          <w:szCs w:val="24"/>
        </w:rPr>
        <w:t xml:space="preserve">combater </w:t>
      </w:r>
      <w:r>
        <w:rPr>
          <w:color w:val="auto"/>
          <w:sz w:val="24"/>
          <w:szCs w:val="24"/>
        </w:rPr>
        <w:t>os focos e d</w:t>
      </w:r>
      <w:r w:rsidR="00F43D93">
        <w:rPr>
          <w:color w:val="auto"/>
          <w:sz w:val="24"/>
          <w:szCs w:val="24"/>
        </w:rPr>
        <w:t>e controlar a</w:t>
      </w:r>
      <w:r>
        <w:rPr>
          <w:color w:val="auto"/>
          <w:sz w:val="24"/>
          <w:szCs w:val="24"/>
        </w:rPr>
        <w:t xml:space="preserve"> proliferação do mosquito </w:t>
      </w:r>
      <w:r w:rsidRPr="00DC7242">
        <w:rPr>
          <w:i/>
          <w:color w:val="auto"/>
          <w:sz w:val="24"/>
          <w:szCs w:val="24"/>
        </w:rPr>
        <w:t>Aedes aegypti</w:t>
      </w:r>
      <w:r>
        <w:rPr>
          <w:color w:val="auto"/>
          <w:sz w:val="24"/>
          <w:szCs w:val="24"/>
        </w:rPr>
        <w:t xml:space="preserve">, no âmbito dos Órgãos e Entidades do Poder Executivo Estadual, sob </w:t>
      </w:r>
      <w:r w:rsidR="00F43D93">
        <w:rPr>
          <w:color w:val="auto"/>
          <w:sz w:val="24"/>
          <w:szCs w:val="24"/>
        </w:rPr>
        <w:t xml:space="preserve">a </w:t>
      </w:r>
      <w:r>
        <w:rPr>
          <w:color w:val="auto"/>
          <w:sz w:val="24"/>
          <w:szCs w:val="24"/>
        </w:rPr>
        <w:t>gestão da Secretaria de Estado da Saúde - SESAU.</w:t>
      </w:r>
    </w:p>
    <w:p w:rsidR="006E172D" w:rsidRDefault="006E172D" w:rsidP="007F2083">
      <w:pPr>
        <w:ind w:firstLine="567"/>
        <w:jc w:val="both"/>
        <w:rPr>
          <w:sz w:val="24"/>
          <w:szCs w:val="24"/>
        </w:rPr>
      </w:pPr>
    </w:p>
    <w:p w:rsidR="000939CC" w:rsidRDefault="009B3AB4" w:rsidP="007F2083">
      <w:pPr>
        <w:ind w:firstLine="567"/>
        <w:jc w:val="both"/>
        <w:rPr>
          <w:sz w:val="24"/>
          <w:szCs w:val="24"/>
        </w:rPr>
      </w:pPr>
      <w:r w:rsidRPr="00D07DF2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D07DF2">
        <w:rPr>
          <w:sz w:val="24"/>
          <w:szCs w:val="24"/>
        </w:rPr>
        <w:t xml:space="preserve"> 65, inci</w:t>
      </w:r>
      <w:r w:rsidR="00CE216F">
        <w:rPr>
          <w:sz w:val="24"/>
          <w:szCs w:val="24"/>
        </w:rPr>
        <w:t>so V, da Constituição Estadual</w:t>
      </w:r>
      <w:r w:rsidR="009867E7">
        <w:rPr>
          <w:sz w:val="24"/>
          <w:szCs w:val="24"/>
        </w:rPr>
        <w:t>,</w:t>
      </w:r>
      <w:r w:rsidR="00726AED">
        <w:rPr>
          <w:sz w:val="24"/>
          <w:szCs w:val="24"/>
        </w:rPr>
        <w:t xml:space="preserve"> e</w:t>
      </w:r>
    </w:p>
    <w:p w:rsidR="006E172D" w:rsidRDefault="006E172D" w:rsidP="007F2083">
      <w:pPr>
        <w:ind w:firstLine="567"/>
        <w:jc w:val="both"/>
        <w:rPr>
          <w:sz w:val="24"/>
          <w:szCs w:val="24"/>
        </w:rPr>
      </w:pPr>
    </w:p>
    <w:p w:rsidR="00E152B6" w:rsidRDefault="00C06871" w:rsidP="007F20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Considerando que</w:t>
      </w:r>
      <w:r w:rsidR="00E152B6">
        <w:rPr>
          <w:sz w:val="24"/>
          <w:szCs w:val="24"/>
        </w:rPr>
        <w:t xml:space="preserve"> a saúde é direito de todos e dever do Poder Público, a quem compete garanti-la mediante a adoção de políticas sociais e econômicas que visem à redução do risco de doença</w:t>
      </w:r>
      <w:r w:rsidR="00BC2C01">
        <w:rPr>
          <w:sz w:val="24"/>
          <w:szCs w:val="24"/>
        </w:rPr>
        <w:t>s</w:t>
      </w:r>
      <w:r w:rsidR="00E152B6">
        <w:rPr>
          <w:sz w:val="24"/>
          <w:szCs w:val="24"/>
        </w:rPr>
        <w:t xml:space="preserve"> e de outros agravos</w:t>
      </w:r>
      <w:r w:rsidR="00BC2C01">
        <w:rPr>
          <w:sz w:val="24"/>
          <w:szCs w:val="24"/>
        </w:rPr>
        <w:t>, bem como</w:t>
      </w:r>
      <w:r w:rsidR="00E152B6">
        <w:rPr>
          <w:sz w:val="24"/>
          <w:szCs w:val="24"/>
        </w:rPr>
        <w:t xml:space="preserve"> ao acesso universal e igualitário às ações e serviços para sua promoção, proteção e recuperação,</w:t>
      </w:r>
      <w:r>
        <w:rPr>
          <w:sz w:val="24"/>
          <w:szCs w:val="24"/>
        </w:rPr>
        <w:t xml:space="preserve"> nos termos do artigo 196, da Constituição Federa</w:t>
      </w:r>
      <w:r w:rsidR="00DC7242">
        <w:rPr>
          <w:sz w:val="24"/>
          <w:szCs w:val="24"/>
        </w:rPr>
        <w:t>l</w:t>
      </w:r>
      <w:r w:rsidR="00726AED">
        <w:rPr>
          <w:sz w:val="24"/>
          <w:szCs w:val="24"/>
        </w:rPr>
        <w:t>;</w:t>
      </w:r>
    </w:p>
    <w:p w:rsidR="00E152B6" w:rsidRDefault="00E152B6" w:rsidP="007F2083">
      <w:pPr>
        <w:ind w:firstLine="567"/>
        <w:jc w:val="both"/>
        <w:rPr>
          <w:sz w:val="24"/>
          <w:szCs w:val="24"/>
        </w:rPr>
      </w:pPr>
    </w:p>
    <w:p w:rsidR="00E152B6" w:rsidRDefault="00E152B6" w:rsidP="007F208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Considerando a Medida Provisória n. 712, de 29 de janeiro de 2016, que “Dispõe sobre a adoção de medidas de vigilância em saúde quando verificada situação de iminente perigo à saúde pública pela presença do mosquito transmissor da Dengue, do Ví</w:t>
      </w:r>
      <w:r w:rsidR="006D3A43">
        <w:rPr>
          <w:sz w:val="24"/>
          <w:szCs w:val="24"/>
        </w:rPr>
        <w:t xml:space="preserve">rus </w:t>
      </w:r>
      <w:proofErr w:type="spellStart"/>
      <w:r w:rsidR="006D3A43">
        <w:rPr>
          <w:sz w:val="24"/>
          <w:szCs w:val="24"/>
        </w:rPr>
        <w:t>Chikungunya</w:t>
      </w:r>
      <w:proofErr w:type="spellEnd"/>
      <w:r w:rsidR="006D3A43">
        <w:rPr>
          <w:sz w:val="24"/>
          <w:szCs w:val="24"/>
        </w:rPr>
        <w:t xml:space="preserve"> e do </w:t>
      </w:r>
      <w:proofErr w:type="spellStart"/>
      <w:r w:rsidR="006D3A43">
        <w:rPr>
          <w:sz w:val="24"/>
          <w:szCs w:val="24"/>
        </w:rPr>
        <w:t>Zika</w:t>
      </w:r>
      <w:proofErr w:type="spellEnd"/>
      <w:r w:rsidR="006D3A43">
        <w:rPr>
          <w:sz w:val="24"/>
          <w:szCs w:val="24"/>
        </w:rPr>
        <w:t xml:space="preserve"> Vírus.”</w:t>
      </w:r>
      <w:r w:rsidR="00726AED">
        <w:rPr>
          <w:sz w:val="24"/>
          <w:szCs w:val="24"/>
        </w:rPr>
        <w:t>;</w:t>
      </w:r>
    </w:p>
    <w:p w:rsidR="00E152B6" w:rsidRDefault="00E152B6" w:rsidP="007F2083">
      <w:pPr>
        <w:ind w:firstLine="567"/>
        <w:jc w:val="both"/>
        <w:rPr>
          <w:sz w:val="24"/>
          <w:szCs w:val="24"/>
        </w:rPr>
      </w:pPr>
    </w:p>
    <w:p w:rsidR="00C06871" w:rsidRDefault="00C06871" w:rsidP="00C068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Considerando que até a data de 23 de janeiro de 2016 foram identificados 4.180 casos suspeitos de microcefalia, em 830 municípios</w:t>
      </w:r>
      <w:r w:rsidR="00C07F45">
        <w:rPr>
          <w:sz w:val="24"/>
          <w:szCs w:val="24"/>
        </w:rPr>
        <w:t>,</w:t>
      </w:r>
      <w:r>
        <w:rPr>
          <w:sz w:val="24"/>
          <w:szCs w:val="24"/>
        </w:rPr>
        <w:t xml:space="preserve"> distribuídos em 24 </w:t>
      </w:r>
      <w:r w:rsidR="00BC2C01">
        <w:rPr>
          <w:sz w:val="24"/>
          <w:szCs w:val="24"/>
        </w:rPr>
        <w:t>U</w:t>
      </w:r>
      <w:r>
        <w:rPr>
          <w:sz w:val="24"/>
          <w:szCs w:val="24"/>
        </w:rPr>
        <w:t xml:space="preserve">nidades da </w:t>
      </w:r>
      <w:r w:rsidR="00BC2C01">
        <w:rPr>
          <w:sz w:val="24"/>
          <w:szCs w:val="24"/>
        </w:rPr>
        <w:t>F</w:t>
      </w:r>
      <w:r>
        <w:rPr>
          <w:sz w:val="24"/>
          <w:szCs w:val="24"/>
        </w:rPr>
        <w:t>ederação, pela Secretaria de Vigilância em Saúde do Ministério da Saúde</w:t>
      </w:r>
      <w:r w:rsidR="00726AED">
        <w:rPr>
          <w:sz w:val="24"/>
          <w:szCs w:val="24"/>
        </w:rPr>
        <w:t>;</w:t>
      </w:r>
    </w:p>
    <w:p w:rsidR="00C06871" w:rsidRDefault="00C06871" w:rsidP="00C06871">
      <w:pPr>
        <w:ind w:firstLine="567"/>
        <w:jc w:val="both"/>
        <w:rPr>
          <w:sz w:val="24"/>
          <w:szCs w:val="24"/>
        </w:rPr>
      </w:pPr>
    </w:p>
    <w:p w:rsidR="00726AED" w:rsidRDefault="006D3A43" w:rsidP="00A8650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Considerando a necessidade do combate</w:t>
      </w:r>
      <w:r w:rsidR="00A8650F">
        <w:rPr>
          <w:sz w:val="24"/>
          <w:szCs w:val="24"/>
        </w:rPr>
        <w:t xml:space="preserve"> </w:t>
      </w:r>
      <w:r>
        <w:rPr>
          <w:sz w:val="24"/>
          <w:szCs w:val="24"/>
        </w:rPr>
        <w:t>efetivo</w:t>
      </w:r>
      <w:r w:rsidR="00C06871">
        <w:rPr>
          <w:sz w:val="24"/>
          <w:szCs w:val="24"/>
        </w:rPr>
        <w:t xml:space="preserve"> e </w:t>
      </w:r>
      <w:r w:rsidR="00BC2C01">
        <w:rPr>
          <w:sz w:val="24"/>
          <w:szCs w:val="24"/>
        </w:rPr>
        <w:t xml:space="preserve">do </w:t>
      </w:r>
      <w:r w:rsidR="00C06871">
        <w:rPr>
          <w:sz w:val="24"/>
          <w:szCs w:val="24"/>
        </w:rPr>
        <w:t xml:space="preserve">controle </w:t>
      </w:r>
      <w:r>
        <w:rPr>
          <w:sz w:val="24"/>
          <w:szCs w:val="24"/>
        </w:rPr>
        <w:t xml:space="preserve">à proliferação do mosquito </w:t>
      </w:r>
      <w:r>
        <w:rPr>
          <w:i/>
          <w:sz w:val="24"/>
          <w:szCs w:val="24"/>
        </w:rPr>
        <w:t>Aedes aeg</w:t>
      </w:r>
      <w:r w:rsidR="00DC7242">
        <w:rPr>
          <w:i/>
          <w:sz w:val="24"/>
          <w:szCs w:val="24"/>
        </w:rPr>
        <w:t>y</w:t>
      </w:r>
      <w:r>
        <w:rPr>
          <w:i/>
          <w:sz w:val="24"/>
          <w:szCs w:val="24"/>
        </w:rPr>
        <w:t>pti</w:t>
      </w:r>
      <w:r w:rsidR="00A8650F">
        <w:rPr>
          <w:sz w:val="24"/>
          <w:szCs w:val="24"/>
        </w:rPr>
        <w:t xml:space="preserve">, vetor do Vírus da Dengue, do Vírus </w:t>
      </w:r>
      <w:proofErr w:type="spellStart"/>
      <w:r w:rsidR="00A8650F">
        <w:rPr>
          <w:sz w:val="24"/>
          <w:szCs w:val="24"/>
        </w:rPr>
        <w:t>Chikungunya</w:t>
      </w:r>
      <w:proofErr w:type="spellEnd"/>
      <w:r w:rsidR="00A8650F">
        <w:rPr>
          <w:sz w:val="24"/>
          <w:szCs w:val="24"/>
        </w:rPr>
        <w:t xml:space="preserve"> e do </w:t>
      </w:r>
      <w:proofErr w:type="spellStart"/>
      <w:r w:rsidR="00A8650F">
        <w:rPr>
          <w:sz w:val="24"/>
          <w:szCs w:val="24"/>
        </w:rPr>
        <w:t>Zika</w:t>
      </w:r>
      <w:proofErr w:type="spellEnd"/>
      <w:r w:rsidR="00A8650F">
        <w:rPr>
          <w:sz w:val="24"/>
          <w:szCs w:val="24"/>
        </w:rPr>
        <w:t xml:space="preserve"> Vírus</w:t>
      </w:r>
      <w:r w:rsidR="00726AED">
        <w:rPr>
          <w:sz w:val="24"/>
          <w:szCs w:val="24"/>
        </w:rPr>
        <w:t>;</w:t>
      </w:r>
    </w:p>
    <w:p w:rsidR="00726AED" w:rsidRDefault="00726AED" w:rsidP="00A8650F">
      <w:pPr>
        <w:ind w:firstLine="567"/>
        <w:jc w:val="both"/>
        <w:rPr>
          <w:sz w:val="24"/>
          <w:szCs w:val="24"/>
        </w:rPr>
      </w:pPr>
    </w:p>
    <w:p w:rsidR="00A8650F" w:rsidRDefault="00726AED" w:rsidP="00A8650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que é </w:t>
      </w:r>
      <w:r w:rsidR="00C13E6B">
        <w:rPr>
          <w:sz w:val="24"/>
          <w:szCs w:val="24"/>
        </w:rPr>
        <w:t>obrigação</w:t>
      </w:r>
      <w:r>
        <w:rPr>
          <w:sz w:val="24"/>
          <w:szCs w:val="24"/>
        </w:rPr>
        <w:t xml:space="preserve"> do Poder Executivo Estadual imprimir ações efetivas, bem como exemplares</w:t>
      </w:r>
      <w:r w:rsidR="004550FF">
        <w:rPr>
          <w:sz w:val="24"/>
          <w:szCs w:val="24"/>
        </w:rPr>
        <w:t>,</w:t>
      </w:r>
      <w:r>
        <w:rPr>
          <w:sz w:val="24"/>
          <w:szCs w:val="24"/>
        </w:rPr>
        <w:t xml:space="preserve"> para o eficiente combate da já citada proliferação do mosquito </w:t>
      </w:r>
      <w:r>
        <w:rPr>
          <w:i/>
          <w:sz w:val="24"/>
          <w:szCs w:val="24"/>
        </w:rPr>
        <w:t>Aedes aegypti</w:t>
      </w:r>
      <w:r>
        <w:rPr>
          <w:sz w:val="24"/>
          <w:szCs w:val="24"/>
        </w:rPr>
        <w:t>, com vistas à erradicação de prováveis focos em seus próprios públicos</w:t>
      </w:r>
      <w:r w:rsidR="00A8650F">
        <w:rPr>
          <w:sz w:val="24"/>
          <w:szCs w:val="24"/>
        </w:rPr>
        <w:t xml:space="preserve"> </w:t>
      </w:r>
      <w:r w:rsidR="00C07F45">
        <w:rPr>
          <w:sz w:val="24"/>
          <w:szCs w:val="24"/>
        </w:rPr>
        <w:t>e</w:t>
      </w:r>
      <w:r>
        <w:rPr>
          <w:sz w:val="24"/>
          <w:szCs w:val="24"/>
        </w:rPr>
        <w:t>,</w:t>
      </w:r>
      <w:r w:rsidR="00BC2C01">
        <w:rPr>
          <w:sz w:val="24"/>
          <w:szCs w:val="24"/>
        </w:rPr>
        <w:t xml:space="preserve"> finalmente</w:t>
      </w:r>
      <w:r>
        <w:rPr>
          <w:sz w:val="24"/>
          <w:szCs w:val="24"/>
        </w:rPr>
        <w:t>;</w:t>
      </w:r>
    </w:p>
    <w:p w:rsidR="00C06871" w:rsidRDefault="00C06871" w:rsidP="00A8650F">
      <w:pPr>
        <w:ind w:firstLine="567"/>
        <w:jc w:val="both"/>
        <w:rPr>
          <w:sz w:val="24"/>
          <w:szCs w:val="24"/>
        </w:rPr>
      </w:pPr>
    </w:p>
    <w:p w:rsidR="00C06871" w:rsidRDefault="00C06871" w:rsidP="00A8650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Considerando a situação de iminente perigo à saúde pública</w:t>
      </w:r>
      <w:r w:rsidR="00FC2D4D">
        <w:rPr>
          <w:sz w:val="24"/>
          <w:szCs w:val="24"/>
        </w:rPr>
        <w:t xml:space="preserve"> do Estado de Rondônia</w:t>
      </w:r>
      <w:r>
        <w:rPr>
          <w:sz w:val="24"/>
          <w:szCs w:val="24"/>
        </w:rPr>
        <w:t>,</w:t>
      </w:r>
    </w:p>
    <w:p w:rsidR="00E02ABA" w:rsidRPr="00B50DF5" w:rsidRDefault="00E02ABA" w:rsidP="007F2083">
      <w:pPr>
        <w:ind w:firstLine="567"/>
        <w:jc w:val="both"/>
        <w:rPr>
          <w:sz w:val="24"/>
          <w:szCs w:val="24"/>
        </w:rPr>
      </w:pPr>
    </w:p>
    <w:p w:rsidR="009C5C10" w:rsidRPr="003739F4" w:rsidRDefault="00127661" w:rsidP="007F2083">
      <w:pPr>
        <w:ind w:firstLine="567"/>
        <w:jc w:val="both"/>
        <w:rPr>
          <w:sz w:val="24"/>
          <w:szCs w:val="24"/>
        </w:rPr>
      </w:pPr>
      <w:r w:rsidRPr="006920ED">
        <w:rPr>
          <w:sz w:val="24"/>
          <w:szCs w:val="24"/>
          <w:u w:val="single"/>
        </w:rPr>
        <w:t>D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C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R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T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A</w:t>
      </w:r>
      <w:r w:rsidRPr="003739F4">
        <w:rPr>
          <w:sz w:val="24"/>
          <w:szCs w:val="24"/>
        </w:rPr>
        <w:t>:</w:t>
      </w:r>
    </w:p>
    <w:p w:rsidR="000C06B0" w:rsidRPr="003739F4" w:rsidRDefault="000C06B0" w:rsidP="007F2083">
      <w:pPr>
        <w:ind w:firstLine="567"/>
        <w:jc w:val="both"/>
        <w:rPr>
          <w:sz w:val="24"/>
          <w:szCs w:val="24"/>
        </w:rPr>
      </w:pPr>
    </w:p>
    <w:p w:rsidR="0094429B" w:rsidRDefault="00C86766" w:rsidP="00C06871">
      <w:pPr>
        <w:ind w:firstLine="567"/>
        <w:jc w:val="both"/>
        <w:rPr>
          <w:color w:val="auto"/>
          <w:sz w:val="24"/>
          <w:szCs w:val="24"/>
        </w:rPr>
      </w:pPr>
      <w:r w:rsidRPr="003739F4">
        <w:rPr>
          <w:sz w:val="24"/>
          <w:szCs w:val="24"/>
        </w:rPr>
        <w:t>Art. 1º</w:t>
      </w:r>
      <w:r w:rsidR="005679D0" w:rsidRPr="003739F4">
        <w:rPr>
          <w:sz w:val="24"/>
          <w:szCs w:val="24"/>
        </w:rPr>
        <w:t>.</w:t>
      </w:r>
      <w:r w:rsidRPr="003739F4">
        <w:rPr>
          <w:sz w:val="24"/>
          <w:szCs w:val="24"/>
        </w:rPr>
        <w:t xml:space="preserve"> </w:t>
      </w:r>
      <w:r w:rsidR="00C06871">
        <w:rPr>
          <w:sz w:val="24"/>
        </w:rPr>
        <w:t>Fica instituída Fo</w:t>
      </w:r>
      <w:r w:rsidR="00DC7242">
        <w:rPr>
          <w:sz w:val="24"/>
        </w:rPr>
        <w:t>r</w:t>
      </w:r>
      <w:r w:rsidR="00C06871">
        <w:rPr>
          <w:sz w:val="24"/>
        </w:rPr>
        <w:t xml:space="preserve">ça Tarefa, </w:t>
      </w:r>
      <w:r w:rsidR="00860BB1">
        <w:rPr>
          <w:color w:val="auto"/>
          <w:sz w:val="24"/>
          <w:szCs w:val="24"/>
        </w:rPr>
        <w:t xml:space="preserve">com a finalidade de combater os focos e de controlar a proliferação do mosquito </w:t>
      </w:r>
      <w:r w:rsidR="00860BB1" w:rsidRPr="00DC7242">
        <w:rPr>
          <w:i/>
          <w:color w:val="auto"/>
          <w:sz w:val="24"/>
          <w:szCs w:val="24"/>
        </w:rPr>
        <w:t>Aedes aegypti</w:t>
      </w:r>
      <w:r w:rsidR="00860BB1">
        <w:rPr>
          <w:color w:val="auto"/>
          <w:sz w:val="24"/>
          <w:szCs w:val="24"/>
        </w:rPr>
        <w:t>, no âmbito dos Órgãos e Entidades do Poder Executivo Estadual</w:t>
      </w:r>
      <w:r w:rsidR="0094429B">
        <w:rPr>
          <w:color w:val="auto"/>
          <w:sz w:val="24"/>
          <w:szCs w:val="24"/>
        </w:rPr>
        <w:t>, compreendendo:</w:t>
      </w:r>
    </w:p>
    <w:p w:rsidR="0094429B" w:rsidRDefault="0094429B" w:rsidP="00C06871">
      <w:pPr>
        <w:ind w:firstLine="567"/>
        <w:jc w:val="both"/>
        <w:rPr>
          <w:color w:val="auto"/>
          <w:sz w:val="24"/>
          <w:szCs w:val="24"/>
        </w:rPr>
      </w:pPr>
    </w:p>
    <w:p w:rsidR="0094429B" w:rsidRDefault="0094429B" w:rsidP="00C06871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 - campanhas educativas; </w:t>
      </w:r>
    </w:p>
    <w:p w:rsidR="0094429B" w:rsidRDefault="0094429B" w:rsidP="00C06871">
      <w:pPr>
        <w:ind w:firstLine="567"/>
        <w:jc w:val="both"/>
        <w:rPr>
          <w:color w:val="auto"/>
          <w:sz w:val="24"/>
          <w:szCs w:val="24"/>
        </w:rPr>
      </w:pPr>
    </w:p>
    <w:p w:rsidR="0094429B" w:rsidRDefault="0094429B" w:rsidP="00C06871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II - </w:t>
      </w:r>
      <w:proofErr w:type="gramStart"/>
      <w:r>
        <w:rPr>
          <w:color w:val="auto"/>
          <w:sz w:val="24"/>
          <w:szCs w:val="24"/>
        </w:rPr>
        <w:t>vistoria e eliminação</w:t>
      </w:r>
      <w:proofErr w:type="gramEnd"/>
      <w:r>
        <w:rPr>
          <w:color w:val="auto"/>
          <w:sz w:val="24"/>
          <w:szCs w:val="24"/>
        </w:rPr>
        <w:t xml:space="preserve"> dos criadouros nos próprios públicos; e</w:t>
      </w:r>
    </w:p>
    <w:p w:rsidR="0094429B" w:rsidRDefault="0094429B" w:rsidP="00C06871">
      <w:pPr>
        <w:ind w:firstLine="567"/>
        <w:jc w:val="both"/>
        <w:rPr>
          <w:color w:val="auto"/>
          <w:sz w:val="24"/>
          <w:szCs w:val="24"/>
        </w:rPr>
      </w:pPr>
    </w:p>
    <w:p w:rsidR="0094429B" w:rsidRDefault="0094429B" w:rsidP="00C06871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III - limpeza </w:t>
      </w:r>
      <w:r w:rsidR="00250DB2">
        <w:rPr>
          <w:color w:val="auto"/>
          <w:sz w:val="24"/>
          <w:szCs w:val="24"/>
        </w:rPr>
        <w:t xml:space="preserve">das áreas internas e externas </w:t>
      </w:r>
      <w:r>
        <w:rPr>
          <w:color w:val="auto"/>
          <w:sz w:val="24"/>
          <w:szCs w:val="24"/>
        </w:rPr>
        <w:t>das instalações públicas</w:t>
      </w:r>
      <w:r w:rsidR="00250DB2">
        <w:rPr>
          <w:color w:val="auto"/>
          <w:sz w:val="24"/>
          <w:szCs w:val="24"/>
        </w:rPr>
        <w:t xml:space="preserve"> e do seu entorno</w:t>
      </w:r>
      <w:r>
        <w:rPr>
          <w:color w:val="auto"/>
          <w:sz w:val="24"/>
          <w:szCs w:val="24"/>
        </w:rPr>
        <w:t>.</w:t>
      </w:r>
    </w:p>
    <w:p w:rsidR="00CF387F" w:rsidRDefault="00CF387F" w:rsidP="00C06871">
      <w:pPr>
        <w:ind w:firstLine="567"/>
        <w:jc w:val="both"/>
        <w:rPr>
          <w:sz w:val="24"/>
          <w:szCs w:val="24"/>
        </w:rPr>
      </w:pPr>
    </w:p>
    <w:p w:rsidR="00CF387F" w:rsidRDefault="00E81193" w:rsidP="00CF387F">
      <w:pPr>
        <w:ind w:firstLine="567"/>
        <w:jc w:val="both"/>
        <w:rPr>
          <w:sz w:val="24"/>
        </w:rPr>
      </w:pPr>
      <w:r>
        <w:rPr>
          <w:sz w:val="24"/>
          <w:szCs w:val="24"/>
        </w:rPr>
        <w:t xml:space="preserve">Art. 2º. </w:t>
      </w:r>
      <w:r w:rsidR="00CF387F">
        <w:rPr>
          <w:sz w:val="24"/>
        </w:rPr>
        <w:t>A coordenação da Força Tarefa de que trata este Decreto será exercida pela Secretaria de Estado da Saúde</w:t>
      </w:r>
      <w:r w:rsidR="009C70AA">
        <w:rPr>
          <w:sz w:val="24"/>
        </w:rPr>
        <w:t xml:space="preserve"> -</w:t>
      </w:r>
      <w:r w:rsidR="00CF387F">
        <w:rPr>
          <w:sz w:val="24"/>
        </w:rPr>
        <w:t xml:space="preserve"> SESAU, com o auxílio das Secretarias Executivas Regionais, </w:t>
      </w:r>
      <w:r w:rsidR="00CF387F">
        <w:rPr>
          <w:sz w:val="24"/>
          <w:szCs w:val="24"/>
        </w:rPr>
        <w:t xml:space="preserve">da Secretaria de Estado </w:t>
      </w:r>
      <w:r w:rsidR="00CF387F">
        <w:rPr>
          <w:sz w:val="24"/>
          <w:szCs w:val="24"/>
        </w:rPr>
        <w:lastRenderedPageBreak/>
        <w:t>da Assistência e do Desenvolvimento Social - SEAS e do Departamento de Estradas, Rodagens, Infraestrutura e Serviços Públicos - DER</w:t>
      </w:r>
      <w:r w:rsidR="00CF387F">
        <w:rPr>
          <w:sz w:val="24"/>
        </w:rPr>
        <w:t xml:space="preserve">. </w:t>
      </w:r>
    </w:p>
    <w:p w:rsidR="00C07F45" w:rsidRDefault="00C07F45" w:rsidP="00C06871">
      <w:pPr>
        <w:ind w:firstLine="567"/>
        <w:jc w:val="both"/>
        <w:rPr>
          <w:sz w:val="24"/>
          <w:szCs w:val="24"/>
        </w:rPr>
      </w:pPr>
    </w:p>
    <w:p w:rsidR="00C07F45" w:rsidRDefault="00C07F45" w:rsidP="007F2083">
      <w:pPr>
        <w:ind w:firstLine="567"/>
        <w:jc w:val="both"/>
        <w:rPr>
          <w:sz w:val="24"/>
        </w:rPr>
      </w:pPr>
      <w:r>
        <w:rPr>
          <w:sz w:val="24"/>
        </w:rPr>
        <w:t>Art. 3º. Ficam os membros da Força Tarefa autorizados a adotar todas as providências necessárias ao fiel cumprimento deste Decreto.</w:t>
      </w:r>
    </w:p>
    <w:p w:rsidR="00C07F45" w:rsidRDefault="00C07F45" w:rsidP="007F2083">
      <w:pPr>
        <w:ind w:firstLine="567"/>
        <w:jc w:val="both"/>
        <w:rPr>
          <w:sz w:val="24"/>
        </w:rPr>
      </w:pPr>
    </w:p>
    <w:p w:rsidR="009C5C10" w:rsidRPr="003739F4" w:rsidRDefault="00C07F45" w:rsidP="00C07F45">
      <w:pPr>
        <w:ind w:firstLine="567"/>
        <w:jc w:val="both"/>
        <w:rPr>
          <w:sz w:val="24"/>
          <w:szCs w:val="24"/>
        </w:rPr>
      </w:pPr>
      <w:r>
        <w:rPr>
          <w:sz w:val="24"/>
        </w:rPr>
        <w:t>Art. 4º. Este Decreto entra em vigor na data de sua publicação.</w:t>
      </w:r>
    </w:p>
    <w:p w:rsidR="009C5C10" w:rsidRPr="00B50DF5" w:rsidRDefault="009C5C10" w:rsidP="007F2083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140BB3" w:rsidRPr="00D07DF2" w:rsidRDefault="00140BB3" w:rsidP="007F2083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D07DF2">
        <w:rPr>
          <w:rFonts w:ascii="Times New Roman" w:hAnsi="Times New Roman"/>
          <w:sz w:val="24"/>
          <w:szCs w:val="24"/>
        </w:rPr>
        <w:t>Palácio do Governo do Estado de Rondônia, em</w:t>
      </w:r>
      <w:r w:rsidR="007D7CE6">
        <w:rPr>
          <w:rFonts w:ascii="Times New Roman" w:hAnsi="Times New Roman"/>
          <w:sz w:val="24"/>
          <w:szCs w:val="24"/>
        </w:rPr>
        <w:t xml:space="preserve"> 12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de </w:t>
      </w:r>
      <w:r w:rsidR="00C34FF6">
        <w:rPr>
          <w:rFonts w:ascii="Times New Roman" w:hAnsi="Times New Roman"/>
          <w:sz w:val="24"/>
          <w:szCs w:val="24"/>
        </w:rPr>
        <w:t>fevereiro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DF2">
        <w:rPr>
          <w:rFonts w:ascii="Times New Roman" w:hAnsi="Times New Roman"/>
          <w:sz w:val="24"/>
          <w:szCs w:val="24"/>
        </w:rPr>
        <w:t>de 201</w:t>
      </w:r>
      <w:r w:rsidR="00872B04">
        <w:rPr>
          <w:rFonts w:ascii="Times New Roman" w:hAnsi="Times New Roman"/>
          <w:sz w:val="24"/>
          <w:szCs w:val="24"/>
        </w:rPr>
        <w:t>6</w:t>
      </w:r>
      <w:r w:rsidRPr="00D07DF2">
        <w:rPr>
          <w:rFonts w:ascii="Times New Roman" w:hAnsi="Times New Roman"/>
          <w:sz w:val="24"/>
          <w:szCs w:val="24"/>
        </w:rPr>
        <w:t>, 12</w:t>
      </w:r>
      <w:r w:rsidR="00872B04">
        <w:rPr>
          <w:rFonts w:ascii="Times New Roman" w:hAnsi="Times New Roman"/>
          <w:sz w:val="24"/>
          <w:szCs w:val="24"/>
        </w:rPr>
        <w:t>8</w:t>
      </w:r>
      <w:r w:rsidR="009B061A">
        <w:rPr>
          <w:rFonts w:ascii="Times New Roman" w:hAnsi="Times New Roman"/>
          <w:sz w:val="24"/>
          <w:szCs w:val="24"/>
        </w:rPr>
        <w:t>º da República.</w:t>
      </w:r>
    </w:p>
    <w:p w:rsidR="000939CC" w:rsidRDefault="000939CC" w:rsidP="007F2083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p w:rsidR="009B061A" w:rsidRPr="00B50DF5" w:rsidRDefault="009B061A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C37946" w:rsidRDefault="00C37946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</w:rPr>
      </w:pP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B50DF5">
        <w:rPr>
          <w:b/>
          <w:sz w:val="24"/>
          <w:szCs w:val="24"/>
        </w:rPr>
        <w:t>CONFÚCIO AIRES MOURA</w:t>
      </w: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50DF5">
        <w:rPr>
          <w:sz w:val="24"/>
          <w:szCs w:val="24"/>
        </w:rPr>
        <w:t>Governador</w:t>
      </w:r>
    </w:p>
    <w:p w:rsidR="00045F8B" w:rsidRPr="00B50DF5" w:rsidRDefault="00045F8B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textAlignment w:val="auto"/>
        <w:outlineLvl w:val="3"/>
        <w:rPr>
          <w:sz w:val="24"/>
          <w:szCs w:val="24"/>
        </w:rPr>
      </w:pPr>
    </w:p>
    <w:p w:rsidR="006206FE" w:rsidRPr="00B50DF5" w:rsidRDefault="006206FE" w:rsidP="00045F8B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6206FE" w:rsidRPr="00B50DF5" w:rsidSect="007F2083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5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C01" w:rsidRDefault="00BC2C01" w:rsidP="0084748C">
      <w:r>
        <w:separator/>
      </w:r>
    </w:p>
  </w:endnote>
  <w:endnote w:type="continuationSeparator" w:id="0">
    <w:p w:rsidR="00BC2C01" w:rsidRDefault="00BC2C01" w:rsidP="0084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C01" w:rsidRDefault="00BC2C01" w:rsidP="0084748C">
      <w:r>
        <w:separator/>
      </w:r>
    </w:p>
  </w:footnote>
  <w:footnote w:type="continuationSeparator" w:id="0">
    <w:p w:rsidR="00BC2C01" w:rsidRDefault="00BC2C01" w:rsidP="0084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C01" w:rsidRDefault="00BC2C01" w:rsidP="0084748C">
    <w:pPr>
      <w:ind w:right="-79"/>
      <w:jc w:val="center"/>
      <w:rPr>
        <w:b/>
      </w:rPr>
    </w:pPr>
    <w:r w:rsidRPr="00334B69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pt;height:78.25pt" o:ole="" fillcolor="window">
          <v:imagedata r:id="rId1" o:title=""/>
        </v:shape>
        <o:OLEObject Type="Embed" ProgID="Word.Picture.8" ShapeID="_x0000_i1025" DrawAspect="Content" ObjectID="_1516778861" r:id="rId2"/>
      </w:object>
    </w:r>
  </w:p>
  <w:p w:rsidR="00BC2C01" w:rsidRPr="00D07DF2" w:rsidRDefault="00BC2C01" w:rsidP="0084748C">
    <w:pPr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GOVERNO DO ESTADO DE RONDÔNIA</w:t>
    </w:r>
  </w:p>
  <w:p w:rsidR="00BC2C01" w:rsidRPr="00D07DF2" w:rsidRDefault="00BC2C01" w:rsidP="0084748C">
    <w:pPr>
      <w:pStyle w:val="Cabealho"/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GOVERNADORIA</w:t>
    </w:r>
  </w:p>
  <w:p w:rsidR="00BC2C01" w:rsidRDefault="00BC2C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82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359F0"/>
    <w:rsid w:val="00045F8B"/>
    <w:rsid w:val="0009047B"/>
    <w:rsid w:val="000939CC"/>
    <w:rsid w:val="00094C94"/>
    <w:rsid w:val="000B5E90"/>
    <w:rsid w:val="000B6E8D"/>
    <w:rsid w:val="000C06B0"/>
    <w:rsid w:val="00123B24"/>
    <w:rsid w:val="00123E98"/>
    <w:rsid w:val="00127661"/>
    <w:rsid w:val="00140BB3"/>
    <w:rsid w:val="00147317"/>
    <w:rsid w:val="00147F34"/>
    <w:rsid w:val="00155416"/>
    <w:rsid w:val="00181EB7"/>
    <w:rsid w:val="001B6914"/>
    <w:rsid w:val="001E03CD"/>
    <w:rsid w:val="001E05AA"/>
    <w:rsid w:val="001E2B61"/>
    <w:rsid w:val="00204045"/>
    <w:rsid w:val="00250DB2"/>
    <w:rsid w:val="002D2F5A"/>
    <w:rsid w:val="002E001D"/>
    <w:rsid w:val="002F3BA7"/>
    <w:rsid w:val="00320EB3"/>
    <w:rsid w:val="00334B69"/>
    <w:rsid w:val="0033555F"/>
    <w:rsid w:val="003739F4"/>
    <w:rsid w:val="003E2A9A"/>
    <w:rsid w:val="003F129C"/>
    <w:rsid w:val="00424196"/>
    <w:rsid w:val="00425968"/>
    <w:rsid w:val="004341AA"/>
    <w:rsid w:val="0044453E"/>
    <w:rsid w:val="004550FF"/>
    <w:rsid w:val="00455507"/>
    <w:rsid w:val="00455E86"/>
    <w:rsid w:val="004959B7"/>
    <w:rsid w:val="004C4763"/>
    <w:rsid w:val="004D1546"/>
    <w:rsid w:val="004E5CFE"/>
    <w:rsid w:val="00507E3C"/>
    <w:rsid w:val="00515E6A"/>
    <w:rsid w:val="005206BD"/>
    <w:rsid w:val="005679D0"/>
    <w:rsid w:val="00574619"/>
    <w:rsid w:val="005A4383"/>
    <w:rsid w:val="005B3A7B"/>
    <w:rsid w:val="005C18BB"/>
    <w:rsid w:val="005D6D96"/>
    <w:rsid w:val="005E7EC7"/>
    <w:rsid w:val="006206FE"/>
    <w:rsid w:val="00657A38"/>
    <w:rsid w:val="00683220"/>
    <w:rsid w:val="006920ED"/>
    <w:rsid w:val="006957B0"/>
    <w:rsid w:val="006B3458"/>
    <w:rsid w:val="006D3A43"/>
    <w:rsid w:val="006E172D"/>
    <w:rsid w:val="006E78C8"/>
    <w:rsid w:val="00710895"/>
    <w:rsid w:val="00724EAD"/>
    <w:rsid w:val="00726AED"/>
    <w:rsid w:val="00742099"/>
    <w:rsid w:val="007606E8"/>
    <w:rsid w:val="00765E10"/>
    <w:rsid w:val="00774532"/>
    <w:rsid w:val="00793758"/>
    <w:rsid w:val="007A2E92"/>
    <w:rsid w:val="007A5D53"/>
    <w:rsid w:val="007C4A3C"/>
    <w:rsid w:val="007C66AA"/>
    <w:rsid w:val="007D7CE6"/>
    <w:rsid w:val="007F2083"/>
    <w:rsid w:val="00831DC0"/>
    <w:rsid w:val="0083486E"/>
    <w:rsid w:val="008451EA"/>
    <w:rsid w:val="0084748C"/>
    <w:rsid w:val="00860BB1"/>
    <w:rsid w:val="00872B04"/>
    <w:rsid w:val="00883AE0"/>
    <w:rsid w:val="008C7062"/>
    <w:rsid w:val="008C7285"/>
    <w:rsid w:val="008D1CF1"/>
    <w:rsid w:val="008D1E81"/>
    <w:rsid w:val="008E4833"/>
    <w:rsid w:val="008F2241"/>
    <w:rsid w:val="00902D10"/>
    <w:rsid w:val="00932A26"/>
    <w:rsid w:val="0093432E"/>
    <w:rsid w:val="0093439C"/>
    <w:rsid w:val="00941B7E"/>
    <w:rsid w:val="0094429B"/>
    <w:rsid w:val="00952654"/>
    <w:rsid w:val="009867E7"/>
    <w:rsid w:val="009B061A"/>
    <w:rsid w:val="009B3AB4"/>
    <w:rsid w:val="009C5C10"/>
    <w:rsid w:val="009C70AA"/>
    <w:rsid w:val="00A141DA"/>
    <w:rsid w:val="00A161D5"/>
    <w:rsid w:val="00A30627"/>
    <w:rsid w:val="00A8558F"/>
    <w:rsid w:val="00A8650F"/>
    <w:rsid w:val="00A913A2"/>
    <w:rsid w:val="00AB4024"/>
    <w:rsid w:val="00AE11A3"/>
    <w:rsid w:val="00B21FFA"/>
    <w:rsid w:val="00B43675"/>
    <w:rsid w:val="00B50DF5"/>
    <w:rsid w:val="00BB05FC"/>
    <w:rsid w:val="00BB7044"/>
    <w:rsid w:val="00BC2C01"/>
    <w:rsid w:val="00BD006F"/>
    <w:rsid w:val="00C06871"/>
    <w:rsid w:val="00C07F45"/>
    <w:rsid w:val="00C13E6B"/>
    <w:rsid w:val="00C16CE5"/>
    <w:rsid w:val="00C22EAD"/>
    <w:rsid w:val="00C27148"/>
    <w:rsid w:val="00C30C0A"/>
    <w:rsid w:val="00C34FF6"/>
    <w:rsid w:val="00C35749"/>
    <w:rsid w:val="00C36590"/>
    <w:rsid w:val="00C37946"/>
    <w:rsid w:val="00C70DA9"/>
    <w:rsid w:val="00C7439F"/>
    <w:rsid w:val="00C86766"/>
    <w:rsid w:val="00CB2DAA"/>
    <w:rsid w:val="00CC7138"/>
    <w:rsid w:val="00CC7EAD"/>
    <w:rsid w:val="00CE216F"/>
    <w:rsid w:val="00CF387F"/>
    <w:rsid w:val="00CF64AA"/>
    <w:rsid w:val="00D142DF"/>
    <w:rsid w:val="00D4222C"/>
    <w:rsid w:val="00D44131"/>
    <w:rsid w:val="00D540A1"/>
    <w:rsid w:val="00D621A0"/>
    <w:rsid w:val="00D94969"/>
    <w:rsid w:val="00DA23CA"/>
    <w:rsid w:val="00DB6AEC"/>
    <w:rsid w:val="00DC7242"/>
    <w:rsid w:val="00DF44A2"/>
    <w:rsid w:val="00E02ABA"/>
    <w:rsid w:val="00E152B6"/>
    <w:rsid w:val="00E21995"/>
    <w:rsid w:val="00E81193"/>
    <w:rsid w:val="00E81C2A"/>
    <w:rsid w:val="00E93F54"/>
    <w:rsid w:val="00EA31E9"/>
    <w:rsid w:val="00EC2213"/>
    <w:rsid w:val="00ED558B"/>
    <w:rsid w:val="00F430BF"/>
    <w:rsid w:val="00F43D93"/>
    <w:rsid w:val="00F5102E"/>
    <w:rsid w:val="00F52030"/>
    <w:rsid w:val="00F72E35"/>
    <w:rsid w:val="00F962EA"/>
    <w:rsid w:val="00FC2D4D"/>
    <w:rsid w:val="00FD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docId w15:val="{C9E104F2-D3D7-4C91-AEF8-3BA5E967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0D4AA-991D-49DB-B0DD-B9DC8939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450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ditel</cp:lastModifiedBy>
  <cp:revision>21</cp:revision>
  <cp:lastPrinted>2016-02-04T11:58:00Z</cp:lastPrinted>
  <dcterms:created xsi:type="dcterms:W3CDTF">2016-02-04T12:45:00Z</dcterms:created>
  <dcterms:modified xsi:type="dcterms:W3CDTF">2016-02-12T12:41:00Z</dcterms:modified>
</cp:coreProperties>
</file>