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0" w:rsidRPr="00CC7B85" w:rsidRDefault="00EF662A" w:rsidP="00EF662A">
      <w:pPr>
        <w:pStyle w:val="Ttulo3"/>
        <w:tabs>
          <w:tab w:val="left" w:pos="4565"/>
          <w:tab w:val="left" w:pos="6120"/>
        </w:tabs>
        <w:ind w:left="720" w:firstLine="0"/>
        <w:jc w:val="left"/>
        <w:rPr>
          <w:b w:val="0"/>
        </w:rPr>
      </w:pPr>
      <w:r>
        <w:rPr>
          <w:b w:val="0"/>
        </w:rPr>
        <w:tab/>
      </w:r>
    </w:p>
    <w:p w:rsidR="00665DA0" w:rsidRPr="008A6DE0" w:rsidRDefault="00665DA0" w:rsidP="00665DA0">
      <w:pPr>
        <w:pStyle w:val="Ttulo3"/>
        <w:tabs>
          <w:tab w:val="left" w:pos="567"/>
          <w:tab w:val="left" w:pos="5103"/>
          <w:tab w:val="left" w:pos="6120"/>
        </w:tabs>
        <w:ind w:firstLine="0"/>
        <w:jc w:val="center"/>
        <w:rPr>
          <w:b w:val="0"/>
        </w:rPr>
      </w:pPr>
      <w:r w:rsidRPr="008A6DE0">
        <w:rPr>
          <w:b w:val="0"/>
        </w:rPr>
        <w:t>DECRETO N.</w:t>
      </w:r>
      <w:r w:rsidR="00172730">
        <w:rPr>
          <w:b w:val="0"/>
        </w:rPr>
        <w:t xml:space="preserve"> 19.94</w:t>
      </w:r>
      <w:r w:rsidR="004638BB">
        <w:rPr>
          <w:b w:val="0"/>
        </w:rPr>
        <w:t>6</w:t>
      </w:r>
      <w:r w:rsidR="00172730">
        <w:rPr>
          <w:b w:val="0"/>
        </w:rPr>
        <w:t xml:space="preserve">, </w:t>
      </w:r>
      <w:r w:rsidRPr="008A6DE0">
        <w:rPr>
          <w:b w:val="0"/>
        </w:rPr>
        <w:t>DE</w:t>
      </w:r>
      <w:r w:rsidR="00172730">
        <w:rPr>
          <w:b w:val="0"/>
        </w:rPr>
        <w:t xml:space="preserve"> 15 </w:t>
      </w:r>
      <w:r w:rsidRPr="008A6DE0">
        <w:rPr>
          <w:b w:val="0"/>
        </w:rPr>
        <w:t>DE</w:t>
      </w:r>
      <w:r w:rsidR="00172730">
        <w:rPr>
          <w:b w:val="0"/>
        </w:rPr>
        <w:t xml:space="preserve"> JULHO </w:t>
      </w:r>
      <w:r w:rsidRPr="008A6DE0">
        <w:rPr>
          <w:b w:val="0"/>
        </w:rPr>
        <w:t>DE 2015.</w:t>
      </w:r>
    </w:p>
    <w:p w:rsidR="00665DA0" w:rsidRPr="008A6DE0" w:rsidRDefault="00665DA0" w:rsidP="00665DA0"/>
    <w:p w:rsidR="00665DA0" w:rsidRPr="008A6DE0" w:rsidRDefault="003E2F98" w:rsidP="006B3823">
      <w:pPr>
        <w:pStyle w:val="Recuodecorpodetexto"/>
        <w:widowControl/>
        <w:ind w:left="5220"/>
        <w:rPr>
          <w:sz w:val="24"/>
          <w:szCs w:val="24"/>
        </w:rPr>
      </w:pPr>
      <w:bookmarkStart w:id="0" w:name="_GoBack"/>
      <w:bookmarkEnd w:id="0"/>
      <w:proofErr w:type="gramStart"/>
      <w:r w:rsidRPr="008A6DE0">
        <w:rPr>
          <w:color w:val="00000A"/>
          <w:sz w:val="24"/>
          <w:szCs w:val="24"/>
        </w:rPr>
        <w:t>Acrescenta</w:t>
      </w:r>
      <w:r w:rsidR="009A4A2F" w:rsidRPr="008A6DE0">
        <w:rPr>
          <w:color w:val="00000A"/>
          <w:sz w:val="24"/>
          <w:szCs w:val="24"/>
        </w:rPr>
        <w:t xml:space="preserve"> dispositivo</w:t>
      </w:r>
      <w:r w:rsidR="006B3823" w:rsidRPr="008A6DE0">
        <w:rPr>
          <w:color w:val="00000A"/>
          <w:sz w:val="24"/>
          <w:szCs w:val="24"/>
        </w:rPr>
        <w:t>s</w:t>
      </w:r>
      <w:proofErr w:type="gramEnd"/>
      <w:r w:rsidR="00665DA0" w:rsidRPr="008A6DE0">
        <w:rPr>
          <w:color w:val="00000A"/>
          <w:sz w:val="24"/>
          <w:szCs w:val="24"/>
        </w:rPr>
        <w:t xml:space="preserve"> </w:t>
      </w:r>
      <w:r w:rsidR="00093100" w:rsidRPr="008A6DE0">
        <w:rPr>
          <w:color w:val="00000A"/>
          <w:sz w:val="24"/>
          <w:szCs w:val="24"/>
        </w:rPr>
        <w:t>a</w:t>
      </w:r>
      <w:r w:rsidR="00665DA0" w:rsidRPr="008A6DE0">
        <w:rPr>
          <w:color w:val="00000A"/>
          <w:sz w:val="24"/>
          <w:szCs w:val="24"/>
        </w:rPr>
        <w:t xml:space="preserve">o </w:t>
      </w:r>
      <w:r w:rsidR="006B3823" w:rsidRPr="008A6DE0">
        <w:rPr>
          <w:sz w:val="24"/>
          <w:szCs w:val="24"/>
        </w:rPr>
        <w:t>Regulamento do Imposto sobre Operações Relativas à Circulação de Mercadorias e sobre Prestações de Serviço de Transporte Interestadual e Intermunicipal e de Comunicação – RICMS/RO, aprovado pelo Decreto n. 8.321, de 30 de abril de 1998.</w:t>
      </w:r>
    </w:p>
    <w:p w:rsidR="006B3823" w:rsidRPr="008A6DE0" w:rsidRDefault="006B3823" w:rsidP="006B3823">
      <w:pPr>
        <w:pStyle w:val="Recuodecorpodetexto"/>
        <w:widowControl/>
        <w:ind w:left="5220"/>
        <w:rPr>
          <w:sz w:val="24"/>
          <w:szCs w:val="24"/>
        </w:rPr>
      </w:pPr>
    </w:p>
    <w:p w:rsidR="00665DA0" w:rsidRDefault="00665DA0" w:rsidP="00665DA0">
      <w:pPr>
        <w:tabs>
          <w:tab w:val="left" w:pos="567"/>
          <w:tab w:val="left" w:pos="5103"/>
        </w:tabs>
        <w:ind w:firstLine="495"/>
        <w:jc w:val="both"/>
      </w:pPr>
      <w:r w:rsidRPr="005D38CC">
        <w:rPr>
          <w:b/>
        </w:rPr>
        <w:t>O GOVERNADOR DO ESTADO DE RONDÔNIA</w:t>
      </w:r>
      <w:r w:rsidRPr="008A6DE0">
        <w:t>, no uso das atribuições que lhe confere o artigo 65, inciso V, da Constituição Estadual,</w:t>
      </w:r>
      <w:r w:rsidR="005D38CC">
        <w:t xml:space="preserve"> </w:t>
      </w:r>
      <w:proofErr w:type="gramStart"/>
      <w:r w:rsidR="005D38CC">
        <w:t>e</w:t>
      </w:r>
      <w:proofErr w:type="gramEnd"/>
      <w:r w:rsidRPr="008A6DE0">
        <w:t xml:space="preserve"> </w:t>
      </w:r>
    </w:p>
    <w:p w:rsidR="005D38CC" w:rsidRDefault="005D38CC" w:rsidP="00665DA0">
      <w:pPr>
        <w:tabs>
          <w:tab w:val="left" w:pos="567"/>
          <w:tab w:val="left" w:pos="5103"/>
        </w:tabs>
        <w:ind w:firstLine="495"/>
        <w:jc w:val="both"/>
      </w:pPr>
    </w:p>
    <w:p w:rsidR="005D38CC" w:rsidRPr="005D38CC" w:rsidRDefault="005D38CC" w:rsidP="00665DA0">
      <w:pPr>
        <w:tabs>
          <w:tab w:val="left" w:pos="567"/>
          <w:tab w:val="left" w:pos="5103"/>
        </w:tabs>
        <w:ind w:firstLine="495"/>
        <w:jc w:val="both"/>
      </w:pPr>
      <w:r w:rsidRPr="005D38CC">
        <w:rPr>
          <w:b/>
        </w:rPr>
        <w:t>CONSIDERANDO</w:t>
      </w:r>
      <w:r>
        <w:rPr>
          <w:b/>
        </w:rPr>
        <w:t xml:space="preserve"> </w:t>
      </w:r>
      <w:r w:rsidR="00002451">
        <w:t>os termos d</w:t>
      </w:r>
      <w:r>
        <w:t>o Convênio ICMS 30</w:t>
      </w:r>
      <w:r w:rsidR="00002451">
        <w:t>, de 24 de junho de 2004</w:t>
      </w:r>
      <w:r>
        <w:t>, que dispõe sobre o estorno de débitos de ICMS por empresas fornecedoras de energia elétrica,</w:t>
      </w:r>
    </w:p>
    <w:p w:rsidR="00665DA0" w:rsidRPr="008A6DE0" w:rsidRDefault="00665DA0" w:rsidP="00665DA0">
      <w:pPr>
        <w:tabs>
          <w:tab w:val="left" w:pos="567"/>
          <w:tab w:val="left" w:pos="5103"/>
        </w:tabs>
        <w:jc w:val="both"/>
      </w:pPr>
    </w:p>
    <w:p w:rsidR="00665DA0" w:rsidRPr="008A6DE0" w:rsidRDefault="00665DA0" w:rsidP="00665DA0">
      <w:pPr>
        <w:tabs>
          <w:tab w:val="left" w:pos="567"/>
          <w:tab w:val="left" w:pos="5103"/>
        </w:tabs>
        <w:overflowPunct w:val="0"/>
        <w:autoSpaceDE w:val="0"/>
        <w:ind w:firstLine="495"/>
        <w:jc w:val="both"/>
        <w:textAlignment w:val="baseline"/>
      </w:pPr>
      <w:r w:rsidRPr="008A6DE0">
        <w:rPr>
          <w:u w:val="single"/>
        </w:rPr>
        <w:t>D</w:t>
      </w:r>
      <w:r w:rsidR="00211982" w:rsidRPr="008A6DE0">
        <w:t xml:space="preserve"> </w:t>
      </w:r>
      <w:r w:rsidRPr="008A6DE0">
        <w:rPr>
          <w:u w:val="single"/>
        </w:rPr>
        <w:t>E</w:t>
      </w:r>
      <w:r w:rsidR="00211982" w:rsidRPr="008A6DE0">
        <w:t xml:space="preserve"> </w:t>
      </w:r>
      <w:r w:rsidRPr="008A6DE0">
        <w:rPr>
          <w:u w:val="single"/>
        </w:rPr>
        <w:t>C</w:t>
      </w:r>
      <w:r w:rsidR="00211982" w:rsidRPr="008A6DE0">
        <w:t xml:space="preserve"> </w:t>
      </w:r>
      <w:r w:rsidRPr="008A6DE0">
        <w:rPr>
          <w:u w:val="single"/>
        </w:rPr>
        <w:t>R</w:t>
      </w:r>
      <w:r w:rsidR="00211982" w:rsidRPr="008A6DE0">
        <w:t xml:space="preserve"> </w:t>
      </w:r>
      <w:r w:rsidRPr="008A6DE0">
        <w:rPr>
          <w:u w:val="single"/>
        </w:rPr>
        <w:t>E</w:t>
      </w:r>
      <w:r w:rsidR="00211982" w:rsidRPr="008A6DE0">
        <w:t xml:space="preserve"> </w:t>
      </w:r>
      <w:r w:rsidRPr="008A6DE0">
        <w:rPr>
          <w:u w:val="single"/>
        </w:rPr>
        <w:t>T</w:t>
      </w:r>
      <w:r w:rsidR="00211982" w:rsidRPr="008A6DE0">
        <w:t xml:space="preserve"> </w:t>
      </w:r>
      <w:r w:rsidRPr="008A6DE0">
        <w:rPr>
          <w:u w:val="single"/>
        </w:rPr>
        <w:t>A</w:t>
      </w:r>
      <w:r w:rsidRPr="008A6DE0">
        <w:t>:</w:t>
      </w:r>
    </w:p>
    <w:p w:rsidR="00665DA0" w:rsidRPr="008A6DE0" w:rsidRDefault="00665DA0" w:rsidP="009A4A2F">
      <w:pPr>
        <w:overflowPunct w:val="0"/>
        <w:autoSpaceDE w:val="0"/>
        <w:jc w:val="both"/>
        <w:textAlignment w:val="baseline"/>
        <w:rPr>
          <w:color w:val="000000"/>
          <w:shd w:val="clear" w:color="auto" w:fill="FFFFFF"/>
        </w:rPr>
      </w:pPr>
    </w:p>
    <w:p w:rsidR="00D06A8F" w:rsidRDefault="00665DA0" w:rsidP="00665DA0">
      <w:pPr>
        <w:overflowPunct w:val="0"/>
        <w:autoSpaceDE w:val="0"/>
        <w:ind w:firstLine="540"/>
        <w:jc w:val="both"/>
        <w:textAlignment w:val="baseline"/>
      </w:pPr>
      <w:r w:rsidRPr="008A6DE0">
        <w:rPr>
          <w:color w:val="000000"/>
          <w:shd w:val="clear" w:color="auto" w:fill="FFFFFF"/>
        </w:rPr>
        <w:t xml:space="preserve">Art. </w:t>
      </w:r>
      <w:r w:rsidR="00897193" w:rsidRPr="008A6DE0">
        <w:rPr>
          <w:color w:val="000000"/>
          <w:shd w:val="clear" w:color="auto" w:fill="FFFFFF"/>
        </w:rPr>
        <w:t>1</w:t>
      </w:r>
      <w:r w:rsidRPr="008A6DE0">
        <w:rPr>
          <w:color w:val="000000"/>
          <w:shd w:val="clear" w:color="auto" w:fill="FFFFFF"/>
        </w:rPr>
        <w:t xml:space="preserve">º. </w:t>
      </w:r>
      <w:r w:rsidR="00093100" w:rsidRPr="008A6DE0">
        <w:rPr>
          <w:color w:val="000000"/>
          <w:shd w:val="clear" w:color="auto" w:fill="FFFFFF"/>
        </w:rPr>
        <w:t>Ficam acrescentados</w:t>
      </w:r>
      <w:r w:rsidR="007C173A" w:rsidRPr="008A6DE0">
        <w:rPr>
          <w:color w:val="000000"/>
          <w:shd w:val="clear" w:color="auto" w:fill="FFFFFF"/>
        </w:rPr>
        <w:t xml:space="preserve">, com a seguinte redação, </w:t>
      </w:r>
      <w:r w:rsidR="00D06A8F" w:rsidRPr="008A6DE0">
        <w:rPr>
          <w:color w:val="000000"/>
          <w:shd w:val="clear" w:color="auto" w:fill="FFFFFF"/>
        </w:rPr>
        <w:t xml:space="preserve">os dispositivos </w:t>
      </w:r>
      <w:r w:rsidR="0027285D" w:rsidRPr="008A6DE0">
        <w:rPr>
          <w:color w:val="000000"/>
          <w:shd w:val="clear" w:color="auto" w:fill="FFFFFF"/>
        </w:rPr>
        <w:t xml:space="preserve">adiante enumerados </w:t>
      </w:r>
      <w:r w:rsidR="007C173A" w:rsidRPr="008A6DE0">
        <w:t>do Regulamento do Imposto sobre Operações Relativas à Circulação de Mercadorias e sobre Prestações de Serviços de Transporte</w:t>
      </w:r>
      <w:r w:rsidR="006B3823" w:rsidRPr="008A6DE0">
        <w:t xml:space="preserve"> Interestadual e Intermunicipal e de Comunicação – RICMS/RO, aprovado pelo Decreto n</w:t>
      </w:r>
      <w:r w:rsidR="00B3201D">
        <w:t xml:space="preserve">. 8.321, de 30 de abril de 1998, </w:t>
      </w:r>
      <w:proofErr w:type="gramStart"/>
      <w:r w:rsidR="00B3201D">
        <w:t>renumerando</w:t>
      </w:r>
      <w:proofErr w:type="gramEnd"/>
      <w:r w:rsidR="00B3201D">
        <w:t xml:space="preserve"> </w:t>
      </w:r>
    </w:p>
    <w:p w:rsidR="005D38CC" w:rsidRPr="008A6DE0" w:rsidRDefault="005D38CC" w:rsidP="00665DA0">
      <w:pPr>
        <w:overflowPunct w:val="0"/>
        <w:autoSpaceDE w:val="0"/>
        <w:ind w:firstLine="540"/>
        <w:jc w:val="both"/>
        <w:textAlignment w:val="baseline"/>
      </w:pPr>
    </w:p>
    <w:p w:rsidR="007C173A" w:rsidRPr="008A6DE0" w:rsidRDefault="00D06A8F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8A6DE0">
        <w:rPr>
          <w:color w:val="000000"/>
          <w:shd w:val="clear" w:color="auto" w:fill="FFFFFF"/>
        </w:rPr>
        <w:t xml:space="preserve">I - o artigo </w:t>
      </w:r>
      <w:r w:rsidR="00B3201D">
        <w:rPr>
          <w:color w:val="000000"/>
          <w:shd w:val="clear" w:color="auto" w:fill="FFFFFF"/>
        </w:rPr>
        <w:t xml:space="preserve">47-A, </w:t>
      </w:r>
      <w:r w:rsidR="00B3201D">
        <w:t>renumerando-se o artigo 47-A para artigo 47-C (Convênio ICMS 30/04</w:t>
      </w:r>
      <w:proofErr w:type="gramStart"/>
      <w:r w:rsidR="00B3201D">
        <w:t>)</w:t>
      </w:r>
      <w:proofErr w:type="gramEnd"/>
    </w:p>
    <w:p w:rsidR="006B3823" w:rsidRPr="008A6DE0" w:rsidRDefault="006B3823" w:rsidP="00665DA0">
      <w:pPr>
        <w:overflowPunct w:val="0"/>
        <w:autoSpaceDE w:val="0"/>
        <w:ind w:firstLine="540"/>
        <w:jc w:val="both"/>
        <w:textAlignment w:val="baseline"/>
        <w:rPr>
          <w:color w:val="000000"/>
          <w:shd w:val="clear" w:color="auto" w:fill="FFFFFF"/>
        </w:rPr>
      </w:pPr>
    </w:p>
    <w:p w:rsidR="00093100" w:rsidRPr="008A6DE0" w:rsidRDefault="00093100" w:rsidP="00093100">
      <w:pPr>
        <w:suppressAutoHyphens w:val="0"/>
        <w:ind w:firstLine="540"/>
        <w:jc w:val="both"/>
        <w:rPr>
          <w:color w:val="000000"/>
          <w:shd w:val="clear" w:color="auto" w:fill="FFFFFF"/>
        </w:rPr>
      </w:pPr>
      <w:proofErr w:type="gramStart"/>
      <w:r w:rsidRPr="008A6DE0">
        <w:rPr>
          <w:color w:val="000000"/>
          <w:shd w:val="clear" w:color="auto" w:fill="FFFFFF"/>
        </w:rPr>
        <w:t>“Art. 4</w:t>
      </w:r>
      <w:r w:rsidR="00E656B0">
        <w:rPr>
          <w:color w:val="000000"/>
          <w:shd w:val="clear" w:color="auto" w:fill="FFFFFF"/>
        </w:rPr>
        <w:t>7-A</w:t>
      </w:r>
      <w:r w:rsidRPr="008A6DE0">
        <w:rPr>
          <w:color w:val="000000"/>
          <w:shd w:val="clear" w:color="auto" w:fill="FFFFFF"/>
        </w:rPr>
        <w:t>.</w:t>
      </w:r>
      <w:proofErr w:type="gramEnd"/>
      <w:r w:rsidRPr="008A6DE0">
        <w:rPr>
          <w:color w:val="000000"/>
          <w:shd w:val="clear" w:color="auto" w:fill="FFFFFF"/>
        </w:rPr>
        <w:t xml:space="preserve"> </w:t>
      </w:r>
      <w:r w:rsidRPr="00093100">
        <w:rPr>
          <w:color w:val="000000"/>
          <w:shd w:val="clear" w:color="auto" w:fill="FFFFFF"/>
        </w:rPr>
        <w:t>Nas hipóteses de estorno de débito de ICMS relativ</w:t>
      </w:r>
      <w:r w:rsidR="000C2CDD">
        <w:rPr>
          <w:color w:val="000000"/>
          <w:shd w:val="clear" w:color="auto" w:fill="FFFFFF"/>
        </w:rPr>
        <w:t xml:space="preserve">as </w:t>
      </w:r>
      <w:r w:rsidRPr="00093100">
        <w:rPr>
          <w:color w:val="000000"/>
          <w:shd w:val="clear" w:color="auto" w:fill="FFFFFF"/>
        </w:rPr>
        <w:t>ao fornecimento de energia elétrica, admitid</w:t>
      </w:r>
      <w:r w:rsidR="000C2CDD">
        <w:rPr>
          <w:color w:val="000000"/>
          <w:shd w:val="clear" w:color="auto" w:fill="FFFFFF"/>
        </w:rPr>
        <w:t>a</w:t>
      </w:r>
      <w:r w:rsidRPr="00093100">
        <w:rPr>
          <w:color w:val="000000"/>
          <w:shd w:val="clear" w:color="auto" w:fill="FFFFFF"/>
        </w:rPr>
        <w:t>s em cada unidade federada, deverá ser elaborado relatório interno, por período de apuração e de forma consolidada, contendo, no mínimo, as seguintes informações:</w:t>
      </w:r>
    </w:p>
    <w:p w:rsidR="00093100" w:rsidRPr="00093100" w:rsidRDefault="00093100" w:rsidP="00093100">
      <w:pPr>
        <w:suppressAutoHyphens w:val="0"/>
        <w:ind w:firstLine="540"/>
        <w:jc w:val="both"/>
        <w:rPr>
          <w:color w:val="000000"/>
          <w:shd w:val="clear" w:color="auto" w:fill="FFFFFF"/>
        </w:rPr>
      </w:pP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I - o número, a série e a data de emissão da Nota Fiscal/Conta de Energia Elétrica - NF/CEE, objeto de estorno de débito;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II - a data de vencimento da conta de energia elétrica;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III - o CNPJ ou o CPF, a inscrição estadual e a razão social ou o nome do destinatário;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IV - o código de identificação da unidade consumidora;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V - o valor total, a base de cálculo e o valor do ICMS da NF/CEE objeto de estorno de débito;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VI - o valor do ICMS correspondente ao estorno;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 xml:space="preserve">VII - o número da NF/CEE emitida em substituição </w:t>
      </w:r>
      <w:proofErr w:type="gramStart"/>
      <w:r w:rsidRPr="00093100">
        <w:rPr>
          <w:color w:val="000000"/>
          <w:shd w:val="clear" w:color="auto" w:fill="FFFFFF"/>
        </w:rPr>
        <w:t>àquel</w:t>
      </w:r>
      <w:r w:rsidR="000C2CDD">
        <w:rPr>
          <w:color w:val="000000"/>
          <w:shd w:val="clear" w:color="auto" w:fill="FFFFFF"/>
        </w:rPr>
        <w:t xml:space="preserve">a </w:t>
      </w:r>
      <w:r w:rsidR="009922B0">
        <w:rPr>
          <w:color w:val="000000"/>
          <w:shd w:val="clear" w:color="auto" w:fill="FFFFFF"/>
        </w:rPr>
        <w:t>objeto</w:t>
      </w:r>
      <w:proofErr w:type="gramEnd"/>
      <w:r w:rsidR="009922B0">
        <w:rPr>
          <w:color w:val="000000"/>
          <w:shd w:val="clear" w:color="auto" w:fill="FFFFFF"/>
        </w:rPr>
        <w:t xml:space="preserve"> de estorno de débito, em caso de sua emissão;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VIII - o motivo determinante do estorno.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§ 1° O relatório de que trata est</w:t>
      </w:r>
      <w:r w:rsidR="009421DF" w:rsidRPr="008A6DE0">
        <w:rPr>
          <w:color w:val="000000"/>
          <w:shd w:val="clear" w:color="auto" w:fill="FFFFFF"/>
        </w:rPr>
        <w:t>e</w:t>
      </w:r>
      <w:r w:rsidRPr="00093100">
        <w:rPr>
          <w:color w:val="000000"/>
          <w:shd w:val="clear" w:color="auto" w:fill="FFFFFF"/>
        </w:rPr>
        <w:t xml:space="preserve"> </w:t>
      </w:r>
      <w:r w:rsidR="009421DF" w:rsidRPr="008A6DE0">
        <w:rPr>
          <w:color w:val="000000"/>
          <w:shd w:val="clear" w:color="auto" w:fill="FFFFFF"/>
        </w:rPr>
        <w:t>artigo</w:t>
      </w:r>
      <w:r w:rsidRPr="00093100">
        <w:rPr>
          <w:color w:val="000000"/>
          <w:shd w:val="clear" w:color="auto" w:fill="FFFFFF"/>
        </w:rPr>
        <w:t>: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lastRenderedPageBreak/>
        <w:t>I - deverá ser mantido em arquivo eletrônico no formato texto (</w:t>
      </w:r>
      <w:proofErr w:type="spellStart"/>
      <w:r w:rsidRPr="00093100">
        <w:rPr>
          <w:color w:val="000000"/>
          <w:shd w:val="clear" w:color="auto" w:fill="FFFFFF"/>
        </w:rPr>
        <w:t>txt</w:t>
      </w:r>
      <w:proofErr w:type="spellEnd"/>
      <w:r w:rsidRPr="00093100">
        <w:rPr>
          <w:color w:val="000000"/>
          <w:shd w:val="clear" w:color="auto" w:fill="FFFFFF"/>
        </w:rPr>
        <w:t xml:space="preserve">), o qual, quando solicitado, deverá ser fornecido ao fisco no prazo previsto na legislação </w:t>
      </w:r>
      <w:r w:rsidR="00CC4262" w:rsidRPr="008A6DE0">
        <w:rPr>
          <w:color w:val="000000"/>
          <w:shd w:val="clear" w:color="auto" w:fill="FFFFFF"/>
        </w:rPr>
        <w:t>tributária</w:t>
      </w:r>
      <w:r w:rsidRPr="00093100">
        <w:rPr>
          <w:color w:val="000000"/>
          <w:shd w:val="clear" w:color="auto" w:fill="FFFFFF"/>
        </w:rPr>
        <w:t>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>II - poderá, a critério d</w:t>
      </w:r>
      <w:r w:rsidR="002A1F60">
        <w:rPr>
          <w:color w:val="000000"/>
          <w:shd w:val="clear" w:color="auto" w:fill="FFFFFF"/>
        </w:rPr>
        <w:t>o fisco</w:t>
      </w:r>
      <w:r w:rsidRPr="00093100">
        <w:rPr>
          <w:color w:val="000000"/>
          <w:shd w:val="clear" w:color="auto" w:fill="FFFFFF"/>
        </w:rPr>
        <w:t>, ser exigido em papel;</w:t>
      </w:r>
    </w:p>
    <w:p w:rsidR="00093100" w:rsidRPr="00093100" w:rsidRDefault="00093100" w:rsidP="009421DF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093100">
        <w:rPr>
          <w:color w:val="000000"/>
          <w:shd w:val="clear" w:color="auto" w:fill="FFFFFF"/>
        </w:rPr>
        <w:t xml:space="preserve">§ </w:t>
      </w:r>
      <w:proofErr w:type="gramStart"/>
      <w:r w:rsidRPr="00093100">
        <w:rPr>
          <w:color w:val="000000"/>
          <w:shd w:val="clear" w:color="auto" w:fill="FFFFFF"/>
        </w:rPr>
        <w:t>2° O contribuinte deverá manter pelo prazo decadencial os elementos comprobatórios do estorno de débito realizado e o relatório de que trata est</w:t>
      </w:r>
      <w:r w:rsidR="009421DF" w:rsidRPr="008A6DE0">
        <w:rPr>
          <w:color w:val="000000"/>
          <w:shd w:val="clear" w:color="auto" w:fill="FFFFFF"/>
        </w:rPr>
        <w:t>e</w:t>
      </w:r>
      <w:r w:rsidRPr="00093100">
        <w:rPr>
          <w:color w:val="000000"/>
          <w:shd w:val="clear" w:color="auto" w:fill="FFFFFF"/>
        </w:rPr>
        <w:t xml:space="preserve"> </w:t>
      </w:r>
      <w:r w:rsidR="002A1F60">
        <w:rPr>
          <w:color w:val="000000"/>
          <w:shd w:val="clear" w:color="auto" w:fill="FFFFFF"/>
        </w:rPr>
        <w:t>artigo</w:t>
      </w:r>
      <w:r w:rsidRPr="00093100">
        <w:rPr>
          <w:color w:val="000000"/>
          <w:shd w:val="clear" w:color="auto" w:fill="FFFFFF"/>
        </w:rPr>
        <w:t>.</w:t>
      </w:r>
      <w:r w:rsidR="00EB4F04" w:rsidRPr="008A6DE0">
        <w:rPr>
          <w:color w:val="000000"/>
          <w:shd w:val="clear" w:color="auto" w:fill="FFFFFF"/>
        </w:rPr>
        <w:t>”</w:t>
      </w:r>
      <w:proofErr w:type="gramEnd"/>
    </w:p>
    <w:p w:rsidR="00EB4F04" w:rsidRPr="008A6DE0" w:rsidRDefault="00EB4F04" w:rsidP="00665DA0">
      <w:pPr>
        <w:tabs>
          <w:tab w:val="left" w:pos="567"/>
          <w:tab w:val="left" w:pos="5103"/>
        </w:tabs>
        <w:ind w:firstLine="518"/>
        <w:jc w:val="both"/>
      </w:pPr>
      <w:r w:rsidRPr="008A6DE0">
        <w:t>II – o artigo 4</w:t>
      </w:r>
      <w:r w:rsidR="00E656B0">
        <w:t>7-B</w:t>
      </w:r>
      <w:r w:rsidRPr="008A6DE0">
        <w:t>:</w:t>
      </w:r>
    </w:p>
    <w:p w:rsidR="00EB4F04" w:rsidRPr="008A6DE0" w:rsidRDefault="00EB4F04" w:rsidP="00665DA0">
      <w:pPr>
        <w:tabs>
          <w:tab w:val="left" w:pos="567"/>
          <w:tab w:val="left" w:pos="5103"/>
        </w:tabs>
        <w:ind w:firstLine="518"/>
        <w:jc w:val="both"/>
      </w:pPr>
    </w:p>
    <w:p w:rsidR="00EB4F04" w:rsidRPr="003629D3" w:rsidRDefault="00EB4F04" w:rsidP="00EB4F04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3629D3">
        <w:rPr>
          <w:color w:val="000000"/>
          <w:shd w:val="clear" w:color="auto" w:fill="FFFFFF"/>
        </w:rPr>
        <w:t>“Art. 4</w:t>
      </w:r>
      <w:r w:rsidR="00E656B0">
        <w:rPr>
          <w:color w:val="000000"/>
          <w:shd w:val="clear" w:color="auto" w:fill="FFFFFF"/>
        </w:rPr>
        <w:t>7-B</w:t>
      </w:r>
      <w:r w:rsidRPr="003629D3">
        <w:rPr>
          <w:color w:val="000000"/>
          <w:shd w:val="clear" w:color="auto" w:fill="FFFFFF"/>
        </w:rPr>
        <w:t>. Com base no arquivo e</w:t>
      </w:r>
      <w:r w:rsidR="00CC4262" w:rsidRPr="003629D3">
        <w:rPr>
          <w:color w:val="000000"/>
          <w:shd w:val="clear" w:color="auto" w:fill="FFFFFF"/>
        </w:rPr>
        <w:t>letrônico de que trata o § 1° do</w:t>
      </w:r>
      <w:r w:rsidRPr="003629D3">
        <w:rPr>
          <w:color w:val="000000"/>
          <w:shd w:val="clear" w:color="auto" w:fill="FFFFFF"/>
        </w:rPr>
        <w:t xml:space="preserve"> </w:t>
      </w:r>
      <w:r w:rsidR="00CC4262" w:rsidRPr="003629D3">
        <w:rPr>
          <w:color w:val="000000"/>
          <w:shd w:val="clear" w:color="auto" w:fill="FFFFFF"/>
        </w:rPr>
        <w:t>artigo 4</w:t>
      </w:r>
      <w:r w:rsidR="00E656B0">
        <w:rPr>
          <w:color w:val="000000"/>
          <w:shd w:val="clear" w:color="auto" w:fill="FFFFFF"/>
        </w:rPr>
        <w:t>7-A</w:t>
      </w:r>
      <w:r w:rsidRPr="003629D3">
        <w:rPr>
          <w:color w:val="000000"/>
          <w:shd w:val="clear" w:color="auto" w:fill="FFFFFF"/>
        </w:rPr>
        <w:t xml:space="preserve">, deverá ser emitida uma Nota Fiscal, modelo </w:t>
      </w:r>
      <w:proofErr w:type="gramStart"/>
      <w:r w:rsidRPr="003629D3">
        <w:rPr>
          <w:color w:val="000000"/>
          <w:shd w:val="clear" w:color="auto" w:fill="FFFFFF"/>
        </w:rPr>
        <w:t>1</w:t>
      </w:r>
      <w:proofErr w:type="gramEnd"/>
      <w:r w:rsidRPr="003629D3">
        <w:rPr>
          <w:color w:val="000000"/>
          <w:shd w:val="clear" w:color="auto" w:fill="FFFFFF"/>
        </w:rPr>
        <w:t xml:space="preserve"> ou 1-A, por período de apuração, para documentar o estorno de débito.</w:t>
      </w:r>
    </w:p>
    <w:p w:rsidR="00EB4F04" w:rsidRDefault="00EB4F04" w:rsidP="00EB4F04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EB4F04">
        <w:rPr>
          <w:color w:val="000000"/>
          <w:shd w:val="clear" w:color="auto" w:fill="FFFFFF"/>
        </w:rPr>
        <w:t>Parágrafo único</w:t>
      </w:r>
      <w:r w:rsidR="00CC4262" w:rsidRPr="008A6DE0">
        <w:rPr>
          <w:color w:val="000000"/>
          <w:shd w:val="clear" w:color="auto" w:fill="FFFFFF"/>
        </w:rPr>
        <w:t xml:space="preserve">. </w:t>
      </w:r>
      <w:r w:rsidRPr="00EB4F04">
        <w:rPr>
          <w:color w:val="000000"/>
          <w:shd w:val="clear" w:color="auto" w:fill="FFFFFF"/>
        </w:rPr>
        <w:t>Na Nota Fiscal de que trata est</w:t>
      </w:r>
      <w:r w:rsidR="00CC4262" w:rsidRPr="008A6DE0">
        <w:rPr>
          <w:color w:val="000000"/>
          <w:shd w:val="clear" w:color="auto" w:fill="FFFFFF"/>
        </w:rPr>
        <w:t>e</w:t>
      </w:r>
      <w:r w:rsidRPr="00EB4F04">
        <w:rPr>
          <w:color w:val="000000"/>
          <w:shd w:val="clear" w:color="auto" w:fill="FFFFFF"/>
        </w:rPr>
        <w:t xml:space="preserve"> </w:t>
      </w:r>
      <w:r w:rsidR="00CC4262" w:rsidRPr="008A6DE0">
        <w:rPr>
          <w:color w:val="000000"/>
          <w:shd w:val="clear" w:color="auto" w:fill="FFFFFF"/>
        </w:rPr>
        <w:t xml:space="preserve">artigo </w:t>
      </w:r>
      <w:r w:rsidRPr="00EB4F04">
        <w:rPr>
          <w:color w:val="000000"/>
          <w:shd w:val="clear" w:color="auto" w:fill="FFFFFF"/>
        </w:rPr>
        <w:t>poderá constar, a critério d</w:t>
      </w:r>
      <w:r w:rsidR="00120C7D" w:rsidRPr="008A6DE0">
        <w:rPr>
          <w:color w:val="000000"/>
          <w:shd w:val="clear" w:color="auto" w:fill="FFFFFF"/>
        </w:rPr>
        <w:t>o</w:t>
      </w:r>
      <w:r w:rsidRPr="00EB4F04">
        <w:rPr>
          <w:color w:val="000000"/>
          <w:shd w:val="clear" w:color="auto" w:fill="FFFFFF"/>
        </w:rPr>
        <w:t xml:space="preserve"> </w:t>
      </w:r>
      <w:r w:rsidR="00120C7D" w:rsidRPr="008A6DE0">
        <w:rPr>
          <w:color w:val="000000"/>
          <w:shd w:val="clear" w:color="auto" w:fill="FFFFFF"/>
        </w:rPr>
        <w:t>fisco</w:t>
      </w:r>
      <w:r w:rsidRPr="00EB4F04">
        <w:rPr>
          <w:color w:val="000000"/>
          <w:shd w:val="clear" w:color="auto" w:fill="FFFFFF"/>
        </w:rPr>
        <w:t xml:space="preserve">, chave de autenticação digital do arquivo eletrônico de que trata o § 1° </w:t>
      </w:r>
      <w:r w:rsidR="00120C7D" w:rsidRPr="008A6DE0">
        <w:rPr>
          <w:color w:val="000000"/>
          <w:shd w:val="clear" w:color="auto" w:fill="FFFFFF"/>
        </w:rPr>
        <w:t>do artigo 4</w:t>
      </w:r>
      <w:r w:rsidR="00E656B0">
        <w:rPr>
          <w:color w:val="000000"/>
          <w:shd w:val="clear" w:color="auto" w:fill="FFFFFF"/>
        </w:rPr>
        <w:t>7-A</w:t>
      </w:r>
      <w:r w:rsidRPr="00EB4F04">
        <w:rPr>
          <w:color w:val="000000"/>
          <w:shd w:val="clear" w:color="auto" w:fill="FFFFFF"/>
        </w:rPr>
        <w:t>, obtida pela aplicação de algoritmo de autenticação digital sobre o referido arquivo.</w:t>
      </w:r>
      <w:proofErr w:type="gramStart"/>
      <w:r w:rsidR="008A6DE0">
        <w:rPr>
          <w:color w:val="000000"/>
          <w:shd w:val="clear" w:color="auto" w:fill="FFFFFF"/>
        </w:rPr>
        <w:t>”</w:t>
      </w:r>
      <w:proofErr w:type="gramEnd"/>
    </w:p>
    <w:p w:rsidR="009254A8" w:rsidRPr="009922B0" w:rsidRDefault="00EC7F62" w:rsidP="00EB4F04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u w:val="single"/>
          <w:shd w:val="clear" w:color="auto" w:fill="FFFFFF"/>
        </w:rPr>
      </w:pPr>
      <w:r w:rsidRPr="009922B0">
        <w:rPr>
          <w:color w:val="000000"/>
          <w:shd w:val="clear" w:color="auto" w:fill="FFFFFF"/>
        </w:rPr>
        <w:t xml:space="preserve">Nota Única: </w:t>
      </w:r>
      <w:r w:rsidR="009254A8" w:rsidRPr="009922B0">
        <w:rPr>
          <w:color w:val="000000"/>
          <w:shd w:val="clear" w:color="auto" w:fill="FFFFFF"/>
        </w:rPr>
        <w:t xml:space="preserve">O </w:t>
      </w:r>
      <w:r w:rsidRPr="009922B0">
        <w:rPr>
          <w:color w:val="000000"/>
          <w:shd w:val="clear" w:color="auto" w:fill="FFFFFF"/>
        </w:rPr>
        <w:t xml:space="preserve">fornecimento das informações </w:t>
      </w:r>
      <w:r w:rsidR="009254A8" w:rsidRPr="009922B0">
        <w:rPr>
          <w:color w:val="000000"/>
          <w:shd w:val="clear" w:color="auto" w:fill="FFFFFF"/>
        </w:rPr>
        <w:t>referidas no inciso I do artigo 47-A obedecerá ao leiaute constante no Anexo XVI deste regulamento.</w:t>
      </w:r>
    </w:p>
    <w:p w:rsidR="00BC3F48" w:rsidRPr="009922B0" w:rsidRDefault="00F96914" w:rsidP="00665DA0">
      <w:pPr>
        <w:tabs>
          <w:tab w:val="left" w:pos="567"/>
          <w:tab w:val="left" w:pos="5103"/>
        </w:tabs>
        <w:ind w:firstLine="518"/>
        <w:jc w:val="both"/>
      </w:pPr>
      <w:r w:rsidRPr="009922B0">
        <w:t xml:space="preserve">III - </w:t>
      </w:r>
      <w:r w:rsidR="000E27B7" w:rsidRPr="009922B0">
        <w:t xml:space="preserve">o modelo do LEIAUTE PARA FORNECIMENTO DE INFORMAÇÕES DE ESTORNO DE DÉBITOS DE ICMS POR EMPRESAS FORNECEDORAS DE ENERGIA ELÉTRICA ao Anexo XVI, conforme Anexo Único deste Decreto. </w:t>
      </w:r>
    </w:p>
    <w:p w:rsidR="00BC3F48" w:rsidRDefault="00BC3F48" w:rsidP="00665DA0">
      <w:pPr>
        <w:tabs>
          <w:tab w:val="left" w:pos="567"/>
          <w:tab w:val="left" w:pos="5103"/>
        </w:tabs>
        <w:ind w:firstLine="518"/>
        <w:jc w:val="both"/>
      </w:pPr>
    </w:p>
    <w:p w:rsidR="00665DA0" w:rsidRPr="008A6DE0" w:rsidRDefault="00665DA0" w:rsidP="00665DA0">
      <w:pPr>
        <w:tabs>
          <w:tab w:val="left" w:pos="567"/>
          <w:tab w:val="left" w:pos="5103"/>
        </w:tabs>
        <w:ind w:firstLine="518"/>
        <w:jc w:val="both"/>
      </w:pPr>
      <w:r w:rsidRPr="008A6DE0">
        <w:t xml:space="preserve"> </w:t>
      </w:r>
      <w:r w:rsidR="00BC3F48">
        <w:t xml:space="preserve">Art. </w:t>
      </w:r>
      <w:r w:rsidR="00F96914">
        <w:t>2</w:t>
      </w:r>
      <w:r w:rsidR="00BC3F48">
        <w:t xml:space="preserve">º. </w:t>
      </w:r>
      <w:r w:rsidRPr="008A6DE0">
        <w:t>Este Decreto entra em vigor na data de sua publicação</w:t>
      </w:r>
      <w:r w:rsidR="009A4A2F" w:rsidRPr="008A6DE0">
        <w:t>.</w:t>
      </w:r>
    </w:p>
    <w:p w:rsidR="009A4A2F" w:rsidRPr="008A6DE0" w:rsidRDefault="009A4A2F" w:rsidP="00665DA0">
      <w:pPr>
        <w:tabs>
          <w:tab w:val="left" w:pos="567"/>
          <w:tab w:val="left" w:pos="5103"/>
        </w:tabs>
        <w:ind w:firstLine="518"/>
        <w:jc w:val="both"/>
      </w:pPr>
    </w:p>
    <w:p w:rsidR="00665DA0" w:rsidRPr="008A6DE0" w:rsidRDefault="00665DA0" w:rsidP="00665DA0">
      <w:pPr>
        <w:tabs>
          <w:tab w:val="left" w:pos="567"/>
          <w:tab w:val="left" w:pos="5103"/>
        </w:tabs>
        <w:ind w:firstLine="518"/>
        <w:jc w:val="both"/>
        <w:rPr>
          <w:bCs/>
        </w:rPr>
      </w:pPr>
      <w:r w:rsidRPr="008A6DE0">
        <w:t>Palácio do Governo do Estado de Rondônia, em</w:t>
      </w:r>
      <w:r w:rsidR="00172730">
        <w:t xml:space="preserve"> 15 </w:t>
      </w:r>
      <w:r w:rsidRPr="008A6DE0">
        <w:t>de</w:t>
      </w:r>
      <w:r w:rsidR="00172730">
        <w:t xml:space="preserve"> julho </w:t>
      </w:r>
      <w:r w:rsidR="009A4A2F" w:rsidRPr="008A6DE0">
        <w:t>de 2015</w:t>
      </w:r>
      <w:r w:rsidRPr="008A6DE0">
        <w:t>, 127º da República.</w:t>
      </w: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</w:p>
    <w:p w:rsidR="00211982" w:rsidRPr="008A6DE0" w:rsidRDefault="00211982" w:rsidP="00665DA0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  <w:proofErr w:type="gramStart"/>
      <w:r w:rsidRPr="008A6DE0">
        <w:rPr>
          <w:b/>
        </w:rPr>
        <w:t>CONFÚCIO AIRES MOURA</w:t>
      </w:r>
      <w:proofErr w:type="gramEnd"/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  <w:r w:rsidRPr="008A6DE0">
        <w:t>Governador</w:t>
      </w:r>
    </w:p>
    <w:p w:rsidR="00E61B5D" w:rsidRPr="008A6DE0" w:rsidRDefault="00E61B5D" w:rsidP="00665DA0">
      <w:pPr>
        <w:tabs>
          <w:tab w:val="left" w:pos="567"/>
          <w:tab w:val="left" w:pos="5103"/>
          <w:tab w:val="left" w:pos="6120"/>
        </w:tabs>
        <w:jc w:val="center"/>
      </w:pP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  <w:r w:rsidRPr="008A6DE0">
        <w:t>WAGNER GARCIA DE FREITAS</w:t>
      </w:r>
    </w:p>
    <w:p w:rsidR="00E61B5D" w:rsidRPr="008A6DE0" w:rsidRDefault="00665DA0" w:rsidP="00EF662A">
      <w:pPr>
        <w:tabs>
          <w:tab w:val="left" w:pos="567"/>
          <w:tab w:val="left" w:pos="5103"/>
          <w:tab w:val="left" w:pos="6120"/>
        </w:tabs>
        <w:jc w:val="center"/>
      </w:pPr>
      <w:r w:rsidRPr="008A6DE0">
        <w:t>Secretário de Estado de Finanças</w:t>
      </w:r>
    </w:p>
    <w:p w:rsidR="00E61B5D" w:rsidRPr="008A6DE0" w:rsidRDefault="00E61B5D" w:rsidP="00EF662A">
      <w:pPr>
        <w:tabs>
          <w:tab w:val="left" w:pos="567"/>
          <w:tab w:val="left" w:pos="5103"/>
          <w:tab w:val="left" w:pos="6120"/>
        </w:tabs>
        <w:jc w:val="center"/>
      </w:pP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</w:pP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  <w:r w:rsidRPr="008A6DE0">
        <w:t>FRANCO MAEGAKI ONO</w:t>
      </w: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  <w:r w:rsidRPr="008A6DE0">
        <w:t xml:space="preserve">   Secretário Adjunto de Estado de Finanças</w:t>
      </w:r>
    </w:p>
    <w:p w:rsidR="00931D7F" w:rsidRPr="008A6DE0" w:rsidRDefault="00931D7F" w:rsidP="00665DA0">
      <w:pPr>
        <w:tabs>
          <w:tab w:val="left" w:pos="567"/>
          <w:tab w:val="left" w:pos="5103"/>
          <w:tab w:val="left" w:pos="6120"/>
        </w:tabs>
        <w:jc w:val="center"/>
      </w:pPr>
    </w:p>
    <w:p w:rsidR="00665DA0" w:rsidRPr="008A6DE0" w:rsidRDefault="00665DA0" w:rsidP="00665DA0">
      <w:pPr>
        <w:tabs>
          <w:tab w:val="left" w:pos="567"/>
          <w:tab w:val="left" w:pos="5103"/>
          <w:tab w:val="left" w:pos="6120"/>
        </w:tabs>
        <w:jc w:val="center"/>
      </w:pPr>
    </w:p>
    <w:p w:rsidR="00EF662A" w:rsidRPr="008A6DE0" w:rsidRDefault="00665DA0" w:rsidP="009A4A2F">
      <w:pPr>
        <w:tabs>
          <w:tab w:val="left" w:pos="567"/>
          <w:tab w:val="left" w:pos="5103"/>
          <w:tab w:val="left" w:pos="6120"/>
        </w:tabs>
        <w:jc w:val="center"/>
      </w:pPr>
      <w:r w:rsidRPr="008A6DE0">
        <w:t>WILSON CÉZAR DE CARVALHO</w:t>
      </w:r>
    </w:p>
    <w:p w:rsidR="00687DD8" w:rsidRDefault="00665DA0" w:rsidP="009A4A2F">
      <w:pPr>
        <w:tabs>
          <w:tab w:val="left" w:pos="567"/>
          <w:tab w:val="left" w:pos="5103"/>
          <w:tab w:val="left" w:pos="6120"/>
        </w:tabs>
        <w:jc w:val="center"/>
      </w:pPr>
      <w:r w:rsidRPr="008A6DE0">
        <w:t>Coordenador-Geral da Receita Estadual</w:t>
      </w:r>
      <w:proofErr w:type="gramStart"/>
      <w:r w:rsidRPr="008A6DE0">
        <w:t xml:space="preserve">   </w:t>
      </w:r>
    </w:p>
    <w:p w:rsidR="003629D3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  <w:proofErr w:type="gramEnd"/>
    </w:p>
    <w:p w:rsidR="003629D3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</w:p>
    <w:p w:rsidR="003629D3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</w:p>
    <w:p w:rsidR="003629D3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</w:p>
    <w:p w:rsidR="003629D3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</w:p>
    <w:p w:rsidR="003629D3" w:rsidRPr="003629D3" w:rsidRDefault="003629D3" w:rsidP="009A4A2F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  <w:r w:rsidRPr="003629D3">
        <w:rPr>
          <w:b/>
        </w:rPr>
        <w:lastRenderedPageBreak/>
        <w:t>ANEXO</w:t>
      </w:r>
      <w:r w:rsidR="009254A8">
        <w:rPr>
          <w:b/>
        </w:rPr>
        <w:t xml:space="preserve"> ÚNICO</w:t>
      </w:r>
    </w:p>
    <w:p w:rsidR="003629D3" w:rsidRDefault="000E27B7" w:rsidP="009A4A2F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  <w:r>
        <w:rPr>
          <w:b/>
        </w:rPr>
        <w:t>(Leiaute para Fornecimento de Informações</w:t>
      </w:r>
      <w:r w:rsidR="003629D3" w:rsidRPr="003629D3">
        <w:rPr>
          <w:b/>
        </w:rPr>
        <w:t xml:space="preserve"> – Estorno de ICMS Energia Elétrica)</w:t>
      </w:r>
    </w:p>
    <w:p w:rsidR="003629D3" w:rsidRPr="003629D3" w:rsidRDefault="00BC3F48" w:rsidP="009A4A2F">
      <w:pPr>
        <w:tabs>
          <w:tab w:val="left" w:pos="567"/>
          <w:tab w:val="left" w:pos="5103"/>
          <w:tab w:val="left" w:pos="6120"/>
        </w:tabs>
        <w:jc w:val="center"/>
        <w:rPr>
          <w:b/>
        </w:rPr>
      </w:pPr>
      <w:r>
        <w:rPr>
          <w:b/>
        </w:rPr>
        <w:t>(Artigo 47-A, § 1º</w:t>
      </w:r>
      <w:r w:rsidR="006212B7">
        <w:rPr>
          <w:b/>
        </w:rPr>
        <w:t xml:space="preserve">, </w:t>
      </w:r>
      <w:r w:rsidR="006212B7" w:rsidRPr="00D15A4D">
        <w:rPr>
          <w:b/>
        </w:rPr>
        <w:t>I</w:t>
      </w:r>
      <w:r w:rsidR="006212B7">
        <w:rPr>
          <w:b/>
        </w:rPr>
        <w:t>, - RICMS/RO</w:t>
      </w:r>
      <w:proofErr w:type="gramStart"/>
      <w:r>
        <w:rPr>
          <w:b/>
        </w:rPr>
        <w:t>)</w:t>
      </w:r>
      <w:proofErr w:type="gramEnd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134"/>
        <w:gridCol w:w="850"/>
        <w:gridCol w:w="992"/>
        <w:gridCol w:w="993"/>
      </w:tblGrid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Nº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Conteúdo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Tamanho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Inicial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Final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Formato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01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Número NF/CEE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9</w:t>
            </w:r>
            <w:proofErr w:type="gramEnd"/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1</w:t>
            </w:r>
            <w:proofErr w:type="gramEnd"/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9</w:t>
            </w:r>
            <w:proofErr w:type="gramEnd"/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02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Série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3</w:t>
            </w:r>
            <w:proofErr w:type="gramEnd"/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10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X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03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Data de emissão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8</w:t>
            </w:r>
            <w:proofErr w:type="gramEnd"/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13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20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04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Data de vencimento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8</w:t>
            </w:r>
            <w:proofErr w:type="gramEnd"/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21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28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05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CNPJ ou CPF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14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29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42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06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Código de identificação do consumidor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43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54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X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07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Valor Total (com duas casas decimais)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55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66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08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BC ICMS (com duas casas decimais)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67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78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09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 xml:space="preserve">ICMS destacado (com </w:t>
            </w:r>
            <w:proofErr w:type="gramStart"/>
            <w:r w:rsidRPr="009757FD">
              <w:t>2</w:t>
            </w:r>
            <w:proofErr w:type="gramEnd"/>
            <w:r w:rsidRPr="009757FD">
              <w:t xml:space="preserve"> casas decimais)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79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90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10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ICMS correspondente ao estorno (com duas casas decimais)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91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102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11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Número da NF/CEE emitida em substituição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proofErr w:type="gramStart"/>
            <w:r w:rsidRPr="009757FD">
              <w:t>9</w:t>
            </w:r>
            <w:proofErr w:type="gramEnd"/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103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111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N</w:t>
            </w:r>
          </w:p>
        </w:tc>
      </w:tr>
      <w:tr w:rsidR="003629D3" w:rsidTr="00E341EA">
        <w:tc>
          <w:tcPr>
            <w:tcW w:w="5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12</w:t>
            </w:r>
          </w:p>
        </w:tc>
        <w:tc>
          <w:tcPr>
            <w:tcW w:w="567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Motivo determinante do estorno</w:t>
            </w:r>
          </w:p>
        </w:tc>
        <w:tc>
          <w:tcPr>
            <w:tcW w:w="1134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20</w:t>
            </w:r>
          </w:p>
        </w:tc>
        <w:tc>
          <w:tcPr>
            <w:tcW w:w="850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112</w:t>
            </w:r>
          </w:p>
        </w:tc>
        <w:tc>
          <w:tcPr>
            <w:tcW w:w="992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151</w:t>
            </w:r>
          </w:p>
        </w:tc>
        <w:tc>
          <w:tcPr>
            <w:tcW w:w="993" w:type="dxa"/>
          </w:tcPr>
          <w:p w:rsidR="003629D3" w:rsidRPr="009757FD" w:rsidRDefault="003629D3" w:rsidP="00E341EA">
            <w:pPr>
              <w:overflowPunct w:val="0"/>
              <w:autoSpaceDE w:val="0"/>
              <w:jc w:val="both"/>
              <w:textAlignment w:val="baseline"/>
            </w:pPr>
            <w:r w:rsidRPr="009757FD">
              <w:t>X</w:t>
            </w:r>
          </w:p>
        </w:tc>
      </w:tr>
    </w:tbl>
    <w:p w:rsidR="003629D3" w:rsidRDefault="003629D3" w:rsidP="003629D3">
      <w:pPr>
        <w:overflowPunct w:val="0"/>
        <w:autoSpaceDE w:val="0"/>
        <w:ind w:firstLine="540"/>
        <w:jc w:val="both"/>
        <w:textAlignment w:val="baseline"/>
        <w:rPr>
          <w:b/>
        </w:rPr>
      </w:pPr>
    </w:p>
    <w:p w:rsidR="003629D3" w:rsidRDefault="00A034E7" w:rsidP="003629D3">
      <w:pPr>
        <w:overflowPunct w:val="0"/>
        <w:autoSpaceDE w:val="0"/>
        <w:ind w:firstLine="540"/>
        <w:jc w:val="both"/>
        <w:textAlignment w:val="baseline"/>
        <w:rPr>
          <w:b/>
        </w:rPr>
      </w:pPr>
      <w:r>
        <w:rPr>
          <w:b/>
        </w:rPr>
        <w:t>OBSERVAÇÕES:</w:t>
      </w:r>
    </w:p>
    <w:p w:rsidR="00A034E7" w:rsidRDefault="00A034E7" w:rsidP="003629D3">
      <w:pPr>
        <w:overflowPunct w:val="0"/>
        <w:autoSpaceDE w:val="0"/>
        <w:ind w:firstLine="540"/>
        <w:jc w:val="both"/>
        <w:textAlignment w:val="baseline"/>
        <w:rPr>
          <w:b/>
        </w:rPr>
      </w:pPr>
    </w:p>
    <w:p w:rsidR="003629D3" w:rsidRDefault="003629D3" w:rsidP="003629D3">
      <w:pPr>
        <w:overflowPunct w:val="0"/>
        <w:autoSpaceDE w:val="0"/>
        <w:ind w:firstLine="540"/>
        <w:jc w:val="both"/>
        <w:textAlignment w:val="baseline"/>
      </w:pPr>
      <w:r w:rsidRPr="00CB1DAC">
        <w:t xml:space="preserve">O </w:t>
      </w:r>
      <w:r>
        <w:t>Formato dos campos será:</w:t>
      </w:r>
    </w:p>
    <w:p w:rsidR="00EC7F62" w:rsidRDefault="00EC7F62" w:rsidP="003629D3">
      <w:pPr>
        <w:overflowPunct w:val="0"/>
        <w:autoSpaceDE w:val="0"/>
        <w:ind w:firstLine="540"/>
        <w:jc w:val="both"/>
        <w:textAlignment w:val="baseline"/>
      </w:pPr>
    </w:p>
    <w:p w:rsidR="003629D3" w:rsidRPr="003629D3" w:rsidRDefault="003629D3" w:rsidP="003629D3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3629D3">
        <w:rPr>
          <w:color w:val="000000"/>
          <w:shd w:val="clear" w:color="auto" w:fill="FFFFFF"/>
        </w:rPr>
        <w:t>a)</w:t>
      </w:r>
      <w:r>
        <w:rPr>
          <w:color w:val="000000"/>
          <w:shd w:val="clear" w:color="auto" w:fill="FFFFFF"/>
        </w:rPr>
        <w:t xml:space="preserve"> </w:t>
      </w:r>
      <w:r w:rsidRPr="003629D3">
        <w:rPr>
          <w:color w:val="000000"/>
          <w:shd w:val="clear" w:color="auto" w:fill="FFFFFF"/>
        </w:rPr>
        <w:t>Numérico (N), sem sinal, não compactado, alinhado à direita, suprimidos a vírgula e os pontos decimais, com as posi</w:t>
      </w:r>
      <w:r>
        <w:rPr>
          <w:color w:val="000000"/>
          <w:shd w:val="clear" w:color="auto" w:fill="FFFFFF"/>
        </w:rPr>
        <w:t>ções não significativas zeradas;</w:t>
      </w:r>
    </w:p>
    <w:p w:rsidR="003629D3" w:rsidRDefault="003629D3" w:rsidP="003629D3">
      <w:pPr>
        <w:shd w:val="clear" w:color="auto" w:fill="FFFFFF"/>
        <w:suppressAutoHyphens w:val="0"/>
        <w:spacing w:after="240"/>
        <w:ind w:firstLine="540"/>
        <w:jc w:val="both"/>
        <w:textAlignment w:val="baseline"/>
      </w:pPr>
      <w:r>
        <w:rPr>
          <w:color w:val="000000"/>
          <w:shd w:val="clear" w:color="auto" w:fill="FFFFFF"/>
        </w:rPr>
        <w:t xml:space="preserve">b) </w:t>
      </w:r>
      <w:r w:rsidRPr="003629D3">
        <w:rPr>
          <w:color w:val="000000"/>
          <w:shd w:val="clear" w:color="auto" w:fill="FFFFFF"/>
        </w:rPr>
        <w:t>Alfanuméricos (X), alinhado à esquerda, com as posições não significativas em branco.</w:t>
      </w:r>
    </w:p>
    <w:p w:rsidR="003629D3" w:rsidRDefault="003629D3" w:rsidP="003629D3">
      <w:pPr>
        <w:pStyle w:val="PargrafodaLista"/>
        <w:overflowPunct w:val="0"/>
        <w:autoSpaceDE w:val="0"/>
        <w:ind w:left="900"/>
        <w:jc w:val="both"/>
        <w:textAlignment w:val="baseline"/>
      </w:pPr>
    </w:p>
    <w:p w:rsidR="003629D3" w:rsidRDefault="003629D3" w:rsidP="003629D3">
      <w:pPr>
        <w:overflowPunct w:val="0"/>
        <w:autoSpaceDE w:val="0"/>
        <w:ind w:firstLine="540"/>
        <w:jc w:val="both"/>
        <w:textAlignment w:val="baseline"/>
      </w:pPr>
      <w:r>
        <w:t>Preenchimento dos campos:</w:t>
      </w:r>
    </w:p>
    <w:p w:rsidR="003629D3" w:rsidRDefault="003629D3" w:rsidP="003629D3">
      <w:pPr>
        <w:pStyle w:val="PargrafodaLista"/>
        <w:overflowPunct w:val="0"/>
        <w:autoSpaceDE w:val="0"/>
        <w:ind w:left="900"/>
        <w:jc w:val="both"/>
        <w:textAlignment w:val="baseline"/>
      </w:pPr>
    </w:p>
    <w:p w:rsidR="003629D3" w:rsidRPr="003629D3" w:rsidRDefault="003629D3" w:rsidP="003629D3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 w:rsidRPr="003629D3">
        <w:rPr>
          <w:color w:val="000000"/>
          <w:shd w:val="clear" w:color="auto" w:fill="FFFFFF"/>
        </w:rPr>
        <w:t>a)</w:t>
      </w:r>
      <w:r>
        <w:rPr>
          <w:color w:val="000000"/>
          <w:shd w:val="clear" w:color="auto" w:fill="FFFFFF"/>
        </w:rPr>
        <w:t xml:space="preserve"> </w:t>
      </w:r>
      <w:r w:rsidRPr="003629D3">
        <w:rPr>
          <w:color w:val="000000"/>
          <w:shd w:val="clear" w:color="auto" w:fill="FFFFFF"/>
        </w:rPr>
        <w:t>Numérico – na ausência de informação, os campos de</w:t>
      </w:r>
      <w:r>
        <w:rPr>
          <w:color w:val="000000"/>
          <w:shd w:val="clear" w:color="auto" w:fill="FFFFFF"/>
        </w:rPr>
        <w:t>verão ser preenchidos com zeros;</w:t>
      </w:r>
    </w:p>
    <w:p w:rsidR="003629D3" w:rsidRDefault="003629D3" w:rsidP="00EC7F62">
      <w:pPr>
        <w:shd w:val="clear" w:color="auto" w:fill="FFFFFF"/>
        <w:suppressAutoHyphens w:val="0"/>
        <w:spacing w:after="240"/>
        <w:ind w:firstLine="540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b) </w:t>
      </w:r>
      <w:r w:rsidRPr="003629D3">
        <w:rPr>
          <w:color w:val="000000"/>
          <w:shd w:val="clear" w:color="auto" w:fill="FFFFFF"/>
        </w:rPr>
        <w:t>Alfanuméricos – na ausência de informação, os campos deverão ser preenchidos com espaços em brancos.</w:t>
      </w:r>
    </w:p>
    <w:p w:rsidR="00EC7F62" w:rsidRDefault="00EC7F62" w:rsidP="00EC7F62">
      <w:pPr>
        <w:shd w:val="clear" w:color="auto" w:fill="FFFFFF"/>
        <w:suppressAutoHyphens w:val="0"/>
        <w:spacing w:after="240"/>
        <w:ind w:firstLine="540"/>
        <w:jc w:val="both"/>
        <w:textAlignment w:val="baseline"/>
      </w:pPr>
    </w:p>
    <w:p w:rsidR="003629D3" w:rsidRDefault="003629D3" w:rsidP="003629D3">
      <w:pPr>
        <w:overflowPunct w:val="0"/>
        <w:autoSpaceDE w:val="0"/>
        <w:ind w:firstLine="540"/>
        <w:jc w:val="both"/>
        <w:textAlignment w:val="baseline"/>
      </w:pPr>
      <w:r>
        <w:t>Alternativamente, o arquivo magnético poderá ser do tipo Microsoft Excel, seguindo, nas colunas da planilha, o padrão estabelecido para cada campo dos respectivos registros, sendo que os campos relativos a valores deverão ter separador de centavos delimitado por vírgula, com duas casas decimais.</w:t>
      </w:r>
    </w:p>
    <w:p w:rsidR="003629D3" w:rsidRPr="008A6DE0" w:rsidRDefault="003629D3" w:rsidP="009A4A2F">
      <w:pPr>
        <w:tabs>
          <w:tab w:val="left" w:pos="567"/>
          <w:tab w:val="left" w:pos="5103"/>
          <w:tab w:val="left" w:pos="6120"/>
        </w:tabs>
        <w:jc w:val="center"/>
      </w:pPr>
    </w:p>
    <w:sectPr w:rsidR="003629D3" w:rsidRPr="008A6DE0" w:rsidSect="00145592">
      <w:headerReference w:type="default" r:id="rId8"/>
      <w:footerReference w:type="default" r:id="rId9"/>
      <w:pgSz w:w="11906" w:h="16838" w:code="9"/>
      <w:pgMar w:top="1134" w:right="567" w:bottom="567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DB" w:rsidRDefault="006A60DB" w:rsidP="00665DA0">
      <w:r>
        <w:separator/>
      </w:r>
    </w:p>
  </w:endnote>
  <w:endnote w:type="continuationSeparator" w:id="0">
    <w:p w:rsidR="006A60DB" w:rsidRDefault="006A60DB" w:rsidP="00665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92" w:rsidRDefault="00145592">
    <w:pPr>
      <w:pStyle w:val="Rodap"/>
      <w:jc w:val="right"/>
    </w:pPr>
  </w:p>
  <w:p w:rsidR="00145592" w:rsidRDefault="0014559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DB" w:rsidRDefault="006A60DB" w:rsidP="00665DA0">
      <w:r>
        <w:separator/>
      </w:r>
    </w:p>
  </w:footnote>
  <w:footnote w:type="continuationSeparator" w:id="0">
    <w:p w:rsidR="006A60DB" w:rsidRDefault="006A60DB" w:rsidP="00665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DA0" w:rsidRDefault="00665DA0" w:rsidP="00665DA0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80.85pt" o:ole="" filled="t">
          <v:fill color2="black"/>
          <v:imagedata r:id="rId1" o:title=""/>
        </v:shape>
        <o:OLEObject Type="Embed" ProgID="Word.Picture.8" ShapeID="_x0000_i1025" DrawAspect="Content" ObjectID="_1498465208" r:id="rId2"/>
      </w:object>
    </w:r>
  </w:p>
  <w:p w:rsidR="00665DA0" w:rsidRPr="00EF662A" w:rsidRDefault="00665DA0" w:rsidP="00665DA0">
    <w:pPr>
      <w:pStyle w:val="Cabealho"/>
      <w:jc w:val="center"/>
      <w:rPr>
        <w:sz w:val="23"/>
        <w:szCs w:val="23"/>
      </w:rPr>
    </w:pPr>
    <w:r w:rsidRPr="00EF662A">
      <w:rPr>
        <w:b/>
        <w:sz w:val="23"/>
        <w:szCs w:val="23"/>
      </w:rPr>
      <w:t>GOVERNO DO ESTADO DE RONDÔNIA</w:t>
    </w:r>
  </w:p>
  <w:p w:rsidR="00145592" w:rsidRDefault="00665DA0" w:rsidP="009A4A2F">
    <w:pPr>
      <w:pStyle w:val="Ttulo4"/>
    </w:pPr>
    <w:r w:rsidRPr="00EF662A">
      <w:rPr>
        <w:sz w:val="23"/>
        <w:szCs w:val="23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3E5"/>
    <w:multiLevelType w:val="hybridMultilevel"/>
    <w:tmpl w:val="F7564B0E"/>
    <w:lvl w:ilvl="0" w:tplc="D38071F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39A1F8B"/>
    <w:multiLevelType w:val="hybridMultilevel"/>
    <w:tmpl w:val="A4BA007A"/>
    <w:lvl w:ilvl="0" w:tplc="2DE61E0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A0"/>
    <w:rsid w:val="00002451"/>
    <w:rsid w:val="000201BE"/>
    <w:rsid w:val="00040C0C"/>
    <w:rsid w:val="00093100"/>
    <w:rsid w:val="000C2CDD"/>
    <w:rsid w:val="000E27B7"/>
    <w:rsid w:val="000F7435"/>
    <w:rsid w:val="00120C7D"/>
    <w:rsid w:val="00141C2C"/>
    <w:rsid w:val="00145592"/>
    <w:rsid w:val="00172730"/>
    <w:rsid w:val="00177D76"/>
    <w:rsid w:val="001D2A2C"/>
    <w:rsid w:val="001E457D"/>
    <w:rsid w:val="00205C7C"/>
    <w:rsid w:val="00211982"/>
    <w:rsid w:val="00260F23"/>
    <w:rsid w:val="0027285D"/>
    <w:rsid w:val="002A1F60"/>
    <w:rsid w:val="002C6D82"/>
    <w:rsid w:val="002F6013"/>
    <w:rsid w:val="003629D3"/>
    <w:rsid w:val="003E2F98"/>
    <w:rsid w:val="00456009"/>
    <w:rsid w:val="004638BB"/>
    <w:rsid w:val="00473BD0"/>
    <w:rsid w:val="004A6302"/>
    <w:rsid w:val="005370E3"/>
    <w:rsid w:val="005423DA"/>
    <w:rsid w:val="0058174A"/>
    <w:rsid w:val="00584164"/>
    <w:rsid w:val="00586055"/>
    <w:rsid w:val="005D38CC"/>
    <w:rsid w:val="005D4AE4"/>
    <w:rsid w:val="006212B7"/>
    <w:rsid w:val="00665DA0"/>
    <w:rsid w:val="00687DD8"/>
    <w:rsid w:val="006A60DB"/>
    <w:rsid w:val="006A7BF1"/>
    <w:rsid w:val="006B078B"/>
    <w:rsid w:val="006B3823"/>
    <w:rsid w:val="006C391A"/>
    <w:rsid w:val="006E306B"/>
    <w:rsid w:val="007224F6"/>
    <w:rsid w:val="00726D15"/>
    <w:rsid w:val="00785620"/>
    <w:rsid w:val="007868D9"/>
    <w:rsid w:val="007C173A"/>
    <w:rsid w:val="00821856"/>
    <w:rsid w:val="00897193"/>
    <w:rsid w:val="008A6DE0"/>
    <w:rsid w:val="0090569C"/>
    <w:rsid w:val="009254A8"/>
    <w:rsid w:val="00931D7F"/>
    <w:rsid w:val="009421DF"/>
    <w:rsid w:val="009811F3"/>
    <w:rsid w:val="009922B0"/>
    <w:rsid w:val="009A4A2F"/>
    <w:rsid w:val="009B3D9F"/>
    <w:rsid w:val="00A034E7"/>
    <w:rsid w:val="00A61A93"/>
    <w:rsid w:val="00B3201D"/>
    <w:rsid w:val="00B86B7D"/>
    <w:rsid w:val="00BB4EBD"/>
    <w:rsid w:val="00BC3F48"/>
    <w:rsid w:val="00CC4262"/>
    <w:rsid w:val="00CC43B6"/>
    <w:rsid w:val="00D00F70"/>
    <w:rsid w:val="00D06A8F"/>
    <w:rsid w:val="00D15A4D"/>
    <w:rsid w:val="00D4379A"/>
    <w:rsid w:val="00E20F71"/>
    <w:rsid w:val="00E43D5E"/>
    <w:rsid w:val="00E61B5D"/>
    <w:rsid w:val="00E656B0"/>
    <w:rsid w:val="00E756B5"/>
    <w:rsid w:val="00EB4F04"/>
    <w:rsid w:val="00EC7F62"/>
    <w:rsid w:val="00EF662A"/>
    <w:rsid w:val="00F11C17"/>
    <w:rsid w:val="00F8727E"/>
    <w:rsid w:val="00F96914"/>
    <w:rsid w:val="00FB7AC1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65DA0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65DA0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D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65DA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65DA0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5D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65D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65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65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65DA0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A0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3100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3629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3F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65DA0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665DA0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65D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65DA0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65DA0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65DA0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665DA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665D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665D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65D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665DA0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5D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DA0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93100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3629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C3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gero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BRANDÃO</dc:creator>
  <cp:lastModifiedBy>Tania Maria Colossi Daniel</cp:lastModifiedBy>
  <cp:revision>5</cp:revision>
  <cp:lastPrinted>2015-07-13T12:46:00Z</cp:lastPrinted>
  <dcterms:created xsi:type="dcterms:W3CDTF">2015-07-13T15:42:00Z</dcterms:created>
  <dcterms:modified xsi:type="dcterms:W3CDTF">2015-07-15T15:33:00Z</dcterms:modified>
</cp:coreProperties>
</file>