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C10" w:rsidRDefault="006206FE" w:rsidP="00455507">
      <w:pPr>
        <w:pStyle w:val="Ttulo1"/>
        <w:numPr>
          <w:ilvl w:val="0"/>
          <w:numId w:val="0"/>
        </w:numPr>
        <w:tabs>
          <w:tab w:val="left" w:pos="0"/>
        </w:tabs>
        <w:rPr>
          <w:sz w:val="24"/>
          <w:szCs w:val="24"/>
        </w:rPr>
      </w:pPr>
      <w:r w:rsidRPr="004262A2">
        <w:rPr>
          <w:sz w:val="24"/>
          <w:szCs w:val="24"/>
        </w:rPr>
        <w:t>DECRETO N</w:t>
      </w:r>
      <w:r w:rsidR="007C02B8">
        <w:rPr>
          <w:sz w:val="24"/>
          <w:szCs w:val="24"/>
        </w:rPr>
        <w:t>.</w:t>
      </w:r>
      <w:r w:rsidR="008D5A1F">
        <w:rPr>
          <w:sz w:val="24"/>
          <w:szCs w:val="24"/>
        </w:rPr>
        <w:t xml:space="preserve"> 19.257,</w:t>
      </w:r>
      <w:r w:rsidR="00930211">
        <w:rPr>
          <w:sz w:val="24"/>
          <w:szCs w:val="24"/>
        </w:rPr>
        <w:t xml:space="preserve"> </w:t>
      </w:r>
      <w:r w:rsidRPr="004262A2">
        <w:rPr>
          <w:sz w:val="24"/>
          <w:szCs w:val="24"/>
        </w:rPr>
        <w:t>DE</w:t>
      </w:r>
      <w:r w:rsidR="008D5A1F">
        <w:rPr>
          <w:sz w:val="24"/>
          <w:szCs w:val="24"/>
        </w:rPr>
        <w:t xml:space="preserve"> 28 </w:t>
      </w:r>
      <w:r w:rsidRPr="004262A2">
        <w:rPr>
          <w:sz w:val="24"/>
          <w:szCs w:val="24"/>
        </w:rPr>
        <w:t>DE</w:t>
      </w:r>
      <w:r w:rsidR="00103422">
        <w:rPr>
          <w:sz w:val="24"/>
          <w:szCs w:val="24"/>
        </w:rPr>
        <w:t xml:space="preserve"> </w:t>
      </w:r>
      <w:r w:rsidR="00304F84">
        <w:rPr>
          <w:sz w:val="24"/>
          <w:szCs w:val="24"/>
        </w:rPr>
        <w:t>OUTUBRO</w:t>
      </w:r>
      <w:r w:rsidR="00103422">
        <w:rPr>
          <w:sz w:val="24"/>
          <w:szCs w:val="24"/>
        </w:rPr>
        <w:t xml:space="preserve"> </w:t>
      </w:r>
      <w:r w:rsidR="00930211">
        <w:rPr>
          <w:sz w:val="24"/>
          <w:szCs w:val="24"/>
        </w:rPr>
        <w:t>D</w:t>
      </w:r>
      <w:r w:rsidR="006B5759">
        <w:rPr>
          <w:sz w:val="24"/>
          <w:szCs w:val="24"/>
        </w:rPr>
        <w:t>E</w:t>
      </w:r>
      <w:r w:rsidR="004262A2">
        <w:rPr>
          <w:sz w:val="24"/>
          <w:szCs w:val="24"/>
        </w:rPr>
        <w:t xml:space="preserve"> </w:t>
      </w:r>
      <w:r w:rsidRPr="004262A2">
        <w:rPr>
          <w:sz w:val="24"/>
          <w:szCs w:val="24"/>
        </w:rPr>
        <w:t>201</w:t>
      </w:r>
      <w:r w:rsidR="006E11B4">
        <w:rPr>
          <w:sz w:val="24"/>
          <w:szCs w:val="24"/>
        </w:rPr>
        <w:t>4</w:t>
      </w:r>
      <w:r w:rsidR="00930211">
        <w:rPr>
          <w:sz w:val="24"/>
          <w:szCs w:val="24"/>
        </w:rPr>
        <w:t>.</w:t>
      </w:r>
    </w:p>
    <w:p w:rsidR="00304F84" w:rsidRDefault="00304F84" w:rsidP="004E2424">
      <w:pPr>
        <w:pStyle w:val="Recuodecorpodetexto"/>
        <w:spacing w:line="100" w:lineRule="atLeast"/>
        <w:ind w:left="5103" w:firstLine="0"/>
        <w:rPr>
          <w:sz w:val="24"/>
          <w:szCs w:val="24"/>
        </w:rPr>
      </w:pPr>
    </w:p>
    <w:p w:rsidR="004E2424" w:rsidRPr="004262A2" w:rsidRDefault="00A53777" w:rsidP="004E2424">
      <w:pPr>
        <w:pStyle w:val="Recuodecorpodetexto"/>
        <w:spacing w:line="100" w:lineRule="atLeast"/>
        <w:ind w:left="5103" w:firstLine="0"/>
        <w:rPr>
          <w:sz w:val="24"/>
          <w:szCs w:val="24"/>
        </w:rPr>
      </w:pPr>
      <w:r>
        <w:rPr>
          <w:sz w:val="24"/>
          <w:szCs w:val="24"/>
        </w:rPr>
        <w:t>Suspende afastamento de</w:t>
      </w:r>
      <w:r w:rsidR="00C5001F">
        <w:rPr>
          <w:sz w:val="24"/>
          <w:szCs w:val="24"/>
        </w:rPr>
        <w:t xml:space="preserve"> Oficial </w:t>
      </w:r>
      <w:r w:rsidR="004E2424" w:rsidRPr="004262A2">
        <w:rPr>
          <w:sz w:val="24"/>
          <w:szCs w:val="24"/>
        </w:rPr>
        <w:t>da Políci</w:t>
      </w:r>
      <w:r w:rsidR="004E2424">
        <w:rPr>
          <w:sz w:val="24"/>
          <w:szCs w:val="24"/>
        </w:rPr>
        <w:t>a Militar do Estado de Rondônia</w:t>
      </w:r>
      <w:r w:rsidR="004E2424" w:rsidRPr="004262A2">
        <w:rPr>
          <w:sz w:val="24"/>
          <w:szCs w:val="24"/>
        </w:rPr>
        <w:t xml:space="preserve"> e dá outras providências.</w:t>
      </w:r>
    </w:p>
    <w:p w:rsidR="00C30C0A" w:rsidRPr="00102D69" w:rsidRDefault="00C30C0A" w:rsidP="0072276A">
      <w:pPr>
        <w:pStyle w:val="Recuodecorpodetexto"/>
        <w:ind w:firstLine="0"/>
        <w:rPr>
          <w:sz w:val="24"/>
          <w:szCs w:val="24"/>
        </w:rPr>
      </w:pPr>
    </w:p>
    <w:p w:rsidR="0093432E" w:rsidRDefault="00304F84" w:rsidP="00F9750A">
      <w:pPr>
        <w:ind w:firstLine="567"/>
        <w:jc w:val="both"/>
        <w:rPr>
          <w:sz w:val="24"/>
          <w:szCs w:val="24"/>
        </w:rPr>
      </w:pPr>
      <w:r w:rsidRPr="00304F84">
        <w:rPr>
          <w:rFonts w:eastAsia="Arial Unicode MS"/>
          <w:kern w:val="1"/>
          <w:sz w:val="24"/>
          <w:szCs w:val="24"/>
          <w:lang w:eastAsia="en-US" w:bidi="en-US"/>
        </w:rPr>
        <w:t>O GOVERNADOR DO ESTADO DE RONDÔNIA, no uso das atribuições que lhe confere o art</w:t>
      </w:r>
      <w:r w:rsidR="00FF0928">
        <w:rPr>
          <w:rFonts w:eastAsia="Arial Unicode MS"/>
          <w:kern w:val="1"/>
          <w:sz w:val="24"/>
          <w:szCs w:val="24"/>
          <w:lang w:eastAsia="en-US" w:bidi="en-US"/>
        </w:rPr>
        <w:t>igo</w:t>
      </w:r>
      <w:r w:rsidRPr="00304F84">
        <w:rPr>
          <w:rFonts w:eastAsia="Arial Unicode MS"/>
          <w:kern w:val="1"/>
          <w:sz w:val="24"/>
          <w:szCs w:val="24"/>
          <w:lang w:eastAsia="en-US" w:bidi="en-US"/>
        </w:rPr>
        <w:t xml:space="preserve"> 65, inciso V, da Constituição Estadual</w:t>
      </w:r>
      <w:r w:rsidR="00FF0928">
        <w:rPr>
          <w:rFonts w:eastAsia="Arial Unicode MS"/>
          <w:kern w:val="1"/>
          <w:sz w:val="24"/>
          <w:szCs w:val="24"/>
          <w:lang w:eastAsia="en-US" w:bidi="en-US"/>
        </w:rPr>
        <w:t>,</w:t>
      </w:r>
      <w:r w:rsidRPr="00304F84">
        <w:rPr>
          <w:rFonts w:eastAsia="Arial Unicode MS"/>
          <w:kern w:val="1"/>
          <w:sz w:val="24"/>
          <w:szCs w:val="24"/>
          <w:lang w:eastAsia="en-US" w:bidi="en-US"/>
        </w:rPr>
        <w:t xml:space="preserve"> e de acordo com os artigos 82 e 83, do Decreto-Lei</w:t>
      </w:r>
      <w:r w:rsidR="00A53777">
        <w:rPr>
          <w:rFonts w:eastAsia="Arial Unicode MS"/>
          <w:kern w:val="1"/>
          <w:sz w:val="24"/>
          <w:szCs w:val="24"/>
          <w:lang w:eastAsia="en-US" w:bidi="en-US"/>
        </w:rPr>
        <w:t xml:space="preserve"> n. </w:t>
      </w:r>
      <w:r w:rsidRPr="00304F84">
        <w:rPr>
          <w:rFonts w:eastAsia="Arial Unicode MS"/>
          <w:kern w:val="1"/>
          <w:sz w:val="24"/>
          <w:szCs w:val="24"/>
          <w:lang w:eastAsia="en-US" w:bidi="en-US"/>
        </w:rPr>
        <w:t xml:space="preserve">9-A, de </w:t>
      </w:r>
      <w:proofErr w:type="gramStart"/>
      <w:r w:rsidRPr="00304F84">
        <w:rPr>
          <w:rFonts w:eastAsia="Arial Unicode MS"/>
          <w:kern w:val="1"/>
          <w:sz w:val="24"/>
          <w:szCs w:val="24"/>
          <w:lang w:eastAsia="en-US" w:bidi="en-US"/>
        </w:rPr>
        <w:t>9</w:t>
      </w:r>
      <w:proofErr w:type="gramEnd"/>
      <w:r w:rsidRPr="00304F84">
        <w:rPr>
          <w:rFonts w:eastAsia="Arial Unicode MS"/>
          <w:kern w:val="1"/>
          <w:sz w:val="24"/>
          <w:szCs w:val="24"/>
          <w:lang w:eastAsia="en-US" w:bidi="en-US"/>
        </w:rPr>
        <w:t xml:space="preserve"> de março de 1982</w:t>
      </w:r>
      <w:r w:rsidR="004262A2">
        <w:rPr>
          <w:sz w:val="24"/>
          <w:szCs w:val="24"/>
        </w:rPr>
        <w:t xml:space="preserve">, </w:t>
      </w:r>
    </w:p>
    <w:p w:rsidR="002637B5" w:rsidRPr="004262A2" w:rsidRDefault="002637B5" w:rsidP="00F9750A">
      <w:pPr>
        <w:ind w:firstLine="567"/>
        <w:jc w:val="both"/>
        <w:rPr>
          <w:sz w:val="24"/>
          <w:szCs w:val="24"/>
        </w:rPr>
      </w:pPr>
    </w:p>
    <w:p w:rsidR="009C5C10" w:rsidRPr="004262A2" w:rsidRDefault="00127661" w:rsidP="00F9750A">
      <w:pPr>
        <w:ind w:firstLine="567"/>
        <w:jc w:val="both"/>
        <w:rPr>
          <w:sz w:val="24"/>
          <w:szCs w:val="24"/>
        </w:rPr>
      </w:pPr>
      <w:r w:rsidRPr="004262A2">
        <w:rPr>
          <w:sz w:val="24"/>
          <w:szCs w:val="24"/>
          <w:u w:val="single"/>
        </w:rPr>
        <w:t>D</w:t>
      </w:r>
      <w:r w:rsidRPr="004262A2">
        <w:rPr>
          <w:sz w:val="24"/>
          <w:szCs w:val="24"/>
        </w:rPr>
        <w:t xml:space="preserve"> </w:t>
      </w:r>
      <w:r w:rsidRPr="004262A2">
        <w:rPr>
          <w:sz w:val="24"/>
          <w:szCs w:val="24"/>
          <w:u w:val="single"/>
        </w:rPr>
        <w:t>E</w:t>
      </w:r>
      <w:r w:rsidRPr="004262A2">
        <w:rPr>
          <w:sz w:val="24"/>
          <w:szCs w:val="24"/>
        </w:rPr>
        <w:t xml:space="preserve"> </w:t>
      </w:r>
      <w:r w:rsidRPr="004262A2">
        <w:rPr>
          <w:sz w:val="24"/>
          <w:szCs w:val="24"/>
          <w:u w:val="single"/>
        </w:rPr>
        <w:t>C</w:t>
      </w:r>
      <w:r w:rsidRPr="004262A2">
        <w:rPr>
          <w:sz w:val="24"/>
          <w:szCs w:val="24"/>
        </w:rPr>
        <w:t xml:space="preserve"> </w:t>
      </w:r>
      <w:r w:rsidRPr="004262A2">
        <w:rPr>
          <w:sz w:val="24"/>
          <w:szCs w:val="24"/>
          <w:u w:val="single"/>
        </w:rPr>
        <w:t>R</w:t>
      </w:r>
      <w:r w:rsidRPr="004262A2">
        <w:rPr>
          <w:sz w:val="24"/>
          <w:szCs w:val="24"/>
        </w:rPr>
        <w:t xml:space="preserve"> </w:t>
      </w:r>
      <w:r w:rsidRPr="004262A2">
        <w:rPr>
          <w:sz w:val="24"/>
          <w:szCs w:val="24"/>
          <w:u w:val="single"/>
        </w:rPr>
        <w:t>E</w:t>
      </w:r>
      <w:r w:rsidRPr="004262A2">
        <w:rPr>
          <w:sz w:val="24"/>
          <w:szCs w:val="24"/>
        </w:rPr>
        <w:t xml:space="preserve"> </w:t>
      </w:r>
      <w:r w:rsidRPr="004262A2">
        <w:rPr>
          <w:sz w:val="24"/>
          <w:szCs w:val="24"/>
          <w:u w:val="single"/>
        </w:rPr>
        <w:t>T</w:t>
      </w:r>
      <w:r w:rsidRPr="004262A2">
        <w:rPr>
          <w:sz w:val="24"/>
          <w:szCs w:val="24"/>
        </w:rPr>
        <w:t xml:space="preserve"> </w:t>
      </w:r>
      <w:r w:rsidRPr="004262A2">
        <w:rPr>
          <w:sz w:val="24"/>
          <w:szCs w:val="24"/>
          <w:u w:val="single"/>
        </w:rPr>
        <w:t>A</w:t>
      </w:r>
      <w:r w:rsidRPr="004262A2">
        <w:rPr>
          <w:sz w:val="24"/>
          <w:szCs w:val="24"/>
        </w:rPr>
        <w:t>:</w:t>
      </w:r>
    </w:p>
    <w:p w:rsidR="000C06B0" w:rsidRPr="004262A2" w:rsidRDefault="000C06B0" w:rsidP="00F9750A">
      <w:pPr>
        <w:ind w:firstLine="567"/>
        <w:jc w:val="both"/>
        <w:rPr>
          <w:sz w:val="24"/>
          <w:szCs w:val="24"/>
        </w:rPr>
      </w:pPr>
    </w:p>
    <w:p w:rsidR="00304F84" w:rsidRPr="00304F84" w:rsidRDefault="00A53777" w:rsidP="00304F84">
      <w:pPr>
        <w:widowControl w:val="0"/>
        <w:overflowPunct/>
        <w:autoSpaceDE/>
        <w:autoSpaceDN/>
        <w:adjustRightInd/>
        <w:ind w:firstLine="567"/>
        <w:jc w:val="both"/>
        <w:textAlignment w:val="auto"/>
        <w:rPr>
          <w:rFonts w:eastAsia="Arial Unicode MS"/>
          <w:kern w:val="1"/>
          <w:sz w:val="24"/>
          <w:szCs w:val="24"/>
          <w:lang w:eastAsia="en-US" w:bidi="en-US"/>
        </w:rPr>
      </w:pPr>
      <w:r>
        <w:rPr>
          <w:rFonts w:eastAsia="Arial Unicode MS"/>
          <w:kern w:val="1"/>
          <w:sz w:val="24"/>
          <w:szCs w:val="24"/>
          <w:lang w:eastAsia="en-US" w:bidi="en-US"/>
        </w:rPr>
        <w:t>Art. 1°. Fica s</w:t>
      </w:r>
      <w:r w:rsidR="00304F84" w:rsidRPr="00304F84">
        <w:rPr>
          <w:rFonts w:eastAsia="Arial Unicode MS"/>
          <w:kern w:val="1"/>
          <w:sz w:val="24"/>
          <w:szCs w:val="24"/>
          <w:lang w:eastAsia="en-US" w:bidi="en-US"/>
        </w:rPr>
        <w:t>uspen</w:t>
      </w:r>
      <w:r>
        <w:rPr>
          <w:rFonts w:eastAsia="Arial Unicode MS"/>
          <w:kern w:val="1"/>
          <w:sz w:val="24"/>
          <w:szCs w:val="24"/>
          <w:lang w:eastAsia="en-US" w:bidi="en-US"/>
        </w:rPr>
        <w:t>so</w:t>
      </w:r>
      <w:r w:rsidR="00304F84" w:rsidRPr="00304F84">
        <w:rPr>
          <w:rFonts w:eastAsia="Arial Unicode MS"/>
          <w:kern w:val="1"/>
          <w:sz w:val="24"/>
          <w:szCs w:val="24"/>
          <w:lang w:eastAsia="en-US" w:bidi="en-US"/>
        </w:rPr>
        <w:t xml:space="preserve"> o afastamento do </w:t>
      </w:r>
      <w:proofErr w:type="spellStart"/>
      <w:r w:rsidR="00D23AC5" w:rsidRPr="00D23AC5">
        <w:rPr>
          <w:rFonts w:eastAsia="Arial Unicode MS"/>
          <w:kern w:val="1"/>
          <w:sz w:val="24"/>
          <w:szCs w:val="24"/>
          <w:lang w:eastAsia="en-US" w:bidi="en-US"/>
        </w:rPr>
        <w:t>Ten</w:t>
      </w:r>
      <w:proofErr w:type="spellEnd"/>
      <w:r w:rsidR="00D23AC5" w:rsidRPr="00D23AC5">
        <w:rPr>
          <w:rFonts w:eastAsia="Arial Unicode MS"/>
          <w:kern w:val="1"/>
          <w:sz w:val="24"/>
          <w:szCs w:val="24"/>
          <w:lang w:eastAsia="en-US" w:bidi="en-US"/>
        </w:rPr>
        <w:t xml:space="preserve"> </w:t>
      </w:r>
      <w:proofErr w:type="spellStart"/>
      <w:r w:rsidR="00D23AC5" w:rsidRPr="00D23AC5">
        <w:rPr>
          <w:rFonts w:eastAsia="Arial Unicode MS"/>
          <w:kern w:val="1"/>
          <w:sz w:val="24"/>
          <w:szCs w:val="24"/>
          <w:lang w:eastAsia="en-US" w:bidi="en-US"/>
        </w:rPr>
        <w:t>Cel</w:t>
      </w:r>
      <w:proofErr w:type="spellEnd"/>
      <w:r w:rsidR="00D23AC5" w:rsidRPr="00D23AC5">
        <w:rPr>
          <w:rFonts w:eastAsia="Arial Unicode MS"/>
          <w:kern w:val="1"/>
          <w:sz w:val="24"/>
          <w:szCs w:val="24"/>
          <w:lang w:eastAsia="en-US" w:bidi="en-US"/>
        </w:rPr>
        <w:t xml:space="preserve"> PM RE 06002-4 ÊNEDY DIAS ARAÚJO</w:t>
      </w:r>
      <w:r w:rsidR="00304F84" w:rsidRPr="00304F84">
        <w:rPr>
          <w:rFonts w:eastAsia="Arial Unicode MS"/>
          <w:kern w:val="1"/>
          <w:sz w:val="24"/>
          <w:szCs w:val="24"/>
          <w:lang w:eastAsia="en-US" w:bidi="en-US"/>
        </w:rPr>
        <w:t>, das atividades da Polícia Militar do Estado de Rondônia, a contar de 20 de outubro de 2014, por haver cessado o motivo que determinou seu afastamento para concorrer ao pleito eleitoral de 2014, de conformidade com o §</w:t>
      </w:r>
      <w:r w:rsidR="004F2A22">
        <w:rPr>
          <w:rFonts w:eastAsia="Arial Unicode MS"/>
          <w:kern w:val="1"/>
          <w:sz w:val="24"/>
          <w:szCs w:val="24"/>
          <w:lang w:eastAsia="en-US" w:bidi="en-US"/>
        </w:rPr>
        <w:t xml:space="preserve"> </w:t>
      </w:r>
      <w:r w:rsidR="00304F84" w:rsidRPr="00304F84">
        <w:rPr>
          <w:rFonts w:eastAsia="Arial Unicode MS"/>
          <w:kern w:val="1"/>
          <w:sz w:val="24"/>
          <w:szCs w:val="24"/>
          <w:lang w:eastAsia="en-US" w:bidi="en-US"/>
        </w:rPr>
        <w:t xml:space="preserve">1°, inciso IV, </w:t>
      </w:r>
      <w:r w:rsidR="00301A70">
        <w:rPr>
          <w:rFonts w:eastAsia="Arial Unicode MS"/>
          <w:kern w:val="1"/>
          <w:sz w:val="24"/>
          <w:szCs w:val="24"/>
          <w:lang w:eastAsia="en-US" w:bidi="en-US"/>
        </w:rPr>
        <w:t>artigo</w:t>
      </w:r>
      <w:r w:rsidR="00304F84" w:rsidRPr="00304F84">
        <w:rPr>
          <w:rFonts w:eastAsia="Arial Unicode MS"/>
          <w:kern w:val="1"/>
          <w:sz w:val="24"/>
          <w:szCs w:val="24"/>
          <w:lang w:eastAsia="en-US" w:bidi="en-US"/>
        </w:rPr>
        <w:t xml:space="preserve"> 52, do Decreto-Lei n</w:t>
      </w:r>
      <w:r w:rsidR="00301A70">
        <w:rPr>
          <w:rFonts w:eastAsia="Arial Unicode MS"/>
          <w:kern w:val="1"/>
          <w:sz w:val="24"/>
          <w:szCs w:val="24"/>
          <w:lang w:eastAsia="en-US" w:bidi="en-US"/>
        </w:rPr>
        <w:t xml:space="preserve">. 9-A, de </w:t>
      </w:r>
      <w:proofErr w:type="gramStart"/>
      <w:r w:rsidR="00304F84" w:rsidRPr="00304F84">
        <w:rPr>
          <w:rFonts w:eastAsia="Arial Unicode MS"/>
          <w:kern w:val="1"/>
          <w:sz w:val="24"/>
          <w:szCs w:val="24"/>
          <w:lang w:eastAsia="en-US" w:bidi="en-US"/>
        </w:rPr>
        <w:t>9</w:t>
      </w:r>
      <w:proofErr w:type="gramEnd"/>
      <w:r w:rsidR="00304F84" w:rsidRPr="00304F84">
        <w:rPr>
          <w:rFonts w:eastAsia="Arial Unicode MS"/>
          <w:kern w:val="1"/>
          <w:sz w:val="24"/>
          <w:szCs w:val="24"/>
          <w:lang w:eastAsia="en-US" w:bidi="en-US"/>
        </w:rPr>
        <w:t xml:space="preserve"> de março de 1982 – Estatuto dos Policiais Militares.</w:t>
      </w:r>
    </w:p>
    <w:p w:rsidR="00304F84" w:rsidRPr="00304F84" w:rsidRDefault="00304F84" w:rsidP="00304F84">
      <w:pPr>
        <w:widowControl w:val="0"/>
        <w:overflowPunct/>
        <w:autoSpaceDE/>
        <w:autoSpaceDN/>
        <w:adjustRightInd/>
        <w:ind w:firstLine="567"/>
        <w:jc w:val="both"/>
        <w:textAlignment w:val="auto"/>
        <w:rPr>
          <w:rFonts w:eastAsia="Arial Unicode MS"/>
          <w:kern w:val="1"/>
          <w:sz w:val="24"/>
          <w:szCs w:val="24"/>
          <w:lang w:eastAsia="en-US" w:bidi="en-US"/>
        </w:rPr>
      </w:pPr>
    </w:p>
    <w:p w:rsidR="00304F84" w:rsidRPr="00304F84" w:rsidRDefault="00304F84" w:rsidP="00304F84">
      <w:pPr>
        <w:widowControl w:val="0"/>
        <w:overflowPunct/>
        <w:autoSpaceDE/>
        <w:autoSpaceDN/>
        <w:adjustRightInd/>
        <w:ind w:firstLine="567"/>
        <w:jc w:val="both"/>
        <w:textAlignment w:val="auto"/>
        <w:rPr>
          <w:rFonts w:eastAsia="Arial Unicode MS"/>
          <w:kern w:val="1"/>
          <w:sz w:val="24"/>
          <w:szCs w:val="24"/>
          <w:shd w:val="clear" w:color="auto" w:fill="FFFFFF"/>
          <w:lang w:eastAsia="en-US" w:bidi="en-US"/>
        </w:rPr>
      </w:pPr>
      <w:r w:rsidRPr="00304F84">
        <w:rPr>
          <w:rFonts w:eastAsia="Arial Unicode MS"/>
          <w:kern w:val="1"/>
          <w:sz w:val="24"/>
          <w:szCs w:val="24"/>
          <w:lang w:eastAsia="en-US" w:bidi="en-US"/>
        </w:rPr>
        <w:t>Art. 2º</w:t>
      </w:r>
      <w:r w:rsidR="00A53777">
        <w:rPr>
          <w:rFonts w:eastAsia="Arial Unicode MS"/>
          <w:kern w:val="1"/>
          <w:sz w:val="24"/>
          <w:szCs w:val="24"/>
          <w:lang w:eastAsia="en-US" w:bidi="en-US"/>
        </w:rPr>
        <w:t>.</w:t>
      </w:r>
      <w:r w:rsidRPr="00304F84">
        <w:rPr>
          <w:rFonts w:eastAsia="Arial Unicode MS"/>
          <w:kern w:val="1"/>
          <w:sz w:val="24"/>
          <w:szCs w:val="24"/>
          <w:lang w:eastAsia="en-US" w:bidi="en-US"/>
        </w:rPr>
        <w:t xml:space="preserve"> Fica o </w:t>
      </w:r>
      <w:proofErr w:type="spellStart"/>
      <w:r w:rsidR="00D23AC5" w:rsidRPr="00D23AC5">
        <w:rPr>
          <w:rFonts w:eastAsia="Arial Unicode MS"/>
          <w:kern w:val="1"/>
          <w:sz w:val="24"/>
          <w:szCs w:val="24"/>
          <w:lang w:eastAsia="en-US" w:bidi="en-US"/>
        </w:rPr>
        <w:t>Ten</w:t>
      </w:r>
      <w:proofErr w:type="spellEnd"/>
      <w:r w:rsidR="00D23AC5" w:rsidRPr="00D23AC5">
        <w:rPr>
          <w:rFonts w:eastAsia="Arial Unicode MS"/>
          <w:kern w:val="1"/>
          <w:sz w:val="24"/>
          <w:szCs w:val="24"/>
          <w:lang w:eastAsia="en-US" w:bidi="en-US"/>
        </w:rPr>
        <w:t xml:space="preserve"> </w:t>
      </w:r>
      <w:proofErr w:type="spellStart"/>
      <w:r w:rsidR="00D23AC5" w:rsidRPr="00D23AC5">
        <w:rPr>
          <w:rFonts w:eastAsia="Arial Unicode MS"/>
          <w:kern w:val="1"/>
          <w:sz w:val="24"/>
          <w:szCs w:val="24"/>
          <w:lang w:eastAsia="en-US" w:bidi="en-US"/>
        </w:rPr>
        <w:t>Cel</w:t>
      </w:r>
      <w:proofErr w:type="spellEnd"/>
      <w:r w:rsidR="00D23AC5" w:rsidRPr="00D23AC5">
        <w:rPr>
          <w:rFonts w:eastAsia="Arial Unicode MS"/>
          <w:kern w:val="1"/>
          <w:sz w:val="24"/>
          <w:szCs w:val="24"/>
          <w:lang w:eastAsia="en-US" w:bidi="en-US"/>
        </w:rPr>
        <w:t xml:space="preserve"> PM RE 06002-4 ÊNEDY DIAS ARAÚJO</w:t>
      </w:r>
      <w:r w:rsidRPr="00304F84">
        <w:rPr>
          <w:rFonts w:eastAsia="Arial Unicode MS"/>
          <w:kern w:val="1"/>
          <w:sz w:val="24"/>
          <w:szCs w:val="24"/>
          <w:lang w:eastAsia="en-US" w:bidi="en-US"/>
        </w:rPr>
        <w:t>, revertido ao Quadro de Oficiais da Polícia Militar do Estado de Rondônia, a contar da mesma data, por haver cessado o motivo que determinou sua agregação, em conformidade com o §</w:t>
      </w:r>
      <w:r w:rsidR="004F2A22">
        <w:rPr>
          <w:rFonts w:eastAsia="Arial Unicode MS"/>
          <w:kern w:val="1"/>
          <w:sz w:val="24"/>
          <w:szCs w:val="24"/>
          <w:lang w:eastAsia="en-US" w:bidi="en-US"/>
        </w:rPr>
        <w:t xml:space="preserve"> </w:t>
      </w:r>
      <w:r w:rsidRPr="00304F84">
        <w:rPr>
          <w:rFonts w:eastAsia="Arial Unicode MS"/>
          <w:kern w:val="1"/>
          <w:sz w:val="24"/>
          <w:szCs w:val="24"/>
          <w:lang w:eastAsia="en-US" w:bidi="en-US"/>
        </w:rPr>
        <w:t xml:space="preserve">1°, inciso IV, </w:t>
      </w:r>
      <w:r w:rsidR="00A53777">
        <w:rPr>
          <w:rFonts w:eastAsia="Arial Unicode MS"/>
          <w:kern w:val="1"/>
          <w:sz w:val="24"/>
          <w:szCs w:val="24"/>
          <w:lang w:eastAsia="en-US" w:bidi="en-US"/>
        </w:rPr>
        <w:t>artigo</w:t>
      </w:r>
      <w:r w:rsidRPr="00304F84">
        <w:rPr>
          <w:rFonts w:eastAsia="Arial Unicode MS"/>
          <w:kern w:val="1"/>
          <w:sz w:val="24"/>
          <w:szCs w:val="24"/>
          <w:lang w:eastAsia="en-US" w:bidi="en-US"/>
        </w:rPr>
        <w:t xml:space="preserve"> 52, combinado com os artigos 82 e 83</w:t>
      </w:r>
      <w:r w:rsidR="00A53777">
        <w:rPr>
          <w:rFonts w:eastAsia="Arial Unicode MS"/>
          <w:kern w:val="1"/>
          <w:sz w:val="24"/>
          <w:szCs w:val="24"/>
          <w:lang w:eastAsia="en-US" w:bidi="en-US"/>
        </w:rPr>
        <w:t>,</w:t>
      </w:r>
      <w:r w:rsidRPr="00304F84">
        <w:rPr>
          <w:rFonts w:eastAsia="Arial Unicode MS"/>
          <w:kern w:val="1"/>
          <w:sz w:val="24"/>
          <w:szCs w:val="24"/>
          <w:lang w:eastAsia="en-US" w:bidi="en-US"/>
        </w:rPr>
        <w:t xml:space="preserve"> do Decreto-Lei n</w:t>
      </w:r>
      <w:r w:rsidR="00A53777">
        <w:rPr>
          <w:rFonts w:eastAsia="Arial Unicode MS"/>
          <w:kern w:val="1"/>
          <w:sz w:val="24"/>
          <w:szCs w:val="24"/>
          <w:lang w:eastAsia="en-US" w:bidi="en-US"/>
        </w:rPr>
        <w:t>.</w:t>
      </w:r>
      <w:r w:rsidRPr="00304F84">
        <w:rPr>
          <w:rFonts w:eastAsia="Arial Unicode MS"/>
          <w:kern w:val="1"/>
          <w:sz w:val="24"/>
          <w:szCs w:val="24"/>
          <w:lang w:eastAsia="en-US" w:bidi="en-US"/>
        </w:rPr>
        <w:t xml:space="preserve"> 9-A, de </w:t>
      </w:r>
      <w:proofErr w:type="gramStart"/>
      <w:r w:rsidRPr="00304F84">
        <w:rPr>
          <w:rFonts w:eastAsia="Arial Unicode MS"/>
          <w:kern w:val="1"/>
          <w:sz w:val="24"/>
          <w:szCs w:val="24"/>
          <w:lang w:eastAsia="en-US" w:bidi="en-US"/>
        </w:rPr>
        <w:t>9</w:t>
      </w:r>
      <w:proofErr w:type="gramEnd"/>
      <w:r w:rsidRPr="00304F84">
        <w:rPr>
          <w:rFonts w:eastAsia="Arial Unicode MS"/>
          <w:kern w:val="1"/>
          <w:sz w:val="24"/>
          <w:szCs w:val="24"/>
          <w:lang w:eastAsia="en-US" w:bidi="en-US"/>
        </w:rPr>
        <w:t xml:space="preserve"> de março de 1982 – Estatuto dos Policiais Militares.</w:t>
      </w:r>
    </w:p>
    <w:p w:rsidR="00304F84" w:rsidRPr="00304F84" w:rsidRDefault="00304F84" w:rsidP="00304F84">
      <w:pPr>
        <w:widowControl w:val="0"/>
        <w:overflowPunct/>
        <w:autoSpaceDE/>
        <w:autoSpaceDN/>
        <w:adjustRightInd/>
        <w:ind w:firstLine="567"/>
        <w:jc w:val="both"/>
        <w:textAlignment w:val="auto"/>
        <w:rPr>
          <w:rFonts w:eastAsia="Arial Unicode MS"/>
          <w:kern w:val="1"/>
          <w:sz w:val="24"/>
          <w:szCs w:val="24"/>
          <w:shd w:val="clear" w:color="auto" w:fill="FFFFFF"/>
          <w:lang w:eastAsia="en-US" w:bidi="en-US"/>
        </w:rPr>
      </w:pPr>
    </w:p>
    <w:p w:rsidR="00304F84" w:rsidRPr="00304F84" w:rsidRDefault="00304F84" w:rsidP="00304F84">
      <w:pPr>
        <w:widowControl w:val="0"/>
        <w:overflowPunct/>
        <w:autoSpaceDE/>
        <w:autoSpaceDN/>
        <w:adjustRightInd/>
        <w:ind w:firstLine="567"/>
        <w:jc w:val="both"/>
        <w:textAlignment w:val="auto"/>
        <w:rPr>
          <w:rFonts w:eastAsia="Arial Unicode MS"/>
          <w:kern w:val="1"/>
          <w:sz w:val="24"/>
          <w:szCs w:val="24"/>
          <w:shd w:val="clear" w:color="auto" w:fill="FFFFFF"/>
          <w:lang w:eastAsia="en-US" w:bidi="en-US"/>
        </w:rPr>
      </w:pPr>
      <w:r w:rsidRPr="00304F84">
        <w:rPr>
          <w:rFonts w:eastAsia="Arial Unicode MS"/>
          <w:kern w:val="1"/>
          <w:sz w:val="24"/>
          <w:szCs w:val="24"/>
          <w:shd w:val="clear" w:color="auto" w:fill="FFFFFF"/>
          <w:lang w:eastAsia="en-US" w:bidi="en-US"/>
        </w:rPr>
        <w:t>Art. 3°</w:t>
      </w:r>
      <w:r w:rsidR="00A53777">
        <w:rPr>
          <w:rFonts w:eastAsia="Arial Unicode MS"/>
          <w:kern w:val="1"/>
          <w:sz w:val="24"/>
          <w:szCs w:val="24"/>
          <w:shd w:val="clear" w:color="auto" w:fill="FFFFFF"/>
          <w:lang w:eastAsia="en-US" w:bidi="en-US"/>
        </w:rPr>
        <w:t>.</w:t>
      </w:r>
      <w:r w:rsidRPr="00304F84">
        <w:rPr>
          <w:rFonts w:eastAsia="Arial Unicode MS"/>
          <w:kern w:val="1"/>
          <w:sz w:val="24"/>
          <w:szCs w:val="24"/>
          <w:shd w:val="clear" w:color="auto" w:fill="FFFFFF"/>
          <w:lang w:eastAsia="en-US" w:bidi="en-US"/>
        </w:rPr>
        <w:t xml:space="preserve"> </w:t>
      </w:r>
      <w:r w:rsidR="003A129D">
        <w:rPr>
          <w:rFonts w:eastAsia="Arial Unicode MS"/>
          <w:kern w:val="1"/>
          <w:sz w:val="24"/>
          <w:szCs w:val="24"/>
          <w:shd w:val="clear" w:color="auto" w:fill="FFFFFF"/>
          <w:lang w:eastAsia="en-US" w:bidi="en-US"/>
        </w:rPr>
        <w:t>Passa</w:t>
      </w:r>
      <w:r w:rsidRPr="00304F84">
        <w:rPr>
          <w:rFonts w:eastAsia="Arial Unicode MS"/>
          <w:kern w:val="1"/>
          <w:sz w:val="24"/>
          <w:szCs w:val="24"/>
          <w:shd w:val="clear" w:color="auto" w:fill="FFFFFF"/>
          <w:lang w:eastAsia="en-US" w:bidi="en-US"/>
        </w:rPr>
        <w:t xml:space="preserve"> o </w:t>
      </w:r>
      <w:proofErr w:type="spellStart"/>
      <w:r w:rsidR="00D23AC5" w:rsidRPr="00D23AC5">
        <w:rPr>
          <w:rFonts w:eastAsia="Arial Unicode MS"/>
          <w:kern w:val="1"/>
          <w:sz w:val="24"/>
          <w:szCs w:val="24"/>
          <w:lang w:eastAsia="en-US" w:bidi="en-US"/>
        </w:rPr>
        <w:t>Ten</w:t>
      </w:r>
      <w:proofErr w:type="spellEnd"/>
      <w:r w:rsidR="00D23AC5" w:rsidRPr="00D23AC5">
        <w:rPr>
          <w:rFonts w:eastAsia="Arial Unicode MS"/>
          <w:kern w:val="1"/>
          <w:sz w:val="24"/>
          <w:szCs w:val="24"/>
          <w:lang w:eastAsia="en-US" w:bidi="en-US"/>
        </w:rPr>
        <w:t xml:space="preserve"> </w:t>
      </w:r>
      <w:proofErr w:type="spellStart"/>
      <w:r w:rsidR="00D23AC5" w:rsidRPr="00D23AC5">
        <w:rPr>
          <w:rFonts w:eastAsia="Arial Unicode MS"/>
          <w:kern w:val="1"/>
          <w:sz w:val="24"/>
          <w:szCs w:val="24"/>
          <w:lang w:eastAsia="en-US" w:bidi="en-US"/>
        </w:rPr>
        <w:t>Cel</w:t>
      </w:r>
      <w:proofErr w:type="spellEnd"/>
      <w:r w:rsidR="00D23AC5" w:rsidRPr="00D23AC5">
        <w:rPr>
          <w:rFonts w:eastAsia="Arial Unicode MS"/>
          <w:kern w:val="1"/>
          <w:sz w:val="24"/>
          <w:szCs w:val="24"/>
          <w:lang w:eastAsia="en-US" w:bidi="en-US"/>
        </w:rPr>
        <w:t xml:space="preserve"> PM RE 06002-4 ÊNEDY DIAS ARAÚJO</w:t>
      </w:r>
      <w:r w:rsidRPr="00304F84">
        <w:rPr>
          <w:rFonts w:eastAsia="Arial Unicode MS"/>
          <w:kern w:val="1"/>
          <w:sz w:val="24"/>
          <w:szCs w:val="24"/>
          <w:lang w:eastAsia="en-US" w:bidi="en-US"/>
        </w:rPr>
        <w:t>,</w:t>
      </w:r>
      <w:r w:rsidRPr="00304F84">
        <w:rPr>
          <w:rFonts w:eastAsia="Arial Unicode MS"/>
          <w:kern w:val="1"/>
          <w:sz w:val="24"/>
          <w:szCs w:val="24"/>
          <w:shd w:val="clear" w:color="auto" w:fill="FFFFFF"/>
          <w:lang w:eastAsia="en-US" w:bidi="en-US"/>
        </w:rPr>
        <w:t xml:space="preserve"> </w:t>
      </w:r>
      <w:r w:rsidR="003A129D">
        <w:rPr>
          <w:sz w:val="24"/>
          <w:szCs w:val="24"/>
        </w:rPr>
        <w:t xml:space="preserve">à condição de adido </w:t>
      </w:r>
      <w:r w:rsidR="00FF0928">
        <w:rPr>
          <w:sz w:val="24"/>
          <w:szCs w:val="24"/>
        </w:rPr>
        <w:t xml:space="preserve">à </w:t>
      </w:r>
      <w:r w:rsidR="00957493">
        <w:rPr>
          <w:rFonts w:eastAsia="Arial Unicode MS"/>
          <w:kern w:val="1"/>
          <w:sz w:val="24"/>
          <w:szCs w:val="24"/>
          <w:shd w:val="clear" w:color="auto" w:fill="FFFFFF"/>
          <w:lang w:eastAsia="en-US" w:bidi="en-US"/>
        </w:rPr>
        <w:t>Coordenadoria Regional de Policiamento II – CRP II</w:t>
      </w:r>
      <w:r w:rsidRPr="00304F84">
        <w:rPr>
          <w:rFonts w:eastAsia="Arial Unicode MS"/>
          <w:kern w:val="1"/>
          <w:sz w:val="24"/>
          <w:szCs w:val="24"/>
          <w:shd w:val="clear" w:color="auto" w:fill="FFFFFF"/>
          <w:lang w:eastAsia="en-US" w:bidi="en-US"/>
        </w:rPr>
        <w:t xml:space="preserve"> (Porto Velho </w:t>
      </w:r>
      <w:r w:rsidR="00FF0928">
        <w:rPr>
          <w:rFonts w:eastAsia="Arial Unicode MS"/>
          <w:kern w:val="1"/>
          <w:sz w:val="24"/>
          <w:szCs w:val="24"/>
          <w:shd w:val="clear" w:color="auto" w:fill="FFFFFF"/>
          <w:lang w:eastAsia="en-US" w:bidi="en-US"/>
        </w:rPr>
        <w:t>−</w:t>
      </w:r>
      <w:r w:rsidRPr="00304F84">
        <w:rPr>
          <w:rFonts w:eastAsia="Arial Unicode MS"/>
          <w:kern w:val="1"/>
          <w:sz w:val="24"/>
          <w:szCs w:val="24"/>
          <w:shd w:val="clear" w:color="auto" w:fill="FFFFFF"/>
          <w:lang w:eastAsia="en-US" w:bidi="en-US"/>
        </w:rPr>
        <w:t xml:space="preserve"> RO), a contar da mesma data, de acordo o art</w:t>
      </w:r>
      <w:r w:rsidR="003A129D">
        <w:rPr>
          <w:rFonts w:eastAsia="Arial Unicode MS"/>
          <w:kern w:val="1"/>
          <w:sz w:val="24"/>
          <w:szCs w:val="24"/>
          <w:shd w:val="clear" w:color="auto" w:fill="FFFFFF"/>
          <w:lang w:eastAsia="en-US" w:bidi="en-US"/>
        </w:rPr>
        <w:t>igo</w:t>
      </w:r>
      <w:r w:rsidRPr="00304F84">
        <w:rPr>
          <w:rFonts w:eastAsia="Arial Unicode MS"/>
          <w:kern w:val="1"/>
          <w:sz w:val="24"/>
          <w:szCs w:val="24"/>
          <w:shd w:val="clear" w:color="auto" w:fill="FFFFFF"/>
          <w:lang w:eastAsia="en-US" w:bidi="en-US"/>
        </w:rPr>
        <w:t xml:space="preserve"> 5º, </w:t>
      </w:r>
      <w:r w:rsidR="004F2A22">
        <w:rPr>
          <w:rFonts w:eastAsia="Arial Unicode MS"/>
          <w:kern w:val="1"/>
          <w:sz w:val="24"/>
          <w:szCs w:val="24"/>
          <w:shd w:val="clear" w:color="auto" w:fill="FFFFFF"/>
          <w:lang w:eastAsia="en-US" w:bidi="en-US"/>
        </w:rPr>
        <w:t>§</w:t>
      </w:r>
      <w:r w:rsidRPr="00304F84">
        <w:rPr>
          <w:rFonts w:eastAsia="Arial Unicode MS"/>
          <w:kern w:val="1"/>
          <w:sz w:val="24"/>
          <w:szCs w:val="24"/>
          <w:shd w:val="clear" w:color="auto" w:fill="FFFFFF"/>
          <w:lang w:eastAsia="en-US" w:bidi="en-US"/>
        </w:rPr>
        <w:t xml:space="preserve"> 1º, inciso I, do Decreto n</w:t>
      </w:r>
      <w:r w:rsidR="003A129D">
        <w:rPr>
          <w:rFonts w:eastAsia="Arial Unicode MS"/>
          <w:kern w:val="1"/>
          <w:sz w:val="24"/>
          <w:szCs w:val="24"/>
          <w:shd w:val="clear" w:color="auto" w:fill="FFFFFF"/>
          <w:lang w:eastAsia="en-US" w:bidi="en-US"/>
        </w:rPr>
        <w:t>.</w:t>
      </w:r>
      <w:r w:rsidRPr="00304F84">
        <w:rPr>
          <w:rFonts w:eastAsia="Arial Unicode MS"/>
          <w:kern w:val="1"/>
          <w:sz w:val="24"/>
          <w:szCs w:val="24"/>
          <w:shd w:val="clear" w:color="auto" w:fill="FFFFFF"/>
          <w:lang w:eastAsia="en-US" w:bidi="en-US"/>
        </w:rPr>
        <w:t xml:space="preserve"> 8</w:t>
      </w:r>
      <w:r w:rsidR="0085095F">
        <w:rPr>
          <w:rFonts w:eastAsia="Arial Unicode MS"/>
          <w:kern w:val="1"/>
          <w:sz w:val="24"/>
          <w:szCs w:val="24"/>
          <w:shd w:val="clear" w:color="auto" w:fill="FFFFFF"/>
          <w:lang w:eastAsia="en-US" w:bidi="en-US"/>
        </w:rPr>
        <w:t>.</w:t>
      </w:r>
      <w:r w:rsidRPr="00304F84">
        <w:rPr>
          <w:rFonts w:eastAsia="Arial Unicode MS"/>
          <w:kern w:val="1"/>
          <w:sz w:val="24"/>
          <w:szCs w:val="24"/>
          <w:shd w:val="clear" w:color="auto" w:fill="FFFFFF"/>
          <w:lang w:eastAsia="en-US" w:bidi="en-US"/>
        </w:rPr>
        <w:t>134</w:t>
      </w:r>
      <w:r w:rsidR="003A129D">
        <w:rPr>
          <w:rFonts w:eastAsia="Arial Unicode MS"/>
          <w:kern w:val="1"/>
          <w:sz w:val="24"/>
          <w:szCs w:val="24"/>
          <w:shd w:val="clear" w:color="auto" w:fill="FFFFFF"/>
          <w:lang w:eastAsia="en-US" w:bidi="en-US"/>
        </w:rPr>
        <w:t>,</w:t>
      </w:r>
      <w:r w:rsidRPr="00304F84">
        <w:rPr>
          <w:rFonts w:eastAsia="Arial Unicode MS"/>
          <w:kern w:val="1"/>
          <w:sz w:val="24"/>
          <w:szCs w:val="24"/>
          <w:shd w:val="clear" w:color="auto" w:fill="FFFFFF"/>
          <w:lang w:eastAsia="en-US" w:bidi="en-US"/>
        </w:rPr>
        <w:t xml:space="preserve"> de 18 de dezembro de 1997 (R-1-PM).</w:t>
      </w:r>
    </w:p>
    <w:p w:rsidR="00304F84" w:rsidRPr="00304F84" w:rsidRDefault="00304F84" w:rsidP="00304F84">
      <w:pPr>
        <w:widowControl w:val="0"/>
        <w:overflowPunct/>
        <w:autoSpaceDE/>
        <w:autoSpaceDN/>
        <w:adjustRightInd/>
        <w:ind w:firstLine="567"/>
        <w:jc w:val="both"/>
        <w:textAlignment w:val="auto"/>
        <w:rPr>
          <w:rFonts w:eastAsia="Arial Unicode MS"/>
          <w:kern w:val="1"/>
          <w:sz w:val="24"/>
          <w:szCs w:val="24"/>
          <w:lang w:eastAsia="en-US" w:bidi="en-US"/>
        </w:rPr>
      </w:pPr>
    </w:p>
    <w:p w:rsidR="00304F84" w:rsidRPr="00304F84" w:rsidRDefault="00304F84" w:rsidP="00304F84">
      <w:pPr>
        <w:widowControl w:val="0"/>
        <w:overflowPunct/>
        <w:autoSpaceDE/>
        <w:autoSpaceDN/>
        <w:adjustRightInd/>
        <w:ind w:firstLine="567"/>
        <w:jc w:val="both"/>
        <w:textAlignment w:val="auto"/>
        <w:rPr>
          <w:rFonts w:eastAsia="Arial Unicode MS"/>
          <w:kern w:val="1"/>
          <w:sz w:val="24"/>
          <w:szCs w:val="24"/>
          <w:lang w:eastAsia="en-US" w:bidi="en-US"/>
        </w:rPr>
      </w:pPr>
      <w:r w:rsidRPr="00304F84">
        <w:rPr>
          <w:rFonts w:eastAsia="Arial Unicode MS"/>
          <w:kern w:val="1"/>
          <w:sz w:val="24"/>
          <w:szCs w:val="24"/>
          <w:lang w:eastAsia="en-US" w:bidi="en-US"/>
        </w:rPr>
        <w:t>Art. 4°</w:t>
      </w:r>
      <w:r w:rsidR="006A4A4C">
        <w:rPr>
          <w:rFonts w:eastAsia="Arial Unicode MS"/>
          <w:kern w:val="1"/>
          <w:sz w:val="24"/>
          <w:szCs w:val="24"/>
          <w:lang w:eastAsia="en-US" w:bidi="en-US"/>
        </w:rPr>
        <w:t>.</w:t>
      </w:r>
      <w:r w:rsidRPr="00304F84">
        <w:rPr>
          <w:rFonts w:eastAsia="Arial Unicode MS"/>
          <w:kern w:val="1"/>
          <w:sz w:val="24"/>
          <w:szCs w:val="24"/>
          <w:lang w:eastAsia="en-US" w:bidi="en-US"/>
        </w:rPr>
        <w:t xml:space="preserve"> Este Decreto entra em vigor na data de sua publicação.</w:t>
      </w:r>
    </w:p>
    <w:p w:rsidR="009C5C10" w:rsidRPr="004262A2" w:rsidRDefault="009C5C10" w:rsidP="00F9750A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</w:p>
    <w:p w:rsidR="004262A2" w:rsidRPr="004262A2" w:rsidRDefault="004262A2" w:rsidP="00F9750A">
      <w:pPr>
        <w:ind w:firstLine="567"/>
        <w:jc w:val="both"/>
        <w:rPr>
          <w:sz w:val="24"/>
          <w:szCs w:val="24"/>
        </w:rPr>
      </w:pPr>
      <w:r w:rsidRPr="004262A2">
        <w:rPr>
          <w:sz w:val="24"/>
          <w:szCs w:val="24"/>
        </w:rPr>
        <w:t>Palácio do Governo do Estado de Rondônia, em</w:t>
      </w:r>
      <w:r w:rsidR="008D5A1F">
        <w:rPr>
          <w:sz w:val="24"/>
          <w:szCs w:val="24"/>
        </w:rPr>
        <w:t xml:space="preserve"> 28 </w:t>
      </w:r>
      <w:bookmarkStart w:id="0" w:name="_GoBack"/>
      <w:bookmarkEnd w:id="0"/>
      <w:r w:rsidRPr="004262A2">
        <w:rPr>
          <w:sz w:val="24"/>
          <w:szCs w:val="24"/>
        </w:rPr>
        <w:t>de</w:t>
      </w:r>
      <w:r w:rsidR="00103422">
        <w:rPr>
          <w:sz w:val="24"/>
          <w:szCs w:val="24"/>
        </w:rPr>
        <w:t xml:space="preserve"> </w:t>
      </w:r>
      <w:r w:rsidR="0013506F">
        <w:rPr>
          <w:sz w:val="24"/>
          <w:szCs w:val="24"/>
        </w:rPr>
        <w:t>outubro</w:t>
      </w:r>
      <w:r w:rsidR="00103422">
        <w:rPr>
          <w:sz w:val="24"/>
          <w:szCs w:val="24"/>
        </w:rPr>
        <w:t xml:space="preserve"> </w:t>
      </w:r>
      <w:r w:rsidRPr="004262A2">
        <w:rPr>
          <w:sz w:val="24"/>
          <w:szCs w:val="24"/>
        </w:rPr>
        <w:t>de 201</w:t>
      </w:r>
      <w:r w:rsidR="006E11B4">
        <w:rPr>
          <w:sz w:val="24"/>
          <w:szCs w:val="24"/>
        </w:rPr>
        <w:t>4</w:t>
      </w:r>
      <w:r w:rsidRPr="004262A2">
        <w:rPr>
          <w:sz w:val="24"/>
          <w:szCs w:val="24"/>
        </w:rPr>
        <w:t>, 12</w:t>
      </w:r>
      <w:r w:rsidR="006E11B4">
        <w:rPr>
          <w:sz w:val="24"/>
          <w:szCs w:val="24"/>
        </w:rPr>
        <w:t>6</w:t>
      </w:r>
      <w:r w:rsidRPr="004262A2">
        <w:rPr>
          <w:sz w:val="24"/>
          <w:szCs w:val="24"/>
        </w:rPr>
        <w:t>º da República.</w:t>
      </w:r>
    </w:p>
    <w:p w:rsidR="004262A2" w:rsidRPr="004262A2" w:rsidRDefault="004262A2" w:rsidP="004262A2">
      <w:pPr>
        <w:rPr>
          <w:sz w:val="24"/>
          <w:szCs w:val="24"/>
        </w:rPr>
      </w:pPr>
    </w:p>
    <w:p w:rsidR="004262A2" w:rsidRPr="004262A2" w:rsidRDefault="004262A2" w:rsidP="004262A2">
      <w:pPr>
        <w:rPr>
          <w:sz w:val="24"/>
          <w:szCs w:val="24"/>
        </w:rPr>
      </w:pPr>
    </w:p>
    <w:p w:rsidR="004262A2" w:rsidRPr="004262A2" w:rsidRDefault="004262A2" w:rsidP="004262A2">
      <w:pPr>
        <w:rPr>
          <w:sz w:val="24"/>
          <w:szCs w:val="24"/>
        </w:rPr>
      </w:pPr>
    </w:p>
    <w:p w:rsidR="004262A2" w:rsidRPr="004262A2" w:rsidRDefault="004262A2" w:rsidP="004262A2">
      <w:pPr>
        <w:pStyle w:val="Ttulo2"/>
        <w:jc w:val="center"/>
        <w:rPr>
          <w:sz w:val="24"/>
          <w:szCs w:val="24"/>
        </w:rPr>
      </w:pPr>
      <w:proofErr w:type="gramStart"/>
      <w:r w:rsidRPr="004262A2">
        <w:rPr>
          <w:sz w:val="24"/>
          <w:szCs w:val="24"/>
        </w:rPr>
        <w:t>CONF</w:t>
      </w:r>
      <w:r w:rsidR="00F21F0F">
        <w:rPr>
          <w:sz w:val="24"/>
          <w:szCs w:val="24"/>
        </w:rPr>
        <w:t>Ú</w:t>
      </w:r>
      <w:r w:rsidRPr="004262A2">
        <w:rPr>
          <w:sz w:val="24"/>
          <w:szCs w:val="24"/>
        </w:rPr>
        <w:t>CIO AIRES MOURA</w:t>
      </w:r>
      <w:proofErr w:type="gramEnd"/>
    </w:p>
    <w:p w:rsidR="004262A2" w:rsidRPr="004262A2" w:rsidRDefault="004262A2" w:rsidP="004262A2">
      <w:pPr>
        <w:jc w:val="center"/>
        <w:rPr>
          <w:sz w:val="24"/>
          <w:szCs w:val="24"/>
        </w:rPr>
      </w:pPr>
      <w:r w:rsidRPr="004262A2">
        <w:rPr>
          <w:sz w:val="24"/>
          <w:szCs w:val="24"/>
        </w:rPr>
        <w:t>Governador</w:t>
      </w:r>
    </w:p>
    <w:p w:rsidR="004262A2" w:rsidRPr="00615410" w:rsidRDefault="004262A2" w:rsidP="004262A2">
      <w:pPr>
        <w:ind w:right="666"/>
        <w:jc w:val="center"/>
        <w:rPr>
          <w:b/>
        </w:rPr>
      </w:pPr>
    </w:p>
    <w:p w:rsidR="004262A2" w:rsidRPr="00615410" w:rsidRDefault="004262A2" w:rsidP="004262A2">
      <w:pPr>
        <w:ind w:right="666"/>
        <w:jc w:val="center"/>
      </w:pPr>
    </w:p>
    <w:p w:rsidR="004262A2" w:rsidRPr="00615410" w:rsidRDefault="004262A2" w:rsidP="004262A2">
      <w:pPr>
        <w:ind w:right="666"/>
        <w:jc w:val="center"/>
      </w:pPr>
    </w:p>
    <w:p w:rsidR="006206FE" w:rsidRPr="00B50DF5" w:rsidRDefault="006206FE" w:rsidP="004262A2">
      <w:pPr>
        <w:pStyle w:val="WW-Recuodecorpodetexto3"/>
        <w:spacing w:line="100" w:lineRule="atLeast"/>
        <w:ind w:firstLine="567"/>
        <w:rPr>
          <w:rFonts w:ascii="Times New Roman" w:hAnsi="Times New Roman"/>
          <w:sz w:val="24"/>
          <w:szCs w:val="24"/>
        </w:rPr>
      </w:pPr>
    </w:p>
    <w:sectPr w:rsidR="006206FE" w:rsidRPr="00B50DF5" w:rsidSect="00320931">
      <w:headerReference w:type="default" r:id="rId9"/>
      <w:footnotePr>
        <w:pos w:val="beneathText"/>
        <w:numRestart w:val="eachPage"/>
      </w:footnotePr>
      <w:endnotePr>
        <w:numFmt w:val="decimal"/>
      </w:endnotePr>
      <w:pgSz w:w="11905" w:h="16837"/>
      <w:pgMar w:top="1134" w:right="706" w:bottom="567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A2B" w:rsidRDefault="00141A2B" w:rsidP="00486510">
      <w:r>
        <w:separator/>
      </w:r>
    </w:p>
  </w:endnote>
  <w:endnote w:type="continuationSeparator" w:id="0">
    <w:p w:rsidR="00141A2B" w:rsidRDefault="00141A2B" w:rsidP="00486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A2B" w:rsidRDefault="00141A2B" w:rsidP="00486510">
      <w:r>
        <w:separator/>
      </w:r>
    </w:p>
  </w:footnote>
  <w:footnote w:type="continuationSeparator" w:id="0">
    <w:p w:rsidR="00141A2B" w:rsidRDefault="00141A2B" w:rsidP="004865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420" w:rsidRPr="00B50DF5" w:rsidRDefault="003A3420" w:rsidP="00486510">
    <w:pPr>
      <w:jc w:val="center"/>
      <w:rPr>
        <w:b/>
        <w:sz w:val="24"/>
        <w:szCs w:val="24"/>
      </w:rPr>
    </w:pPr>
    <w:r w:rsidRPr="00B50DF5">
      <w:rPr>
        <w:b/>
        <w:noProof/>
        <w:sz w:val="24"/>
        <w:szCs w:val="24"/>
      </w:rPr>
      <w:drawing>
        <wp:anchor distT="0" distB="0" distL="0" distR="0" simplePos="0" relativeHeight="251659264" behindDoc="1" locked="0" layoutInCell="1" allowOverlap="1" wp14:anchorId="34891997" wp14:editId="0AA78ECD">
          <wp:simplePos x="0" y="0"/>
          <wp:positionH relativeFrom="column">
            <wp:posOffset>2823210</wp:posOffset>
          </wp:positionH>
          <wp:positionV relativeFrom="paragraph">
            <wp:posOffset>-200025</wp:posOffset>
          </wp:positionV>
          <wp:extent cx="752475" cy="838200"/>
          <wp:effectExtent l="0" t="0" r="9525" b="0"/>
          <wp:wrapSquare wrapText="bothSides"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83820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A3420" w:rsidRPr="00B50DF5" w:rsidRDefault="003A3420" w:rsidP="00486510">
    <w:pPr>
      <w:jc w:val="center"/>
      <w:rPr>
        <w:b/>
        <w:sz w:val="24"/>
        <w:szCs w:val="24"/>
      </w:rPr>
    </w:pPr>
  </w:p>
  <w:p w:rsidR="003A3420" w:rsidRPr="00B50DF5" w:rsidRDefault="003A3420" w:rsidP="00486510">
    <w:pPr>
      <w:jc w:val="center"/>
      <w:rPr>
        <w:b/>
        <w:sz w:val="24"/>
        <w:szCs w:val="24"/>
      </w:rPr>
    </w:pPr>
  </w:p>
  <w:p w:rsidR="003A3420" w:rsidRPr="00B50DF5" w:rsidRDefault="003A3420" w:rsidP="00486510">
    <w:pPr>
      <w:jc w:val="center"/>
      <w:rPr>
        <w:b/>
        <w:sz w:val="24"/>
        <w:szCs w:val="24"/>
      </w:rPr>
    </w:pPr>
  </w:p>
  <w:p w:rsidR="003A3420" w:rsidRPr="00B50DF5" w:rsidRDefault="003A3420" w:rsidP="00486510">
    <w:pPr>
      <w:jc w:val="center"/>
      <w:rPr>
        <w:b/>
        <w:sz w:val="24"/>
        <w:szCs w:val="24"/>
      </w:rPr>
    </w:pPr>
    <w:r w:rsidRPr="00B50DF5">
      <w:rPr>
        <w:b/>
        <w:sz w:val="24"/>
        <w:szCs w:val="24"/>
      </w:rPr>
      <w:t>GOVERNO DO ESTADO DE RONDÔNIA</w:t>
    </w:r>
  </w:p>
  <w:p w:rsidR="003A3420" w:rsidRPr="00B50DF5" w:rsidRDefault="003A3420" w:rsidP="00486510">
    <w:pPr>
      <w:jc w:val="center"/>
      <w:rPr>
        <w:b/>
        <w:sz w:val="24"/>
        <w:szCs w:val="24"/>
      </w:rPr>
    </w:pPr>
    <w:r w:rsidRPr="00B50DF5">
      <w:rPr>
        <w:b/>
        <w:sz w:val="24"/>
        <w:szCs w:val="24"/>
      </w:rPr>
      <w:t>GOVERNADORIA</w:t>
    </w:r>
  </w:p>
  <w:p w:rsidR="003A3420" w:rsidRDefault="003A342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FE29F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B"/>
    <w:multiLevelType w:val="multilevel"/>
    <w:tmpl w:val="BAD02C64"/>
    <w:lvl w:ilvl="0">
      <w:start w:val="1"/>
      <w:numFmt w:val="none"/>
      <w:pStyle w:val="Ttulo1"/>
      <w:suff w:val="nothing"/>
      <w:lvlText w:val=""/>
      <w:lvlJc w:val="left"/>
    </w:lvl>
    <w:lvl w:ilvl="1">
      <w:start w:val="1"/>
      <w:numFmt w:val="none"/>
      <w:pStyle w:val="Ttulo2"/>
      <w:lvlText w:val=""/>
      <w:legacy w:legacy="1" w:legacySpace="0" w:legacyIndent="0"/>
      <w:lvlJc w:val="left"/>
    </w:lvl>
    <w:lvl w:ilvl="2">
      <w:start w:val="1"/>
      <w:numFmt w:val="none"/>
      <w:pStyle w:val="Ttulo3"/>
      <w:lvlText w:val=""/>
      <w:legacy w:legacy="1" w:legacySpace="0" w:legacyIndent="0"/>
      <w:lvlJc w:val="left"/>
    </w:lvl>
    <w:lvl w:ilvl="3">
      <w:start w:val="1"/>
      <w:numFmt w:val="none"/>
      <w:pStyle w:val="Ttulo4"/>
      <w:lvlText w:val=""/>
      <w:legacy w:legacy="1" w:legacySpace="0" w:legacyIndent="0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start w:val="1"/>
      <w:numFmt w:val="none"/>
      <w:pStyle w:val="Ttulo7"/>
      <w:lvlText w:val=""/>
      <w:legacy w:legacy="1" w:legacySpace="0" w:legacyIndent="0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2">
    <w:nsid w:val="FFFFFFFE"/>
    <w:multiLevelType w:val="singleLevel"/>
    <w:tmpl w:val="5E7E871C"/>
    <w:lvl w:ilvl="0">
      <w:numFmt w:val="bullet"/>
      <w:lvlText w:val="*"/>
      <w:lvlJc w:val="left"/>
    </w:lvl>
  </w:abstractNum>
  <w:abstractNum w:abstractNumId="3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2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2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4">
    <w:abstractNumId w:val="2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5">
    <w:abstractNumId w:val="2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6">
    <w:abstractNumId w:val="2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7">
    <w:abstractNumId w:val="2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8">
    <w:abstractNumId w:val="2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rawingGridVerticalSpacing w:val="120"/>
  <w:displayHorizontalDrawingGridEvery w:val="2"/>
  <w:displayVerticalDrawingGridEvery w:val="0"/>
  <w:characterSpacingControl w:val="doNotCompress"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507"/>
    <w:rsid w:val="00004076"/>
    <w:rsid w:val="00006FA3"/>
    <w:rsid w:val="000175C3"/>
    <w:rsid w:val="00034993"/>
    <w:rsid w:val="00045F8B"/>
    <w:rsid w:val="00047C8B"/>
    <w:rsid w:val="0009047B"/>
    <w:rsid w:val="000939CC"/>
    <w:rsid w:val="000A62CA"/>
    <w:rsid w:val="000B6C01"/>
    <w:rsid w:val="000B6E8D"/>
    <w:rsid w:val="000C06B0"/>
    <w:rsid w:val="00102D69"/>
    <w:rsid w:val="00103422"/>
    <w:rsid w:val="001224ED"/>
    <w:rsid w:val="00127661"/>
    <w:rsid w:val="0013506F"/>
    <w:rsid w:val="00141A2B"/>
    <w:rsid w:val="00153738"/>
    <w:rsid w:val="00157682"/>
    <w:rsid w:val="001A7856"/>
    <w:rsid w:val="001B1D6E"/>
    <w:rsid w:val="0022031B"/>
    <w:rsid w:val="00234B73"/>
    <w:rsid w:val="00245617"/>
    <w:rsid w:val="002637B5"/>
    <w:rsid w:val="00280645"/>
    <w:rsid w:val="00297C48"/>
    <w:rsid w:val="002B02D7"/>
    <w:rsid w:val="002C7610"/>
    <w:rsid w:val="002D036B"/>
    <w:rsid w:val="002E05D3"/>
    <w:rsid w:val="002E10AE"/>
    <w:rsid w:val="002E2F74"/>
    <w:rsid w:val="002E5989"/>
    <w:rsid w:val="002F192F"/>
    <w:rsid w:val="002F5068"/>
    <w:rsid w:val="00301A70"/>
    <w:rsid w:val="00304F84"/>
    <w:rsid w:val="00320931"/>
    <w:rsid w:val="00320EB3"/>
    <w:rsid w:val="0032226E"/>
    <w:rsid w:val="003316F6"/>
    <w:rsid w:val="003420CF"/>
    <w:rsid w:val="00364B46"/>
    <w:rsid w:val="00382B0D"/>
    <w:rsid w:val="00394211"/>
    <w:rsid w:val="003A129D"/>
    <w:rsid w:val="003A3420"/>
    <w:rsid w:val="003A4767"/>
    <w:rsid w:val="003C7712"/>
    <w:rsid w:val="003E010B"/>
    <w:rsid w:val="003E2A9A"/>
    <w:rsid w:val="003F129C"/>
    <w:rsid w:val="004262A2"/>
    <w:rsid w:val="004341AA"/>
    <w:rsid w:val="004436AB"/>
    <w:rsid w:val="0044453E"/>
    <w:rsid w:val="00455507"/>
    <w:rsid w:val="00455E86"/>
    <w:rsid w:val="00465621"/>
    <w:rsid w:val="004706D1"/>
    <w:rsid w:val="00486510"/>
    <w:rsid w:val="004906D0"/>
    <w:rsid w:val="004C4763"/>
    <w:rsid w:val="004D1546"/>
    <w:rsid w:val="004D498C"/>
    <w:rsid w:val="004E2424"/>
    <w:rsid w:val="004F2A22"/>
    <w:rsid w:val="00500812"/>
    <w:rsid w:val="00513C87"/>
    <w:rsid w:val="005679D0"/>
    <w:rsid w:val="00574619"/>
    <w:rsid w:val="00596ADF"/>
    <w:rsid w:val="005A1E2C"/>
    <w:rsid w:val="005B3A7B"/>
    <w:rsid w:val="005C18BB"/>
    <w:rsid w:val="005E47D4"/>
    <w:rsid w:val="005F38FD"/>
    <w:rsid w:val="00604C6B"/>
    <w:rsid w:val="006206FE"/>
    <w:rsid w:val="00627069"/>
    <w:rsid w:val="00635DE7"/>
    <w:rsid w:val="00643606"/>
    <w:rsid w:val="006610C3"/>
    <w:rsid w:val="006865E8"/>
    <w:rsid w:val="006A4A4C"/>
    <w:rsid w:val="006B27CA"/>
    <w:rsid w:val="006B5759"/>
    <w:rsid w:val="006B62E6"/>
    <w:rsid w:val="006E11B4"/>
    <w:rsid w:val="0072276A"/>
    <w:rsid w:val="0074104A"/>
    <w:rsid w:val="00742099"/>
    <w:rsid w:val="007606E8"/>
    <w:rsid w:val="00765E10"/>
    <w:rsid w:val="00793758"/>
    <w:rsid w:val="007C02B8"/>
    <w:rsid w:val="007C66AA"/>
    <w:rsid w:val="007D1847"/>
    <w:rsid w:val="007D246D"/>
    <w:rsid w:val="007F0442"/>
    <w:rsid w:val="007F7B97"/>
    <w:rsid w:val="0085095F"/>
    <w:rsid w:val="008734BF"/>
    <w:rsid w:val="008B00BE"/>
    <w:rsid w:val="008C69A7"/>
    <w:rsid w:val="008C7062"/>
    <w:rsid w:val="008C7285"/>
    <w:rsid w:val="008D5A1F"/>
    <w:rsid w:val="008F3554"/>
    <w:rsid w:val="008F4E43"/>
    <w:rsid w:val="00901BB4"/>
    <w:rsid w:val="00902D10"/>
    <w:rsid w:val="00930211"/>
    <w:rsid w:val="00932A26"/>
    <w:rsid w:val="0093432E"/>
    <w:rsid w:val="009444D7"/>
    <w:rsid w:val="009450CE"/>
    <w:rsid w:val="00952654"/>
    <w:rsid w:val="00957493"/>
    <w:rsid w:val="00964F28"/>
    <w:rsid w:val="00975311"/>
    <w:rsid w:val="00980353"/>
    <w:rsid w:val="009A0DCA"/>
    <w:rsid w:val="009B4F64"/>
    <w:rsid w:val="009C5C10"/>
    <w:rsid w:val="009C61F6"/>
    <w:rsid w:val="009E34C3"/>
    <w:rsid w:val="00A21ED8"/>
    <w:rsid w:val="00A270C2"/>
    <w:rsid w:val="00A31F55"/>
    <w:rsid w:val="00A428EA"/>
    <w:rsid w:val="00A53777"/>
    <w:rsid w:val="00A8558F"/>
    <w:rsid w:val="00A90267"/>
    <w:rsid w:val="00A95252"/>
    <w:rsid w:val="00AA03B0"/>
    <w:rsid w:val="00B21FFA"/>
    <w:rsid w:val="00B50DF5"/>
    <w:rsid w:val="00B71E31"/>
    <w:rsid w:val="00B745A2"/>
    <w:rsid w:val="00BD006F"/>
    <w:rsid w:val="00BE59AF"/>
    <w:rsid w:val="00BF1908"/>
    <w:rsid w:val="00C15D0C"/>
    <w:rsid w:val="00C16CE5"/>
    <w:rsid w:val="00C30C0A"/>
    <w:rsid w:val="00C323DE"/>
    <w:rsid w:val="00C36590"/>
    <w:rsid w:val="00C37946"/>
    <w:rsid w:val="00C5001F"/>
    <w:rsid w:val="00C53E25"/>
    <w:rsid w:val="00C55F86"/>
    <w:rsid w:val="00C84D7A"/>
    <w:rsid w:val="00C86766"/>
    <w:rsid w:val="00C86C1E"/>
    <w:rsid w:val="00C91E0C"/>
    <w:rsid w:val="00CB1240"/>
    <w:rsid w:val="00CB2DAA"/>
    <w:rsid w:val="00CC7138"/>
    <w:rsid w:val="00CD3A9B"/>
    <w:rsid w:val="00CE074A"/>
    <w:rsid w:val="00D142DF"/>
    <w:rsid w:val="00D23AC5"/>
    <w:rsid w:val="00D3060A"/>
    <w:rsid w:val="00D41E1C"/>
    <w:rsid w:val="00D44131"/>
    <w:rsid w:val="00D53010"/>
    <w:rsid w:val="00D540A1"/>
    <w:rsid w:val="00E06E1E"/>
    <w:rsid w:val="00E552DA"/>
    <w:rsid w:val="00E61912"/>
    <w:rsid w:val="00E64A96"/>
    <w:rsid w:val="00E778C5"/>
    <w:rsid w:val="00E81C2A"/>
    <w:rsid w:val="00E93F54"/>
    <w:rsid w:val="00EA0F37"/>
    <w:rsid w:val="00EA31E9"/>
    <w:rsid w:val="00EA3C81"/>
    <w:rsid w:val="00EA5C45"/>
    <w:rsid w:val="00EB5E7E"/>
    <w:rsid w:val="00ED558B"/>
    <w:rsid w:val="00F21F0F"/>
    <w:rsid w:val="00F3423F"/>
    <w:rsid w:val="00F430BF"/>
    <w:rsid w:val="00F52030"/>
    <w:rsid w:val="00F70D9A"/>
    <w:rsid w:val="00F742C2"/>
    <w:rsid w:val="00F952C8"/>
    <w:rsid w:val="00F962EA"/>
    <w:rsid w:val="00F9750A"/>
    <w:rsid w:val="00FB18CA"/>
    <w:rsid w:val="00FD5FDD"/>
    <w:rsid w:val="00FF0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link w:val="RecuodecorpodetextoChar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link w:val="CabealhoChar"/>
    <w:uiPriority w:val="99"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customStyle="1" w:styleId="Padro">
    <w:name w:val="Padrão"/>
    <w:rsid w:val="007C66AA"/>
    <w:pPr>
      <w:autoSpaceDE w:val="0"/>
      <w:autoSpaceDN w:val="0"/>
      <w:adjustRightInd w:val="0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2D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2D10"/>
    <w:rPr>
      <w:rFonts w:ascii="Tahoma" w:hAnsi="Tahoma" w:cs="Tahoma"/>
      <w:color w:val="000000"/>
      <w:sz w:val="16"/>
      <w:szCs w:val="16"/>
    </w:rPr>
  </w:style>
  <w:style w:type="character" w:customStyle="1" w:styleId="Corpodetexto2Char">
    <w:name w:val="Corpo de texto 2 Char"/>
    <w:link w:val="Corpodetexto2"/>
    <w:semiHidden/>
    <w:rsid w:val="004262A2"/>
    <w:rPr>
      <w:sz w:val="24"/>
      <w:lang w:val="pt-BR" w:eastAsia="pt-BR" w:bidi="ar-SA"/>
    </w:rPr>
  </w:style>
  <w:style w:type="paragraph" w:styleId="Corpodetexto2">
    <w:name w:val="Body Text 2"/>
    <w:basedOn w:val="Normal"/>
    <w:link w:val="Corpodetexto2Char"/>
    <w:semiHidden/>
    <w:unhideWhenUsed/>
    <w:rsid w:val="004262A2"/>
    <w:pPr>
      <w:spacing w:after="120" w:line="480" w:lineRule="auto"/>
    </w:pPr>
    <w:rPr>
      <w:color w:val="auto"/>
      <w:sz w:val="24"/>
    </w:rPr>
  </w:style>
  <w:style w:type="character" w:customStyle="1" w:styleId="Corpodetexto2Char1">
    <w:name w:val="Corpo de texto 2 Char1"/>
    <w:basedOn w:val="Fontepargpadro"/>
    <w:uiPriority w:val="99"/>
    <w:semiHidden/>
    <w:rsid w:val="004262A2"/>
    <w:rPr>
      <w:color w:val="000000"/>
    </w:rPr>
  </w:style>
  <w:style w:type="character" w:customStyle="1" w:styleId="CabealhoChar">
    <w:name w:val="Cabeçalho Char"/>
    <w:basedOn w:val="Fontepargpadro"/>
    <w:link w:val="Cabealho"/>
    <w:uiPriority w:val="99"/>
    <w:rsid w:val="00486510"/>
    <w:rPr>
      <w:color w:val="00000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4E2424"/>
    <w:rPr>
      <w:color w:val="00000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link w:val="RecuodecorpodetextoChar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link w:val="CabealhoChar"/>
    <w:uiPriority w:val="99"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customStyle="1" w:styleId="Padro">
    <w:name w:val="Padrão"/>
    <w:rsid w:val="007C66AA"/>
    <w:pPr>
      <w:autoSpaceDE w:val="0"/>
      <w:autoSpaceDN w:val="0"/>
      <w:adjustRightInd w:val="0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2D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2D10"/>
    <w:rPr>
      <w:rFonts w:ascii="Tahoma" w:hAnsi="Tahoma" w:cs="Tahoma"/>
      <w:color w:val="000000"/>
      <w:sz w:val="16"/>
      <w:szCs w:val="16"/>
    </w:rPr>
  </w:style>
  <w:style w:type="character" w:customStyle="1" w:styleId="Corpodetexto2Char">
    <w:name w:val="Corpo de texto 2 Char"/>
    <w:link w:val="Corpodetexto2"/>
    <w:semiHidden/>
    <w:rsid w:val="004262A2"/>
    <w:rPr>
      <w:sz w:val="24"/>
      <w:lang w:val="pt-BR" w:eastAsia="pt-BR" w:bidi="ar-SA"/>
    </w:rPr>
  </w:style>
  <w:style w:type="paragraph" w:styleId="Corpodetexto2">
    <w:name w:val="Body Text 2"/>
    <w:basedOn w:val="Normal"/>
    <w:link w:val="Corpodetexto2Char"/>
    <w:semiHidden/>
    <w:unhideWhenUsed/>
    <w:rsid w:val="004262A2"/>
    <w:pPr>
      <w:spacing w:after="120" w:line="480" w:lineRule="auto"/>
    </w:pPr>
    <w:rPr>
      <w:color w:val="auto"/>
      <w:sz w:val="24"/>
    </w:rPr>
  </w:style>
  <w:style w:type="character" w:customStyle="1" w:styleId="Corpodetexto2Char1">
    <w:name w:val="Corpo de texto 2 Char1"/>
    <w:basedOn w:val="Fontepargpadro"/>
    <w:uiPriority w:val="99"/>
    <w:semiHidden/>
    <w:rsid w:val="004262A2"/>
    <w:rPr>
      <w:color w:val="000000"/>
    </w:rPr>
  </w:style>
  <w:style w:type="character" w:customStyle="1" w:styleId="CabealhoChar">
    <w:name w:val="Cabeçalho Char"/>
    <w:basedOn w:val="Fontepargpadro"/>
    <w:link w:val="Cabealho"/>
    <w:uiPriority w:val="99"/>
    <w:rsid w:val="00486510"/>
    <w:rPr>
      <w:color w:val="00000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4E2424"/>
    <w:rPr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6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A45D4-60FB-4C9B-84A2-DBE5BE186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252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GOVERNO DO ESTADO DE RONDÔNIA</vt:lpstr>
    </vt:vector>
  </TitlesOfParts>
  <Company>PARTICULAR</Company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DO ESTADO DE RONDÔNIA</dc:title>
  <dc:creator>Divisão de Movimentação</dc:creator>
  <cp:lastModifiedBy>Maria Auxiliadora dos Santos</cp:lastModifiedBy>
  <cp:revision>8</cp:revision>
  <cp:lastPrinted>2014-10-17T13:43:00Z</cp:lastPrinted>
  <dcterms:created xsi:type="dcterms:W3CDTF">2014-10-17T14:03:00Z</dcterms:created>
  <dcterms:modified xsi:type="dcterms:W3CDTF">2014-10-28T14:07:00Z</dcterms:modified>
</cp:coreProperties>
</file>