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1B38D9">
        <w:rPr>
          <w:sz w:val="24"/>
          <w:szCs w:val="24"/>
        </w:rPr>
        <w:t xml:space="preserve"> 19.256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B38D9">
        <w:rPr>
          <w:sz w:val="24"/>
          <w:szCs w:val="24"/>
        </w:rPr>
        <w:t xml:space="preserve"> 28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304F84">
        <w:rPr>
          <w:sz w:val="24"/>
          <w:szCs w:val="24"/>
        </w:rPr>
        <w:t>OUTUBRO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304F84" w:rsidRDefault="00304F8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A53777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Suspende afastamento de</w:t>
      </w:r>
      <w:r w:rsidR="00C5001F">
        <w:rPr>
          <w:sz w:val="24"/>
          <w:szCs w:val="24"/>
        </w:rPr>
        <w:t xml:space="preserve">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304F84" w:rsidP="00F9750A">
      <w:pPr>
        <w:ind w:firstLine="567"/>
        <w:jc w:val="both"/>
        <w:rPr>
          <w:sz w:val="24"/>
          <w:szCs w:val="24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O GOVERNADOR DO ESTADO DE RONDÔNIA, no uso das atribuições que lhe confere o art</w:t>
      </w:r>
      <w:r w:rsidR="00325DE1">
        <w:rPr>
          <w:rFonts w:eastAsia="Arial Unicode MS"/>
          <w:kern w:val="1"/>
          <w:sz w:val="24"/>
          <w:szCs w:val="24"/>
          <w:lang w:eastAsia="en-US" w:bidi="en-US"/>
        </w:rPr>
        <w:t>igo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65, inciso V, da Constituição Estadual</w:t>
      </w:r>
      <w:r w:rsidR="000176E4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e de acordo com os artigos 82 e 83, do Decreto-Lei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 xml:space="preserve"> n.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9-A, de </w:t>
      </w:r>
      <w:proofErr w:type="gram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04F84" w:rsidRPr="00304F84" w:rsidRDefault="00A53777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  <w:r>
        <w:rPr>
          <w:rFonts w:eastAsia="Arial Unicode MS"/>
          <w:kern w:val="1"/>
          <w:sz w:val="24"/>
          <w:szCs w:val="24"/>
          <w:lang w:eastAsia="en-US" w:bidi="en-US"/>
        </w:rPr>
        <w:t>Art. 1°. Fica s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uspen</w:t>
      </w:r>
      <w:r>
        <w:rPr>
          <w:rFonts w:eastAsia="Arial Unicode MS"/>
          <w:kern w:val="1"/>
          <w:sz w:val="24"/>
          <w:szCs w:val="24"/>
          <w:lang w:eastAsia="en-US" w:bidi="en-US"/>
        </w:rPr>
        <w:t>so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o afastamento do 1° </w:t>
      </w:r>
      <w:proofErr w:type="spellStart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Ten</w:t>
      </w:r>
      <w:proofErr w:type="spellEnd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PM RE 05328-9 WALTÉRIO CARLOS ARAÚJO ROCHA, das atividades da Polícia Militar do Estado de Rondônia, a contar de 20 de outubro de 2014, por haver cessado o motivo que determinou seu afastamento para concorrer ao pleito eleitoral de 2014, de conformidade com o §</w:t>
      </w:r>
      <w:r w:rsidR="00A568E1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1°, inciso IV, </w:t>
      </w:r>
      <w:r w:rsidR="00301A70">
        <w:rPr>
          <w:rFonts w:eastAsia="Arial Unicode MS"/>
          <w:kern w:val="1"/>
          <w:sz w:val="24"/>
          <w:szCs w:val="24"/>
          <w:lang w:eastAsia="en-US" w:bidi="en-US"/>
        </w:rPr>
        <w:t>artigo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52, do Decreto-Lei n</w:t>
      </w:r>
      <w:r w:rsidR="00301A70">
        <w:rPr>
          <w:rFonts w:eastAsia="Arial Unicode MS"/>
          <w:kern w:val="1"/>
          <w:sz w:val="24"/>
          <w:szCs w:val="24"/>
          <w:lang w:eastAsia="en-US" w:bidi="en-US"/>
        </w:rPr>
        <w:t xml:space="preserve">. 9-A, de </w:t>
      </w:r>
      <w:proofErr w:type="gramStart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 – Estatuto dos Policiais Militares.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Art. 2º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Fica o 1° </w:t>
      </w:r>
      <w:proofErr w:type="spell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Ten</w:t>
      </w:r>
      <w:proofErr w:type="spell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PM RE 05328-9 WALTÉRIO CARLOS ARAÚJO ROCHA, revertido ao Quadro de Oficiais da Polícia Militar do Estado de Rondônia, a contar da mesma data, por haver cessado o motivo que determinou sua agregação, em conformidade com o §</w:t>
      </w:r>
      <w:r w:rsidR="001937D1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1°, inciso IV, 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artigo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52, combinado com os artigos 82 e 83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do Decreto-Lei n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9-A, de </w:t>
      </w:r>
      <w:proofErr w:type="gram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 – Estatuto dos Policiais Militares.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Art. 3°</w:t>
      </w:r>
      <w:r w:rsidR="00A53777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Passa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o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 </w:t>
      </w:r>
      <w:proofErr w:type="spell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Ten</w:t>
      </w:r>
      <w:proofErr w:type="spell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PM RE 05328-9 WALTÉRIO CARLOS ARAÚJO ROCHA,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</w:t>
      </w:r>
      <w:r w:rsidR="003A129D">
        <w:rPr>
          <w:sz w:val="24"/>
          <w:szCs w:val="24"/>
        </w:rPr>
        <w:t xml:space="preserve">à condição de adido </w:t>
      </w:r>
      <w:r w:rsidR="001F15CB">
        <w:rPr>
          <w:sz w:val="24"/>
          <w:szCs w:val="24"/>
        </w:rPr>
        <w:t xml:space="preserve">à </w:t>
      </w:r>
      <w:r w:rsidR="000176E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Diretoria de Pessoal da PMRO −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DP (Porto Velho </w:t>
      </w:r>
      <w:r w:rsidR="000176E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−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RO), a contar da mesma data, de acordo o art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igo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5º, </w:t>
      </w:r>
      <w:r w:rsidR="00A710F9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§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1º, inciso I, do Decreto n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8</w:t>
      </w:r>
      <w:r w:rsidR="0085095F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134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de 18 de dezembro de 1997 (R-1-PM).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Art. 4°</w:t>
      </w:r>
      <w:r w:rsidR="00A857AA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1B38D9">
        <w:rPr>
          <w:sz w:val="24"/>
          <w:szCs w:val="24"/>
        </w:rPr>
        <w:t xml:space="preserve"> 28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13506F">
        <w:rPr>
          <w:sz w:val="24"/>
          <w:szCs w:val="24"/>
        </w:rPr>
        <w:t>outubro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06FA3"/>
    <w:rsid w:val="000175C3"/>
    <w:rsid w:val="000176E4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3506F"/>
    <w:rsid w:val="00141A2B"/>
    <w:rsid w:val="00153738"/>
    <w:rsid w:val="00157682"/>
    <w:rsid w:val="001937D1"/>
    <w:rsid w:val="001A7856"/>
    <w:rsid w:val="001B1D6E"/>
    <w:rsid w:val="001B38D9"/>
    <w:rsid w:val="001F15CB"/>
    <w:rsid w:val="0020797C"/>
    <w:rsid w:val="00234B73"/>
    <w:rsid w:val="00245617"/>
    <w:rsid w:val="002637B5"/>
    <w:rsid w:val="00280645"/>
    <w:rsid w:val="00297C48"/>
    <w:rsid w:val="002B02D7"/>
    <w:rsid w:val="002C7610"/>
    <w:rsid w:val="002D036B"/>
    <w:rsid w:val="002E05D3"/>
    <w:rsid w:val="002E10AE"/>
    <w:rsid w:val="002E2F74"/>
    <w:rsid w:val="002E5989"/>
    <w:rsid w:val="002F192F"/>
    <w:rsid w:val="002F5068"/>
    <w:rsid w:val="00301A70"/>
    <w:rsid w:val="00304F84"/>
    <w:rsid w:val="00320931"/>
    <w:rsid w:val="00320EB3"/>
    <w:rsid w:val="0032226E"/>
    <w:rsid w:val="00325DE1"/>
    <w:rsid w:val="003316F6"/>
    <w:rsid w:val="003420CF"/>
    <w:rsid w:val="00364B46"/>
    <w:rsid w:val="00382B0D"/>
    <w:rsid w:val="00394211"/>
    <w:rsid w:val="003A129D"/>
    <w:rsid w:val="003A3420"/>
    <w:rsid w:val="003A4767"/>
    <w:rsid w:val="003C7712"/>
    <w:rsid w:val="003E010B"/>
    <w:rsid w:val="003E2A9A"/>
    <w:rsid w:val="003F129C"/>
    <w:rsid w:val="004262A2"/>
    <w:rsid w:val="004341AA"/>
    <w:rsid w:val="004436AB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5095F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64F28"/>
    <w:rsid w:val="00975311"/>
    <w:rsid w:val="00980353"/>
    <w:rsid w:val="009A0DCA"/>
    <w:rsid w:val="009B4F64"/>
    <w:rsid w:val="009C5C10"/>
    <w:rsid w:val="009C61F6"/>
    <w:rsid w:val="009E34C3"/>
    <w:rsid w:val="00A21ED8"/>
    <w:rsid w:val="00A270C2"/>
    <w:rsid w:val="00A31F55"/>
    <w:rsid w:val="00A428EA"/>
    <w:rsid w:val="00A53777"/>
    <w:rsid w:val="00A568E1"/>
    <w:rsid w:val="00A710F9"/>
    <w:rsid w:val="00A8558F"/>
    <w:rsid w:val="00A857AA"/>
    <w:rsid w:val="00A90267"/>
    <w:rsid w:val="00A95252"/>
    <w:rsid w:val="00AA03B0"/>
    <w:rsid w:val="00B21FFA"/>
    <w:rsid w:val="00B50DF5"/>
    <w:rsid w:val="00B71E31"/>
    <w:rsid w:val="00B745A2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E06E1E"/>
    <w:rsid w:val="00E552DA"/>
    <w:rsid w:val="00E61912"/>
    <w:rsid w:val="00E64A96"/>
    <w:rsid w:val="00E778C5"/>
    <w:rsid w:val="00E81C2A"/>
    <w:rsid w:val="00E93F54"/>
    <w:rsid w:val="00EA0F37"/>
    <w:rsid w:val="00EA31E9"/>
    <w:rsid w:val="00EA3C81"/>
    <w:rsid w:val="00EA5C45"/>
    <w:rsid w:val="00EB5E7E"/>
    <w:rsid w:val="00ED558B"/>
    <w:rsid w:val="00F21F0F"/>
    <w:rsid w:val="00F3423F"/>
    <w:rsid w:val="00F430BF"/>
    <w:rsid w:val="00F52030"/>
    <w:rsid w:val="00F70D9A"/>
    <w:rsid w:val="00F742C2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5495-0C8A-433D-AA21-161A4DCB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2014-10-17T15:12:00Z</cp:lastPrinted>
  <dcterms:created xsi:type="dcterms:W3CDTF">2014-10-17T13:47:00Z</dcterms:created>
  <dcterms:modified xsi:type="dcterms:W3CDTF">2014-10-28T14:06:00Z</dcterms:modified>
</cp:coreProperties>
</file>