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F03C1A">
        <w:rPr>
          <w:sz w:val="24"/>
          <w:szCs w:val="24"/>
        </w:rPr>
        <w:t xml:space="preserve"> 18.699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F03C1A">
        <w:rPr>
          <w:sz w:val="24"/>
          <w:szCs w:val="24"/>
        </w:rPr>
        <w:t xml:space="preserve"> 18 </w:t>
      </w:r>
      <w:r w:rsidRPr="004262A2">
        <w:rPr>
          <w:sz w:val="24"/>
          <w:szCs w:val="24"/>
        </w:rPr>
        <w:t>DE</w:t>
      </w:r>
      <w:r w:rsidR="000175C3">
        <w:rPr>
          <w:sz w:val="24"/>
          <w:szCs w:val="24"/>
        </w:rPr>
        <w:t xml:space="preserve"> </w:t>
      </w:r>
      <w:r w:rsidR="003C17BD">
        <w:rPr>
          <w:sz w:val="24"/>
          <w:szCs w:val="24"/>
        </w:rPr>
        <w:t>MARÇO</w:t>
      </w:r>
      <w:r w:rsidR="000175C3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6610C3" w:rsidRPr="00691A14" w:rsidRDefault="006610C3" w:rsidP="004E2424">
      <w:pPr>
        <w:pStyle w:val="Recuodecorpodetexto"/>
        <w:spacing w:line="100" w:lineRule="atLeast"/>
        <w:ind w:left="5103" w:firstLine="0"/>
        <w:rPr>
          <w:sz w:val="16"/>
          <w:szCs w:val="16"/>
        </w:rPr>
      </w:pPr>
    </w:p>
    <w:p w:rsidR="004E2424" w:rsidRPr="004262A2" w:rsidRDefault="00A30A5A" w:rsidP="00691A14">
      <w:pPr>
        <w:pStyle w:val="Recuodecorpodetexto"/>
        <w:spacing w:line="100" w:lineRule="atLeast"/>
        <w:ind w:left="5387" w:firstLine="0"/>
        <w:rPr>
          <w:sz w:val="24"/>
          <w:szCs w:val="24"/>
        </w:rPr>
      </w:pPr>
      <w:r w:rsidRPr="00A30A5A">
        <w:rPr>
          <w:sz w:val="24"/>
          <w:szCs w:val="24"/>
        </w:rPr>
        <w:t xml:space="preserve">Cria o Grupo de Acompanhamento para </w:t>
      </w:r>
      <w:r w:rsidR="00D97C9D">
        <w:rPr>
          <w:sz w:val="24"/>
          <w:szCs w:val="24"/>
        </w:rPr>
        <w:t>E</w:t>
      </w:r>
      <w:r w:rsidRPr="00A30A5A">
        <w:rPr>
          <w:sz w:val="24"/>
          <w:szCs w:val="24"/>
        </w:rPr>
        <w:t xml:space="preserve">laboração do Plano de Desenvolvimento Estadual Sustentável de Rondônia – PDES/RO e nomeia </w:t>
      </w:r>
      <w:r w:rsidR="00D97C9D">
        <w:rPr>
          <w:sz w:val="24"/>
          <w:szCs w:val="24"/>
        </w:rPr>
        <w:t xml:space="preserve">seus </w:t>
      </w:r>
      <w:r w:rsidRPr="00A30A5A">
        <w:rPr>
          <w:sz w:val="24"/>
          <w:szCs w:val="24"/>
        </w:rPr>
        <w:t>membros.</w:t>
      </w:r>
    </w:p>
    <w:p w:rsidR="00C30C0A" w:rsidRPr="00691A14" w:rsidRDefault="00C30C0A" w:rsidP="0072276A">
      <w:pPr>
        <w:pStyle w:val="Recuodecorpodetexto"/>
        <w:ind w:firstLine="0"/>
        <w:rPr>
          <w:sz w:val="16"/>
          <w:szCs w:val="16"/>
        </w:rPr>
      </w:pPr>
    </w:p>
    <w:p w:rsidR="003C17BD" w:rsidRPr="009F30EA" w:rsidRDefault="00A30A5A" w:rsidP="003C17BD">
      <w:pPr>
        <w:ind w:right="-1" w:firstLine="708"/>
        <w:jc w:val="both"/>
        <w:rPr>
          <w:sz w:val="24"/>
          <w:szCs w:val="24"/>
        </w:rPr>
      </w:pPr>
      <w:r w:rsidRPr="00A30A5A">
        <w:rPr>
          <w:sz w:val="24"/>
          <w:szCs w:val="24"/>
        </w:rPr>
        <w:t>O GOVERNADOR DO ESTADO DE RONDÔNIA, no uso das atribuições que lhe confere o art</w:t>
      </w:r>
      <w:r w:rsidR="00D97C9D">
        <w:rPr>
          <w:sz w:val="24"/>
          <w:szCs w:val="24"/>
        </w:rPr>
        <w:t>igo</w:t>
      </w:r>
      <w:r w:rsidRPr="00A30A5A">
        <w:rPr>
          <w:sz w:val="24"/>
          <w:szCs w:val="24"/>
        </w:rPr>
        <w:t xml:space="preserve"> 65, inciso V, da Constituição Estadual,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A30A5A" w:rsidRDefault="00A30A5A" w:rsidP="00A30A5A">
      <w:pPr>
        <w:spacing w:line="100" w:lineRule="atLeast"/>
        <w:ind w:right="-1"/>
        <w:jc w:val="both"/>
        <w:rPr>
          <w:sz w:val="24"/>
          <w:szCs w:val="24"/>
        </w:rPr>
      </w:pPr>
    </w:p>
    <w:p w:rsidR="003C17BD" w:rsidRDefault="00A30A5A" w:rsidP="00A30A5A">
      <w:pPr>
        <w:spacing w:line="100" w:lineRule="atLeast"/>
        <w:ind w:right="-1" w:firstLine="709"/>
        <w:jc w:val="both"/>
        <w:rPr>
          <w:sz w:val="24"/>
          <w:szCs w:val="24"/>
        </w:rPr>
      </w:pPr>
      <w:r w:rsidRPr="00A30A5A">
        <w:rPr>
          <w:sz w:val="24"/>
          <w:szCs w:val="24"/>
        </w:rPr>
        <w:t xml:space="preserve">Art. 1º. Fica criado </w:t>
      </w:r>
      <w:r w:rsidR="00042DD9">
        <w:rPr>
          <w:sz w:val="24"/>
          <w:szCs w:val="24"/>
        </w:rPr>
        <w:t xml:space="preserve">o </w:t>
      </w:r>
      <w:r w:rsidRPr="00A30A5A">
        <w:rPr>
          <w:sz w:val="24"/>
          <w:szCs w:val="24"/>
        </w:rPr>
        <w:t xml:space="preserve">Grupo de Acompanhamento Estadual, doravante denominado GAE, no âmbito da Secretaria de Estado do Planejamento, Orçamento e Gestão – SEPOG, para acompanhar e avaliar a elaboração e a </w:t>
      </w:r>
      <w:proofErr w:type="gramStart"/>
      <w:r w:rsidRPr="00A30A5A">
        <w:rPr>
          <w:sz w:val="24"/>
          <w:szCs w:val="24"/>
        </w:rPr>
        <w:t>implementação</w:t>
      </w:r>
      <w:proofErr w:type="gramEnd"/>
      <w:r w:rsidRPr="00A30A5A">
        <w:rPr>
          <w:sz w:val="24"/>
          <w:szCs w:val="24"/>
        </w:rPr>
        <w:t xml:space="preserve"> das ações previstas no Plano de Desenvolvimento Estadual Sustentável do Estado de Rondônia </w:t>
      </w:r>
      <w:r w:rsidR="00042DD9">
        <w:rPr>
          <w:sz w:val="24"/>
          <w:szCs w:val="24"/>
        </w:rPr>
        <w:t xml:space="preserve">- </w:t>
      </w:r>
      <w:r w:rsidRPr="00A30A5A">
        <w:rPr>
          <w:sz w:val="24"/>
          <w:szCs w:val="24"/>
        </w:rPr>
        <w:t>PDES-RO.</w:t>
      </w:r>
    </w:p>
    <w:p w:rsidR="00A30A5A" w:rsidRPr="009F30EA" w:rsidRDefault="00A30A5A" w:rsidP="003C17BD">
      <w:pPr>
        <w:spacing w:line="100" w:lineRule="atLeast"/>
        <w:ind w:right="-1" w:firstLine="1394"/>
        <w:jc w:val="both"/>
        <w:rPr>
          <w:sz w:val="24"/>
          <w:szCs w:val="24"/>
        </w:rPr>
      </w:pP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 xml:space="preserve">Art. 2º. Compete ao Grupo de Acompanhamento Estadual: </w:t>
      </w: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>I – acompanhar e avaliar a elaboração do Plano de Desenvolvimento Estadual Sustentável – PDES/RO;</w:t>
      </w: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 xml:space="preserve">II – mobilizar os atores atuantes no </w:t>
      </w:r>
      <w:r w:rsidR="00042DD9">
        <w:rPr>
          <w:rFonts w:ascii="Times New Roman" w:hAnsi="Times New Roman"/>
          <w:sz w:val="24"/>
          <w:szCs w:val="24"/>
        </w:rPr>
        <w:t xml:space="preserve">Plano de </w:t>
      </w:r>
      <w:r w:rsidRPr="00A30A5A">
        <w:rPr>
          <w:rFonts w:ascii="Times New Roman" w:hAnsi="Times New Roman"/>
          <w:sz w:val="24"/>
          <w:szCs w:val="24"/>
        </w:rPr>
        <w:t>Desenvolvimento Estadual Sustentável – PDES</w:t>
      </w:r>
      <w:r w:rsidR="00042DD9">
        <w:rPr>
          <w:rFonts w:ascii="Times New Roman" w:hAnsi="Times New Roman"/>
          <w:sz w:val="24"/>
          <w:szCs w:val="24"/>
        </w:rPr>
        <w:t>-</w:t>
      </w:r>
      <w:r w:rsidRPr="00A30A5A">
        <w:rPr>
          <w:rFonts w:ascii="Times New Roman" w:hAnsi="Times New Roman"/>
          <w:sz w:val="24"/>
          <w:szCs w:val="24"/>
        </w:rPr>
        <w:t>RO;</w:t>
      </w: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 xml:space="preserve">III – </w:t>
      </w:r>
      <w:r w:rsidR="00BC67BE">
        <w:rPr>
          <w:rFonts w:ascii="Times New Roman" w:hAnsi="Times New Roman"/>
          <w:sz w:val="24"/>
          <w:szCs w:val="24"/>
        </w:rPr>
        <w:t>s</w:t>
      </w:r>
      <w:r w:rsidRPr="00A30A5A">
        <w:rPr>
          <w:rFonts w:ascii="Times New Roman" w:hAnsi="Times New Roman"/>
          <w:sz w:val="24"/>
          <w:szCs w:val="24"/>
        </w:rPr>
        <w:t>elecionar e sistematizar as informações relativas às ações e iniciativas previstas no PDES</w:t>
      </w:r>
      <w:r w:rsidR="00042DD9">
        <w:rPr>
          <w:rFonts w:ascii="Times New Roman" w:hAnsi="Times New Roman"/>
          <w:sz w:val="24"/>
          <w:szCs w:val="24"/>
        </w:rPr>
        <w:t>-RO</w:t>
      </w:r>
      <w:r w:rsidR="0001565F">
        <w:rPr>
          <w:rFonts w:ascii="Times New Roman" w:hAnsi="Times New Roman"/>
          <w:sz w:val="24"/>
          <w:szCs w:val="24"/>
        </w:rPr>
        <w:t>,</w:t>
      </w:r>
      <w:r w:rsidRPr="00A30A5A">
        <w:rPr>
          <w:rFonts w:ascii="Times New Roman" w:hAnsi="Times New Roman"/>
          <w:sz w:val="24"/>
          <w:szCs w:val="24"/>
        </w:rPr>
        <w:t xml:space="preserve"> no âmbito de sua Secretaria e por organizações da sociedade civil;</w:t>
      </w: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>IV – receber e apreciar as contribuições e as demandas dos atores locais;</w:t>
      </w: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>V – contribuir nas rodadas de discussão do PDES</w:t>
      </w:r>
      <w:r w:rsidR="00042DD9">
        <w:rPr>
          <w:rFonts w:ascii="Times New Roman" w:hAnsi="Times New Roman"/>
          <w:sz w:val="24"/>
          <w:szCs w:val="24"/>
        </w:rPr>
        <w:t>-RO</w:t>
      </w:r>
      <w:r w:rsidRPr="00A30A5A">
        <w:rPr>
          <w:rFonts w:ascii="Times New Roman" w:hAnsi="Times New Roman"/>
          <w:sz w:val="24"/>
          <w:szCs w:val="24"/>
        </w:rPr>
        <w:t xml:space="preserve"> no âmbito regional;</w:t>
      </w: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 xml:space="preserve">VI – acompanhar as </w:t>
      </w:r>
      <w:proofErr w:type="gramStart"/>
      <w:r w:rsidRPr="00A30A5A">
        <w:rPr>
          <w:rFonts w:ascii="Times New Roman" w:hAnsi="Times New Roman"/>
          <w:sz w:val="24"/>
          <w:szCs w:val="24"/>
        </w:rPr>
        <w:t>implementações</w:t>
      </w:r>
      <w:proofErr w:type="gramEnd"/>
      <w:r w:rsidRPr="00A30A5A">
        <w:rPr>
          <w:rFonts w:ascii="Times New Roman" w:hAnsi="Times New Roman"/>
          <w:sz w:val="24"/>
          <w:szCs w:val="24"/>
        </w:rPr>
        <w:t xml:space="preserve"> das ações do PDES</w:t>
      </w:r>
      <w:r w:rsidR="00042DD9">
        <w:rPr>
          <w:rFonts w:ascii="Times New Roman" w:hAnsi="Times New Roman"/>
          <w:sz w:val="24"/>
          <w:szCs w:val="24"/>
        </w:rPr>
        <w:t>-RO</w:t>
      </w:r>
      <w:r w:rsidRPr="00A30A5A">
        <w:rPr>
          <w:rFonts w:ascii="Times New Roman" w:hAnsi="Times New Roman"/>
          <w:sz w:val="24"/>
          <w:szCs w:val="24"/>
        </w:rPr>
        <w:t>;</w:t>
      </w: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 xml:space="preserve">VII – articular soluções locais, para as demandas e propostas selecionadas; </w:t>
      </w:r>
      <w:proofErr w:type="gramStart"/>
      <w:r w:rsidRPr="00A30A5A">
        <w:rPr>
          <w:rFonts w:ascii="Times New Roman" w:hAnsi="Times New Roman"/>
          <w:sz w:val="24"/>
          <w:szCs w:val="24"/>
        </w:rPr>
        <w:t>e</w:t>
      </w:r>
      <w:proofErr w:type="gramEnd"/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>VIII – manter diálogo permanente com a Coordenação Geral do PDES</w:t>
      </w:r>
      <w:r w:rsidR="006266DE">
        <w:rPr>
          <w:rFonts w:ascii="Times New Roman" w:hAnsi="Times New Roman"/>
          <w:sz w:val="24"/>
          <w:szCs w:val="24"/>
        </w:rPr>
        <w:t>-RO</w:t>
      </w:r>
      <w:r w:rsidRPr="00A30A5A">
        <w:rPr>
          <w:rFonts w:ascii="Times New Roman" w:hAnsi="Times New Roman"/>
          <w:sz w:val="24"/>
          <w:szCs w:val="24"/>
        </w:rPr>
        <w:t>.</w:t>
      </w: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>Art. 3º. Ficam nomeados</w:t>
      </w:r>
      <w:r w:rsidR="006266DE">
        <w:rPr>
          <w:rFonts w:ascii="Times New Roman" w:hAnsi="Times New Roman"/>
          <w:sz w:val="24"/>
          <w:szCs w:val="24"/>
        </w:rPr>
        <w:t>,</w:t>
      </w:r>
      <w:r w:rsidRPr="00A30A5A">
        <w:rPr>
          <w:rFonts w:ascii="Times New Roman" w:hAnsi="Times New Roman"/>
          <w:sz w:val="24"/>
          <w:szCs w:val="24"/>
        </w:rPr>
        <w:t xml:space="preserve"> para compor o Grupo de Acompanhamento Estadual</w:t>
      </w:r>
      <w:r w:rsidR="006266DE">
        <w:rPr>
          <w:rFonts w:ascii="Times New Roman" w:hAnsi="Times New Roman"/>
          <w:sz w:val="24"/>
          <w:szCs w:val="24"/>
        </w:rPr>
        <w:t>- GAE,</w:t>
      </w:r>
      <w:r w:rsidRPr="00A30A5A">
        <w:rPr>
          <w:rFonts w:ascii="Times New Roman" w:hAnsi="Times New Roman"/>
          <w:sz w:val="24"/>
          <w:szCs w:val="24"/>
        </w:rPr>
        <w:t xml:space="preserve"> os membros a seguir nominados:</w:t>
      </w: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 xml:space="preserve">I – </w:t>
      </w:r>
      <w:proofErr w:type="spellStart"/>
      <w:r w:rsidRPr="00A30A5A">
        <w:rPr>
          <w:rFonts w:ascii="Times New Roman" w:hAnsi="Times New Roman"/>
          <w:sz w:val="24"/>
          <w:szCs w:val="24"/>
        </w:rPr>
        <w:t>Maila</w:t>
      </w:r>
      <w:proofErr w:type="spellEnd"/>
      <w:r w:rsidRPr="00A30A5A">
        <w:rPr>
          <w:rFonts w:ascii="Times New Roman" w:hAnsi="Times New Roman"/>
          <w:sz w:val="24"/>
          <w:szCs w:val="24"/>
        </w:rPr>
        <w:t xml:space="preserve"> Andrade de Souza como titular e Roberto de Souza Maia como suplente – Secretaria de Estado de Assuntos Estratégicos;</w:t>
      </w:r>
    </w:p>
    <w:p w:rsid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 xml:space="preserve">II – José Paulo Ribeiro </w:t>
      </w:r>
      <w:proofErr w:type="spellStart"/>
      <w:r w:rsidRPr="00A30A5A">
        <w:rPr>
          <w:rFonts w:ascii="Times New Roman" w:hAnsi="Times New Roman"/>
          <w:sz w:val="24"/>
          <w:szCs w:val="24"/>
        </w:rPr>
        <w:t>Gonçales</w:t>
      </w:r>
      <w:proofErr w:type="spellEnd"/>
      <w:r w:rsidRPr="00A30A5A">
        <w:rPr>
          <w:rFonts w:ascii="Times New Roman" w:hAnsi="Times New Roman"/>
          <w:sz w:val="24"/>
          <w:szCs w:val="24"/>
        </w:rPr>
        <w:t xml:space="preserve"> como titular e </w:t>
      </w:r>
      <w:proofErr w:type="spellStart"/>
      <w:r w:rsidRPr="00A30A5A">
        <w:rPr>
          <w:rFonts w:ascii="Times New Roman" w:hAnsi="Times New Roman"/>
          <w:sz w:val="24"/>
          <w:szCs w:val="24"/>
        </w:rPr>
        <w:t>Adna</w:t>
      </w:r>
      <w:proofErr w:type="spellEnd"/>
      <w:r w:rsidRPr="00A30A5A">
        <w:rPr>
          <w:rFonts w:ascii="Times New Roman" w:hAnsi="Times New Roman"/>
          <w:sz w:val="24"/>
          <w:szCs w:val="24"/>
        </w:rPr>
        <w:t xml:space="preserve"> Angélica Soriano</w:t>
      </w:r>
      <w:r w:rsidR="0001565F" w:rsidRPr="0001565F">
        <w:rPr>
          <w:rFonts w:ascii="Times New Roman" w:hAnsi="Times New Roman"/>
          <w:sz w:val="24"/>
          <w:szCs w:val="24"/>
        </w:rPr>
        <w:t xml:space="preserve"> </w:t>
      </w:r>
      <w:r w:rsidR="0001565F" w:rsidRPr="00A30A5A">
        <w:rPr>
          <w:rFonts w:ascii="Times New Roman" w:hAnsi="Times New Roman"/>
          <w:sz w:val="24"/>
          <w:szCs w:val="24"/>
        </w:rPr>
        <w:t>como suplente</w:t>
      </w:r>
      <w:proofErr w:type="gramStart"/>
      <w:r w:rsidR="0001565F">
        <w:rPr>
          <w:rFonts w:ascii="Times New Roman" w:hAnsi="Times New Roman"/>
          <w:sz w:val="24"/>
          <w:szCs w:val="24"/>
        </w:rPr>
        <w:t xml:space="preserve"> </w:t>
      </w:r>
      <w:r w:rsidRPr="00A30A5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30A5A">
        <w:rPr>
          <w:rFonts w:ascii="Times New Roman" w:hAnsi="Times New Roman"/>
          <w:sz w:val="24"/>
          <w:szCs w:val="24"/>
        </w:rPr>
        <w:t>– Secretaria de Estado de Agricultura, Pecuária, Desenvolvimento e Regularização Fundiária;</w:t>
      </w:r>
    </w:p>
    <w:p w:rsid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 xml:space="preserve">III – </w:t>
      </w:r>
      <w:proofErr w:type="spellStart"/>
      <w:r w:rsidRPr="00A30A5A">
        <w:rPr>
          <w:rFonts w:ascii="Times New Roman" w:hAnsi="Times New Roman"/>
          <w:sz w:val="24"/>
          <w:szCs w:val="24"/>
        </w:rPr>
        <w:t>Nicandro</w:t>
      </w:r>
      <w:proofErr w:type="spellEnd"/>
      <w:r w:rsidRPr="00A30A5A">
        <w:rPr>
          <w:rFonts w:ascii="Times New Roman" w:hAnsi="Times New Roman"/>
          <w:sz w:val="24"/>
          <w:szCs w:val="24"/>
        </w:rPr>
        <w:t xml:space="preserve"> Ernesto de Campos Neto como titular e </w:t>
      </w:r>
      <w:proofErr w:type="spellStart"/>
      <w:r w:rsidRPr="00A30A5A">
        <w:rPr>
          <w:rFonts w:ascii="Times New Roman" w:hAnsi="Times New Roman"/>
          <w:sz w:val="24"/>
          <w:szCs w:val="24"/>
        </w:rPr>
        <w:t>Cirléia</w:t>
      </w:r>
      <w:proofErr w:type="spellEnd"/>
      <w:r w:rsidRPr="00A30A5A">
        <w:rPr>
          <w:rFonts w:ascii="Times New Roman" w:hAnsi="Times New Roman"/>
          <w:sz w:val="24"/>
          <w:szCs w:val="24"/>
        </w:rPr>
        <w:t xml:space="preserve"> Carla Sarmento Santos Soares como suplente – Secretaria de Estado de Finanças;</w:t>
      </w:r>
    </w:p>
    <w:p w:rsid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 xml:space="preserve">IV – Eliane Monteiro de Carvalho como titular e Josefa </w:t>
      </w:r>
      <w:proofErr w:type="spellStart"/>
      <w:r w:rsidRPr="00A30A5A">
        <w:rPr>
          <w:rFonts w:ascii="Times New Roman" w:hAnsi="Times New Roman"/>
          <w:sz w:val="24"/>
          <w:szCs w:val="24"/>
        </w:rPr>
        <w:t>Joselia</w:t>
      </w:r>
      <w:proofErr w:type="spellEnd"/>
      <w:r w:rsidRPr="00A30A5A">
        <w:rPr>
          <w:rFonts w:ascii="Times New Roman" w:hAnsi="Times New Roman"/>
          <w:sz w:val="24"/>
          <w:szCs w:val="24"/>
        </w:rPr>
        <w:t xml:space="preserve"> de Oliveira como suplente – Secretaria de Estado da Educação;</w:t>
      </w:r>
    </w:p>
    <w:p w:rsid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 xml:space="preserve">V – </w:t>
      </w:r>
      <w:proofErr w:type="spellStart"/>
      <w:r w:rsidRPr="00A30A5A">
        <w:rPr>
          <w:rFonts w:ascii="Times New Roman" w:hAnsi="Times New Roman"/>
          <w:sz w:val="24"/>
          <w:szCs w:val="24"/>
        </w:rPr>
        <w:t>Gleense</w:t>
      </w:r>
      <w:proofErr w:type="spellEnd"/>
      <w:r w:rsidRPr="00A30A5A">
        <w:rPr>
          <w:rFonts w:ascii="Times New Roman" w:hAnsi="Times New Roman"/>
          <w:sz w:val="24"/>
          <w:szCs w:val="24"/>
        </w:rPr>
        <w:t xml:space="preserve"> dos Santos </w:t>
      </w:r>
      <w:proofErr w:type="spellStart"/>
      <w:r w:rsidRPr="00A30A5A">
        <w:rPr>
          <w:rFonts w:ascii="Times New Roman" w:hAnsi="Times New Roman"/>
          <w:sz w:val="24"/>
          <w:szCs w:val="24"/>
        </w:rPr>
        <w:t>Cortonellho</w:t>
      </w:r>
      <w:proofErr w:type="spellEnd"/>
      <w:r w:rsidRPr="00A30A5A">
        <w:rPr>
          <w:rFonts w:ascii="Times New Roman" w:hAnsi="Times New Roman"/>
          <w:sz w:val="24"/>
          <w:szCs w:val="24"/>
        </w:rPr>
        <w:t xml:space="preserve"> como titular e </w:t>
      </w:r>
      <w:proofErr w:type="spellStart"/>
      <w:r w:rsidRPr="00A30A5A">
        <w:rPr>
          <w:rFonts w:ascii="Times New Roman" w:hAnsi="Times New Roman"/>
          <w:sz w:val="24"/>
          <w:szCs w:val="24"/>
        </w:rPr>
        <w:t>Yargo</w:t>
      </w:r>
      <w:proofErr w:type="spellEnd"/>
      <w:r w:rsidRPr="00A30A5A">
        <w:rPr>
          <w:rFonts w:ascii="Times New Roman" w:hAnsi="Times New Roman"/>
          <w:sz w:val="24"/>
          <w:szCs w:val="24"/>
        </w:rPr>
        <w:t xml:space="preserve"> Alexandre de Farias Machado como suplente – Secretaria de Estado da Saúde;</w:t>
      </w:r>
    </w:p>
    <w:p w:rsid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 xml:space="preserve">VI – José </w:t>
      </w:r>
      <w:proofErr w:type="spellStart"/>
      <w:r w:rsidRPr="00A30A5A">
        <w:rPr>
          <w:rFonts w:ascii="Times New Roman" w:hAnsi="Times New Roman"/>
          <w:sz w:val="24"/>
          <w:szCs w:val="24"/>
        </w:rPr>
        <w:t>Janduly</w:t>
      </w:r>
      <w:proofErr w:type="spellEnd"/>
      <w:r w:rsidRPr="00A30A5A">
        <w:rPr>
          <w:rFonts w:ascii="Times New Roman" w:hAnsi="Times New Roman"/>
          <w:sz w:val="24"/>
          <w:szCs w:val="24"/>
        </w:rPr>
        <w:t xml:space="preserve"> Freire Lima como titular e Edilson Dantas dos Santos como suplente – Secretaria de Estado do Desenvolvimento Ambiental;</w:t>
      </w:r>
    </w:p>
    <w:p w:rsid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 xml:space="preserve">VII – João José Santos Ramos como titular e </w:t>
      </w:r>
      <w:proofErr w:type="spellStart"/>
      <w:r w:rsidRPr="00A30A5A">
        <w:rPr>
          <w:rFonts w:ascii="Times New Roman" w:hAnsi="Times New Roman"/>
          <w:sz w:val="24"/>
          <w:szCs w:val="24"/>
        </w:rPr>
        <w:t>Thays</w:t>
      </w:r>
      <w:proofErr w:type="spellEnd"/>
      <w:r w:rsidRPr="00A30A5A">
        <w:rPr>
          <w:rFonts w:ascii="Times New Roman" w:hAnsi="Times New Roman"/>
          <w:sz w:val="24"/>
          <w:szCs w:val="24"/>
        </w:rPr>
        <w:t xml:space="preserve"> Danieli Cunha Prado como suplente – Secretaria de Estado de Justiça;</w:t>
      </w:r>
    </w:p>
    <w:p w:rsid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>VIII – Márcio Antônio Félix Ribeiro como titular e Sandra Leite Coura como suplente – Secretaria de Estado de Assistência Social;</w:t>
      </w:r>
    </w:p>
    <w:p w:rsid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 xml:space="preserve">IX – </w:t>
      </w:r>
      <w:proofErr w:type="spellStart"/>
      <w:r w:rsidRPr="00A30A5A">
        <w:rPr>
          <w:rFonts w:ascii="Times New Roman" w:hAnsi="Times New Roman"/>
          <w:sz w:val="24"/>
          <w:szCs w:val="24"/>
        </w:rPr>
        <w:t>Tijoio</w:t>
      </w:r>
      <w:proofErr w:type="spellEnd"/>
      <w:r w:rsidRPr="00A30A5A">
        <w:rPr>
          <w:rFonts w:ascii="Times New Roman" w:hAnsi="Times New Roman"/>
          <w:sz w:val="24"/>
          <w:szCs w:val="24"/>
        </w:rPr>
        <w:t xml:space="preserve"> Pedrosa de Souza como titular e </w:t>
      </w:r>
      <w:proofErr w:type="spellStart"/>
      <w:r w:rsidRPr="00A30A5A">
        <w:rPr>
          <w:rFonts w:ascii="Times New Roman" w:hAnsi="Times New Roman"/>
          <w:sz w:val="24"/>
          <w:szCs w:val="24"/>
        </w:rPr>
        <w:t>Anchiles</w:t>
      </w:r>
      <w:proofErr w:type="spellEnd"/>
      <w:r w:rsidRPr="00A30A5A">
        <w:rPr>
          <w:rFonts w:ascii="Times New Roman" w:hAnsi="Times New Roman"/>
          <w:sz w:val="24"/>
          <w:szCs w:val="24"/>
        </w:rPr>
        <w:t xml:space="preserve"> Lima do Nascimento como suplente – Secretaria de Estado da Segurança, Defesa e Cidadania;</w:t>
      </w:r>
      <w:r w:rsidR="006266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66DE">
        <w:rPr>
          <w:rFonts w:ascii="Times New Roman" w:hAnsi="Times New Roman"/>
          <w:sz w:val="24"/>
          <w:szCs w:val="24"/>
        </w:rPr>
        <w:t>e</w:t>
      </w:r>
      <w:proofErr w:type="gramEnd"/>
    </w:p>
    <w:p w:rsid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>X – Paulo Sérgio Cidade de Oliveira como titular e Basílio Leandro Pereira Oliveira como suplente – Casa Civil</w:t>
      </w:r>
      <w:r w:rsidR="0001565F">
        <w:rPr>
          <w:rFonts w:ascii="Times New Roman" w:hAnsi="Times New Roman"/>
          <w:sz w:val="24"/>
          <w:szCs w:val="24"/>
        </w:rPr>
        <w:t>.</w:t>
      </w: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>Parágrafo único. A participação de órgãos públicos federais e municipais, de instituições privadas, de entidades da sociedade civil organizada e de instituições de ensino</w:t>
      </w:r>
      <w:r w:rsidR="006266DE">
        <w:rPr>
          <w:rFonts w:ascii="Times New Roman" w:hAnsi="Times New Roman"/>
          <w:sz w:val="24"/>
          <w:szCs w:val="24"/>
        </w:rPr>
        <w:t>,</w:t>
      </w:r>
      <w:r w:rsidRPr="00A30A5A">
        <w:rPr>
          <w:rFonts w:ascii="Times New Roman" w:hAnsi="Times New Roman"/>
          <w:sz w:val="24"/>
          <w:szCs w:val="24"/>
        </w:rPr>
        <w:t xml:space="preserve"> que venham a contribuir nas ações para o atendimento das finalidades do G</w:t>
      </w:r>
      <w:r w:rsidR="006266DE">
        <w:rPr>
          <w:rFonts w:ascii="Times New Roman" w:hAnsi="Times New Roman"/>
          <w:sz w:val="24"/>
          <w:szCs w:val="24"/>
        </w:rPr>
        <w:t>AE</w:t>
      </w:r>
      <w:r w:rsidRPr="00A30A5A">
        <w:rPr>
          <w:rFonts w:ascii="Times New Roman" w:hAnsi="Times New Roman"/>
          <w:sz w:val="24"/>
          <w:szCs w:val="24"/>
        </w:rPr>
        <w:t xml:space="preserve">, será estabelecida </w:t>
      </w:r>
      <w:r w:rsidR="006266DE">
        <w:rPr>
          <w:rFonts w:ascii="Times New Roman" w:hAnsi="Times New Roman"/>
          <w:sz w:val="24"/>
          <w:szCs w:val="24"/>
        </w:rPr>
        <w:t>por meio de</w:t>
      </w:r>
      <w:r w:rsidRPr="00A30A5A">
        <w:rPr>
          <w:rFonts w:ascii="Times New Roman" w:hAnsi="Times New Roman"/>
          <w:sz w:val="24"/>
          <w:szCs w:val="24"/>
        </w:rPr>
        <w:t xml:space="preserve"> Acordo de Cooperação</w:t>
      </w:r>
      <w:r w:rsidR="006266DE">
        <w:rPr>
          <w:rFonts w:ascii="Times New Roman" w:hAnsi="Times New Roman"/>
          <w:sz w:val="24"/>
          <w:szCs w:val="24"/>
        </w:rPr>
        <w:t>,</w:t>
      </w:r>
      <w:r w:rsidRPr="00A30A5A">
        <w:rPr>
          <w:rFonts w:ascii="Times New Roman" w:hAnsi="Times New Roman"/>
          <w:sz w:val="24"/>
          <w:szCs w:val="24"/>
        </w:rPr>
        <w:t xml:space="preserve"> a ser estabelecido entre a Coordenação</w:t>
      </w:r>
      <w:r w:rsidR="006266DE">
        <w:rPr>
          <w:rFonts w:ascii="Times New Roman" w:hAnsi="Times New Roman"/>
          <w:sz w:val="24"/>
          <w:szCs w:val="24"/>
        </w:rPr>
        <w:t>-</w:t>
      </w:r>
      <w:r w:rsidRPr="00A30A5A">
        <w:rPr>
          <w:rFonts w:ascii="Times New Roman" w:hAnsi="Times New Roman"/>
          <w:sz w:val="24"/>
          <w:szCs w:val="24"/>
        </w:rPr>
        <w:t>Geral e a parte interessada.</w:t>
      </w: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>Art. 4º. A Coordenação</w:t>
      </w:r>
      <w:r w:rsidR="006266DE">
        <w:rPr>
          <w:rFonts w:ascii="Times New Roman" w:hAnsi="Times New Roman"/>
          <w:sz w:val="24"/>
          <w:szCs w:val="24"/>
        </w:rPr>
        <w:t>-</w:t>
      </w:r>
      <w:r w:rsidRPr="00A30A5A">
        <w:rPr>
          <w:rFonts w:ascii="Times New Roman" w:hAnsi="Times New Roman"/>
          <w:sz w:val="24"/>
          <w:szCs w:val="24"/>
        </w:rPr>
        <w:t>Geral do PDES</w:t>
      </w:r>
      <w:r w:rsidR="006266DE">
        <w:rPr>
          <w:rFonts w:ascii="Times New Roman" w:hAnsi="Times New Roman"/>
          <w:sz w:val="24"/>
          <w:szCs w:val="24"/>
        </w:rPr>
        <w:t>-RO</w:t>
      </w:r>
      <w:r w:rsidRPr="00A30A5A">
        <w:rPr>
          <w:rFonts w:ascii="Times New Roman" w:hAnsi="Times New Roman"/>
          <w:sz w:val="24"/>
          <w:szCs w:val="24"/>
        </w:rPr>
        <w:t xml:space="preserve"> e do G</w:t>
      </w:r>
      <w:r w:rsidR="006266DE">
        <w:rPr>
          <w:rFonts w:ascii="Times New Roman" w:hAnsi="Times New Roman"/>
          <w:sz w:val="24"/>
          <w:szCs w:val="24"/>
        </w:rPr>
        <w:t>AE</w:t>
      </w:r>
      <w:r w:rsidRPr="00A30A5A">
        <w:rPr>
          <w:rFonts w:ascii="Times New Roman" w:hAnsi="Times New Roman"/>
          <w:sz w:val="24"/>
          <w:szCs w:val="24"/>
        </w:rPr>
        <w:t xml:space="preserve"> compete à Secretaria de Estado do Planejamento, Orçamento e Gestão – SEPOG</w:t>
      </w:r>
      <w:r w:rsidR="006266DE">
        <w:rPr>
          <w:rFonts w:ascii="Times New Roman" w:hAnsi="Times New Roman"/>
          <w:sz w:val="24"/>
          <w:szCs w:val="24"/>
        </w:rPr>
        <w:t>,</w:t>
      </w:r>
      <w:r w:rsidRPr="00A30A5A">
        <w:rPr>
          <w:rFonts w:ascii="Times New Roman" w:hAnsi="Times New Roman"/>
          <w:sz w:val="24"/>
          <w:szCs w:val="24"/>
        </w:rPr>
        <w:t xml:space="preserve"> que será responsável pelo acompanhamento e controle da execução das ações desenvolvidas.</w:t>
      </w: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>§ 1º. A Coordenação</w:t>
      </w:r>
      <w:r w:rsidR="006266DE">
        <w:rPr>
          <w:rFonts w:ascii="Times New Roman" w:hAnsi="Times New Roman"/>
          <w:sz w:val="24"/>
          <w:szCs w:val="24"/>
        </w:rPr>
        <w:t>-</w:t>
      </w:r>
      <w:r w:rsidRPr="00A30A5A">
        <w:rPr>
          <w:rFonts w:ascii="Times New Roman" w:hAnsi="Times New Roman"/>
          <w:sz w:val="24"/>
          <w:szCs w:val="24"/>
        </w:rPr>
        <w:t>Geral será exercida pelo Secretário de Estado do Planejamento, Orçamento e Gestão.</w:t>
      </w: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>§ 2º. A Coordenação Técnica será exercida por técnicos designados pelo Titular da Secretaria de Estado do Planejamento, Orçamento e Gestão.</w:t>
      </w: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>§ 3º. O Núcleo de Suporte Administrativo será suprido por servidores da Secretaria de Estado do Planejamento, Orçamento e Gestão.</w:t>
      </w: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 xml:space="preserve">Art. 5º. A participação </w:t>
      </w:r>
      <w:r w:rsidR="006266DE">
        <w:rPr>
          <w:rFonts w:ascii="Times New Roman" w:hAnsi="Times New Roman"/>
          <w:sz w:val="24"/>
          <w:szCs w:val="24"/>
        </w:rPr>
        <w:t>dos membros n</w:t>
      </w:r>
      <w:r w:rsidRPr="00A30A5A">
        <w:rPr>
          <w:rFonts w:ascii="Times New Roman" w:hAnsi="Times New Roman"/>
          <w:sz w:val="24"/>
          <w:szCs w:val="24"/>
        </w:rPr>
        <w:t xml:space="preserve">o Grupo de Acompanhamento para </w:t>
      </w:r>
      <w:r w:rsidR="006266DE">
        <w:rPr>
          <w:rFonts w:ascii="Times New Roman" w:hAnsi="Times New Roman"/>
          <w:sz w:val="24"/>
          <w:szCs w:val="24"/>
        </w:rPr>
        <w:t>E</w:t>
      </w:r>
      <w:r w:rsidRPr="00A30A5A">
        <w:rPr>
          <w:rFonts w:ascii="Times New Roman" w:hAnsi="Times New Roman"/>
          <w:sz w:val="24"/>
          <w:szCs w:val="24"/>
        </w:rPr>
        <w:t>laboração do Plano de Desenvolvimento Estadual Sustentável de Rondônia, na coordenação técnica e no núcleo de suporte administrativo será considerada função de relevante interesse p</w:t>
      </w:r>
      <w:r w:rsidR="0001565F">
        <w:rPr>
          <w:rFonts w:ascii="Times New Roman" w:hAnsi="Times New Roman"/>
          <w:sz w:val="24"/>
          <w:szCs w:val="24"/>
        </w:rPr>
        <w:t>ú</w:t>
      </w:r>
      <w:r w:rsidRPr="00A30A5A">
        <w:rPr>
          <w:rFonts w:ascii="Times New Roman" w:hAnsi="Times New Roman"/>
          <w:sz w:val="24"/>
          <w:szCs w:val="24"/>
        </w:rPr>
        <w:t>blico</w:t>
      </w:r>
      <w:r w:rsidR="00BC67BE">
        <w:rPr>
          <w:rFonts w:ascii="Times New Roman" w:hAnsi="Times New Roman"/>
          <w:sz w:val="24"/>
          <w:szCs w:val="24"/>
        </w:rPr>
        <w:t xml:space="preserve"> e</w:t>
      </w:r>
      <w:r w:rsidRPr="00A30A5A">
        <w:rPr>
          <w:rFonts w:ascii="Times New Roman" w:hAnsi="Times New Roman"/>
          <w:sz w:val="24"/>
          <w:szCs w:val="24"/>
        </w:rPr>
        <w:t xml:space="preserve"> não remunerada.</w:t>
      </w:r>
    </w:p>
    <w:p w:rsidR="00A30A5A" w:rsidRPr="00A30A5A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9C5C10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30A5A">
        <w:rPr>
          <w:rFonts w:ascii="Times New Roman" w:hAnsi="Times New Roman"/>
          <w:sz w:val="24"/>
          <w:szCs w:val="24"/>
        </w:rPr>
        <w:t>Art. 6º. Este Decreto entra em vigor na data de sua publicação.</w:t>
      </w:r>
    </w:p>
    <w:p w:rsidR="00A30A5A" w:rsidRPr="004262A2" w:rsidRDefault="00A30A5A" w:rsidP="00A30A5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F03C1A">
        <w:rPr>
          <w:sz w:val="24"/>
          <w:szCs w:val="24"/>
        </w:rPr>
        <w:t xml:space="preserve"> 18 </w:t>
      </w:r>
      <w:r w:rsidRPr="004262A2">
        <w:rPr>
          <w:sz w:val="24"/>
          <w:szCs w:val="24"/>
        </w:rPr>
        <w:t>de</w:t>
      </w:r>
      <w:r w:rsidR="00465621">
        <w:rPr>
          <w:sz w:val="24"/>
          <w:szCs w:val="24"/>
        </w:rPr>
        <w:t xml:space="preserve"> </w:t>
      </w:r>
      <w:r w:rsidR="003C17BD">
        <w:rPr>
          <w:sz w:val="24"/>
          <w:szCs w:val="24"/>
        </w:rPr>
        <w:t>março</w:t>
      </w:r>
      <w:r w:rsidR="0046562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Default="004262A2" w:rsidP="004262A2">
      <w:pPr>
        <w:rPr>
          <w:sz w:val="24"/>
          <w:szCs w:val="24"/>
        </w:rPr>
      </w:pPr>
    </w:p>
    <w:p w:rsidR="00691A14" w:rsidRPr="004262A2" w:rsidRDefault="00691A14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</w:t>
      </w:r>
      <w:r w:rsidR="0001565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</w:p>
    <w:p w:rsidR="004262A2" w:rsidRPr="00691A14" w:rsidRDefault="00691A14" w:rsidP="00691A14">
      <w:pPr>
        <w:jc w:val="center"/>
        <w:rPr>
          <w:sz w:val="24"/>
          <w:szCs w:val="24"/>
        </w:rPr>
      </w:pPr>
      <w:r>
        <w:rPr>
          <w:sz w:val="24"/>
          <w:szCs w:val="24"/>
        </w:rPr>
        <w:t>Governador</w:t>
      </w:r>
    </w:p>
    <w:sectPr w:rsidR="004262A2" w:rsidRPr="00691A14" w:rsidSect="00691A14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5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63" w:rsidRDefault="003C2363" w:rsidP="00486510">
      <w:r>
        <w:separator/>
      </w:r>
    </w:p>
  </w:endnote>
  <w:endnote w:type="continuationSeparator" w:id="0">
    <w:p w:rsidR="003C2363" w:rsidRDefault="003C2363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63" w:rsidRDefault="003C2363" w:rsidP="00486510">
      <w:r>
        <w:separator/>
      </w:r>
    </w:p>
  </w:footnote>
  <w:footnote w:type="continuationSeparator" w:id="0">
    <w:p w:rsidR="003C2363" w:rsidRDefault="003C2363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293E755D" wp14:editId="5C2939D7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657860" cy="733425"/>
          <wp:effectExtent l="0" t="0" r="8890" b="9525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691A14" w:rsidRDefault="003A3420" w:rsidP="00486510">
    <w:pPr>
      <w:jc w:val="center"/>
      <w:rPr>
        <w:b/>
        <w:sz w:val="22"/>
        <w:szCs w:val="22"/>
      </w:rPr>
    </w:pPr>
    <w:r w:rsidRPr="00691A14">
      <w:rPr>
        <w:b/>
        <w:sz w:val="22"/>
        <w:szCs w:val="22"/>
      </w:rPr>
      <w:t>GOVERNO DO ESTADO DE RONDÔNIA</w:t>
    </w:r>
  </w:p>
  <w:p w:rsidR="003A3420" w:rsidRPr="00691A14" w:rsidRDefault="003A3420" w:rsidP="00486510">
    <w:pPr>
      <w:jc w:val="center"/>
      <w:rPr>
        <w:b/>
        <w:sz w:val="22"/>
        <w:szCs w:val="22"/>
      </w:rPr>
    </w:pPr>
    <w:r w:rsidRPr="00691A14">
      <w:rPr>
        <w:b/>
        <w:sz w:val="22"/>
        <w:szCs w:val="22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565F"/>
    <w:rsid w:val="000175C3"/>
    <w:rsid w:val="00034993"/>
    <w:rsid w:val="00042DD9"/>
    <w:rsid w:val="00045F8B"/>
    <w:rsid w:val="00047C8B"/>
    <w:rsid w:val="0009047B"/>
    <w:rsid w:val="000939CC"/>
    <w:rsid w:val="000A62CA"/>
    <w:rsid w:val="000B6E8D"/>
    <w:rsid w:val="000C06B0"/>
    <w:rsid w:val="000D224D"/>
    <w:rsid w:val="00102D69"/>
    <w:rsid w:val="001224ED"/>
    <w:rsid w:val="00127661"/>
    <w:rsid w:val="00141A2B"/>
    <w:rsid w:val="001A7856"/>
    <w:rsid w:val="001D5D50"/>
    <w:rsid w:val="00234B73"/>
    <w:rsid w:val="002637B5"/>
    <w:rsid w:val="002B02D7"/>
    <w:rsid w:val="002E05D3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17BD"/>
    <w:rsid w:val="003C2363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86510"/>
    <w:rsid w:val="004906D0"/>
    <w:rsid w:val="004C4763"/>
    <w:rsid w:val="004D1546"/>
    <w:rsid w:val="004D498C"/>
    <w:rsid w:val="004E2424"/>
    <w:rsid w:val="00513C87"/>
    <w:rsid w:val="005679D0"/>
    <w:rsid w:val="00574619"/>
    <w:rsid w:val="005A1E2C"/>
    <w:rsid w:val="005B3A7B"/>
    <w:rsid w:val="005C18BB"/>
    <w:rsid w:val="006206FE"/>
    <w:rsid w:val="006266DE"/>
    <w:rsid w:val="00627069"/>
    <w:rsid w:val="00635DE7"/>
    <w:rsid w:val="006610C3"/>
    <w:rsid w:val="006865E8"/>
    <w:rsid w:val="00691A14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734BF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C5C10"/>
    <w:rsid w:val="009C61F6"/>
    <w:rsid w:val="00A270C2"/>
    <w:rsid w:val="00A30A5A"/>
    <w:rsid w:val="00A8558F"/>
    <w:rsid w:val="00A90267"/>
    <w:rsid w:val="00A91B23"/>
    <w:rsid w:val="00A95252"/>
    <w:rsid w:val="00B21FFA"/>
    <w:rsid w:val="00B50DF5"/>
    <w:rsid w:val="00B71E31"/>
    <w:rsid w:val="00BB325B"/>
    <w:rsid w:val="00BC67BE"/>
    <w:rsid w:val="00BD006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B2DAA"/>
    <w:rsid w:val="00CC7138"/>
    <w:rsid w:val="00CE074A"/>
    <w:rsid w:val="00D142DF"/>
    <w:rsid w:val="00D3060A"/>
    <w:rsid w:val="00D41E1C"/>
    <w:rsid w:val="00D44131"/>
    <w:rsid w:val="00D540A1"/>
    <w:rsid w:val="00D97C9D"/>
    <w:rsid w:val="00E552DA"/>
    <w:rsid w:val="00E61912"/>
    <w:rsid w:val="00E81C2A"/>
    <w:rsid w:val="00E93F54"/>
    <w:rsid w:val="00EA0F37"/>
    <w:rsid w:val="00EA31E9"/>
    <w:rsid w:val="00EA5C45"/>
    <w:rsid w:val="00ED558B"/>
    <w:rsid w:val="00F03C1A"/>
    <w:rsid w:val="00F14BC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19F0-FF5E-43E0-A6F2-5D93EC79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8</cp:revision>
  <cp:lastPrinted>2014-03-18T12:29:00Z</cp:lastPrinted>
  <dcterms:created xsi:type="dcterms:W3CDTF">2014-03-18T12:20:00Z</dcterms:created>
  <dcterms:modified xsi:type="dcterms:W3CDTF">2014-03-18T17:38:00Z</dcterms:modified>
</cp:coreProperties>
</file>