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DC" w:rsidRPr="003B2641" w:rsidRDefault="001A07DC" w:rsidP="003B2641">
      <w:pPr>
        <w:jc w:val="center"/>
        <w:rPr>
          <w:rFonts w:cs="Times New Roman"/>
          <w:i/>
          <w:sz w:val="24"/>
        </w:rPr>
      </w:pPr>
      <w:r w:rsidRPr="003B2641">
        <w:rPr>
          <w:rFonts w:cs="Times New Roman"/>
          <w:sz w:val="24"/>
        </w:rPr>
        <w:t>DECRETO N.</w:t>
      </w:r>
      <w:r w:rsidR="00F968B0" w:rsidRPr="003B2641">
        <w:rPr>
          <w:rFonts w:cs="Times New Roman"/>
          <w:sz w:val="24"/>
        </w:rPr>
        <w:t xml:space="preserve"> </w:t>
      </w:r>
      <w:r w:rsidR="00077239">
        <w:rPr>
          <w:rFonts w:cs="Times New Roman"/>
          <w:sz w:val="24"/>
        </w:rPr>
        <w:t>17.415</w:t>
      </w:r>
      <w:r w:rsidRPr="003B2641">
        <w:rPr>
          <w:rFonts w:cs="Times New Roman"/>
          <w:sz w:val="24"/>
        </w:rPr>
        <w:t>, DE</w:t>
      </w:r>
      <w:r w:rsidR="00F968B0" w:rsidRPr="003B2641">
        <w:rPr>
          <w:rFonts w:cs="Times New Roman"/>
          <w:sz w:val="24"/>
        </w:rPr>
        <w:t xml:space="preserve"> </w:t>
      </w:r>
      <w:r w:rsidR="00077239">
        <w:rPr>
          <w:rFonts w:cs="Times New Roman"/>
          <w:sz w:val="24"/>
        </w:rPr>
        <w:t xml:space="preserve">19 </w:t>
      </w:r>
      <w:r w:rsidRPr="003B2641">
        <w:rPr>
          <w:rFonts w:cs="Times New Roman"/>
          <w:sz w:val="24"/>
        </w:rPr>
        <w:t>DE</w:t>
      </w:r>
      <w:r w:rsidR="00F05550" w:rsidRPr="003B2641">
        <w:rPr>
          <w:rFonts w:cs="Times New Roman"/>
          <w:sz w:val="24"/>
        </w:rPr>
        <w:t xml:space="preserve"> </w:t>
      </w:r>
      <w:r w:rsidR="00F968B0" w:rsidRPr="003B2641">
        <w:rPr>
          <w:rFonts w:cs="Times New Roman"/>
          <w:sz w:val="24"/>
        </w:rPr>
        <w:t>DEZ</w:t>
      </w:r>
      <w:r w:rsidR="00F05550" w:rsidRPr="003B2641">
        <w:rPr>
          <w:rFonts w:cs="Times New Roman"/>
          <w:sz w:val="24"/>
        </w:rPr>
        <w:t xml:space="preserve">EMBRO </w:t>
      </w:r>
      <w:r w:rsidRPr="003B2641">
        <w:rPr>
          <w:rFonts w:cs="Times New Roman"/>
          <w:sz w:val="24"/>
        </w:rPr>
        <w:t>DE 2012.</w:t>
      </w:r>
    </w:p>
    <w:p w:rsidR="009B5D9E" w:rsidRPr="003B2641" w:rsidRDefault="009B5D9E" w:rsidP="003B2641">
      <w:pPr>
        <w:ind w:left="5103"/>
        <w:jc w:val="both"/>
        <w:rPr>
          <w:rFonts w:cs="Times New Roman"/>
          <w:sz w:val="24"/>
        </w:rPr>
      </w:pPr>
    </w:p>
    <w:p w:rsidR="002162EA" w:rsidRPr="003B2641" w:rsidRDefault="005C5AAB" w:rsidP="003B2641">
      <w:pPr>
        <w:ind w:left="5103"/>
        <w:jc w:val="both"/>
        <w:rPr>
          <w:rFonts w:cs="Times New Roman"/>
          <w:sz w:val="24"/>
        </w:rPr>
      </w:pPr>
      <w:r>
        <w:rPr>
          <w:sz w:val="24"/>
        </w:rPr>
        <w:t>Cria o Centro de Memória Histórica da Polícia Militar do Estado de Rondônia, organiza</w:t>
      </w:r>
      <w:r w:rsidR="00066E7B">
        <w:rPr>
          <w:sz w:val="24"/>
        </w:rPr>
        <w:t xml:space="preserve"> sua estrutura</w:t>
      </w:r>
      <w:r>
        <w:rPr>
          <w:sz w:val="24"/>
        </w:rPr>
        <w:t xml:space="preserve"> e dá outras providências</w:t>
      </w:r>
      <w:r w:rsidR="00755491" w:rsidRPr="003B2641">
        <w:rPr>
          <w:rFonts w:cs="Times New Roman"/>
          <w:bCs/>
          <w:sz w:val="24"/>
        </w:rPr>
        <w:t>.</w:t>
      </w:r>
    </w:p>
    <w:p w:rsidR="00764985" w:rsidRPr="003B2641" w:rsidRDefault="00764985" w:rsidP="003B2641">
      <w:pPr>
        <w:ind w:left="5103"/>
        <w:jc w:val="both"/>
        <w:rPr>
          <w:rFonts w:cs="Times New Roman"/>
          <w:sz w:val="24"/>
        </w:rPr>
      </w:pPr>
    </w:p>
    <w:p w:rsidR="002162EA" w:rsidRPr="003B2641" w:rsidRDefault="002162EA" w:rsidP="003B2641">
      <w:pPr>
        <w:ind w:firstLine="567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3B2641">
        <w:rPr>
          <w:rFonts w:cs="Times New Roman"/>
          <w:sz w:val="24"/>
        </w:rPr>
        <w:t>a</w:t>
      </w:r>
      <w:r w:rsidRPr="003B2641">
        <w:rPr>
          <w:rFonts w:cs="Times New Roman"/>
          <w:sz w:val="24"/>
        </w:rPr>
        <w:t xml:space="preserve">rtigo 65, inciso V, da Constituição Estadual e, de acordo com o </w:t>
      </w:r>
      <w:r w:rsidR="00FB2AE6" w:rsidRPr="003B2641">
        <w:rPr>
          <w:rFonts w:cs="Times New Roman"/>
          <w:sz w:val="24"/>
        </w:rPr>
        <w:t>d</w:t>
      </w:r>
      <w:r w:rsidR="00092E55" w:rsidRPr="003B2641">
        <w:rPr>
          <w:rFonts w:cs="Times New Roman"/>
          <w:sz w:val="24"/>
        </w:rPr>
        <w:t>isposto n</w:t>
      </w:r>
      <w:r w:rsidR="00FB2AE6" w:rsidRPr="003B2641">
        <w:rPr>
          <w:rFonts w:cs="Times New Roman"/>
          <w:sz w:val="24"/>
        </w:rPr>
        <w:t xml:space="preserve">o </w:t>
      </w:r>
      <w:r w:rsidR="003B2641" w:rsidRPr="003B2641">
        <w:rPr>
          <w:rFonts w:cs="Times New Roman"/>
          <w:sz w:val="24"/>
        </w:rPr>
        <w:t>artigo 46, do Decreto n. 12.721,</w:t>
      </w:r>
      <w:r w:rsidR="00B441E4">
        <w:rPr>
          <w:rFonts w:cs="Times New Roman"/>
          <w:sz w:val="24"/>
        </w:rPr>
        <w:t xml:space="preserve"> </w:t>
      </w:r>
      <w:r w:rsidR="003B2641" w:rsidRPr="003B2641">
        <w:rPr>
          <w:rFonts w:cs="Times New Roman"/>
          <w:sz w:val="24"/>
        </w:rPr>
        <w:t>de 13 de março de 2007</w:t>
      </w:r>
      <w:r w:rsidR="0016507B" w:rsidRPr="003B2641">
        <w:rPr>
          <w:rFonts w:cs="Times New Roman"/>
          <w:sz w:val="24"/>
        </w:rPr>
        <w:t xml:space="preserve">, </w:t>
      </w:r>
      <w:proofErr w:type="gramStart"/>
      <w:r w:rsidR="00755491" w:rsidRPr="003B2641">
        <w:rPr>
          <w:rFonts w:cs="Times New Roman"/>
          <w:sz w:val="24"/>
        </w:rPr>
        <w:t>e</w:t>
      </w:r>
      <w:proofErr w:type="gramEnd"/>
    </w:p>
    <w:p w:rsidR="003B2641" w:rsidRPr="003B2641" w:rsidRDefault="003B2641" w:rsidP="003B2641">
      <w:pPr>
        <w:ind w:firstLine="567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ind w:left="14" w:firstLine="547"/>
        <w:jc w:val="both"/>
        <w:rPr>
          <w:rFonts w:cs="Times New Roman"/>
          <w:sz w:val="24"/>
        </w:rPr>
      </w:pPr>
      <w:r w:rsidRPr="003B2641">
        <w:rPr>
          <w:rFonts w:cs="Times New Roman"/>
          <w:bCs/>
          <w:sz w:val="24"/>
        </w:rPr>
        <w:t>Considerando</w:t>
      </w:r>
      <w:r w:rsidRPr="003B2641">
        <w:rPr>
          <w:rFonts w:cs="Times New Roman"/>
          <w:b/>
          <w:bCs/>
          <w:sz w:val="24"/>
        </w:rPr>
        <w:t xml:space="preserve"> </w:t>
      </w:r>
      <w:r w:rsidRPr="003B2641">
        <w:rPr>
          <w:rFonts w:cs="Times New Roman"/>
          <w:sz w:val="24"/>
        </w:rPr>
        <w:t>a necessidade de preservar a História e a Memória Institucional da Polícia Militar do Estado de Rondônia;</w:t>
      </w:r>
    </w:p>
    <w:p w:rsidR="003B2641" w:rsidRPr="003B2641" w:rsidRDefault="003B2641" w:rsidP="003B2641">
      <w:pPr>
        <w:shd w:val="clear" w:color="auto" w:fill="FFFFFF"/>
        <w:ind w:left="14" w:firstLine="547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ind w:left="14" w:right="14" w:firstLine="547"/>
        <w:jc w:val="both"/>
        <w:rPr>
          <w:rFonts w:cs="Times New Roman"/>
          <w:sz w:val="24"/>
        </w:rPr>
      </w:pPr>
      <w:r w:rsidRPr="003B2641">
        <w:rPr>
          <w:rFonts w:cs="Times New Roman"/>
          <w:bCs/>
          <w:sz w:val="24"/>
        </w:rPr>
        <w:t>Considerando</w:t>
      </w:r>
      <w:r w:rsidRPr="003B2641">
        <w:rPr>
          <w:rFonts w:cs="Times New Roman"/>
          <w:b/>
          <w:bCs/>
          <w:sz w:val="24"/>
        </w:rPr>
        <w:t xml:space="preserve"> </w:t>
      </w:r>
      <w:r w:rsidRPr="003B2641">
        <w:rPr>
          <w:rFonts w:cs="Times New Roman"/>
          <w:sz w:val="24"/>
        </w:rPr>
        <w:t xml:space="preserve">que se faz necessária a tarefa de recuperar e conservar o acervo constituído por equipamentos, fardamentos, documentos, fotografias e demais objetos e/ou registros relativos à </w:t>
      </w:r>
      <w:r w:rsidR="00617E96">
        <w:rPr>
          <w:rFonts w:cs="Times New Roman"/>
          <w:sz w:val="24"/>
        </w:rPr>
        <w:t>H</w:t>
      </w:r>
      <w:r w:rsidRPr="003B2641">
        <w:rPr>
          <w:rFonts w:cs="Times New Roman"/>
          <w:sz w:val="24"/>
        </w:rPr>
        <w:t>istória da Polícia Militar do Estado de Rondônia;</w:t>
      </w:r>
    </w:p>
    <w:p w:rsidR="003B2641" w:rsidRPr="003B2641" w:rsidRDefault="003B2641" w:rsidP="003B2641">
      <w:pPr>
        <w:shd w:val="clear" w:color="auto" w:fill="FFFFFF"/>
        <w:ind w:left="14" w:right="14" w:firstLine="547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ind w:left="14" w:firstLine="554"/>
        <w:jc w:val="both"/>
        <w:rPr>
          <w:rFonts w:cs="Times New Roman"/>
          <w:sz w:val="24"/>
        </w:rPr>
      </w:pPr>
      <w:r w:rsidRPr="003B2641">
        <w:rPr>
          <w:rFonts w:cs="Times New Roman"/>
          <w:bCs/>
          <w:sz w:val="24"/>
        </w:rPr>
        <w:t>Considerando</w:t>
      </w:r>
      <w:r w:rsidRPr="003B2641">
        <w:rPr>
          <w:rFonts w:cs="Times New Roman"/>
          <w:b/>
          <w:bCs/>
          <w:sz w:val="24"/>
        </w:rPr>
        <w:t xml:space="preserve"> </w:t>
      </w:r>
      <w:r w:rsidRPr="003B2641">
        <w:rPr>
          <w:rFonts w:cs="Times New Roman"/>
          <w:sz w:val="24"/>
        </w:rPr>
        <w:t xml:space="preserve">a necessidade </w:t>
      </w:r>
      <w:r w:rsidR="0070308B">
        <w:rPr>
          <w:rFonts w:cs="Times New Roman"/>
          <w:sz w:val="24"/>
        </w:rPr>
        <w:t>de a</w:t>
      </w:r>
      <w:r w:rsidRPr="003B2641">
        <w:rPr>
          <w:rFonts w:cs="Times New Roman"/>
          <w:sz w:val="24"/>
        </w:rPr>
        <w:t xml:space="preserve"> Polícia Militar do Estado de Rondônia fazer conhecer sua história, </w:t>
      </w:r>
      <w:proofErr w:type="gramStart"/>
      <w:r w:rsidRPr="003B2641">
        <w:rPr>
          <w:rFonts w:cs="Times New Roman"/>
          <w:sz w:val="24"/>
        </w:rPr>
        <w:t>finalidade</w:t>
      </w:r>
      <w:proofErr w:type="gramEnd"/>
      <w:r w:rsidR="008650D1">
        <w:rPr>
          <w:rFonts w:cs="Times New Roman"/>
          <w:sz w:val="24"/>
        </w:rPr>
        <w:t>,</w:t>
      </w:r>
      <w:r w:rsidRPr="003B2641">
        <w:rPr>
          <w:rFonts w:cs="Times New Roman"/>
          <w:sz w:val="24"/>
        </w:rPr>
        <w:t xml:space="preserve"> atividade</w:t>
      </w:r>
      <w:r w:rsidR="0070308B">
        <w:rPr>
          <w:rFonts w:cs="Times New Roman"/>
          <w:sz w:val="24"/>
        </w:rPr>
        <w:t>, bem como</w:t>
      </w:r>
      <w:r w:rsidRPr="003B2641">
        <w:rPr>
          <w:rFonts w:cs="Times New Roman"/>
          <w:sz w:val="24"/>
        </w:rPr>
        <w:t xml:space="preserve"> da sua participação constitucional em defesa da sociedade; e</w:t>
      </w:r>
    </w:p>
    <w:p w:rsidR="003B2641" w:rsidRPr="003B2641" w:rsidRDefault="003B2641" w:rsidP="003B2641">
      <w:pPr>
        <w:shd w:val="clear" w:color="auto" w:fill="FFFFFF"/>
        <w:ind w:left="14" w:firstLine="554"/>
        <w:jc w:val="both"/>
        <w:rPr>
          <w:rFonts w:cs="Times New Roman"/>
          <w:sz w:val="24"/>
        </w:rPr>
      </w:pPr>
    </w:p>
    <w:p w:rsidR="002162EA" w:rsidRPr="003B2641" w:rsidRDefault="006B0DAF" w:rsidP="003B2641">
      <w:pPr>
        <w:ind w:firstLine="567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  <w:u w:val="single"/>
        </w:rPr>
        <w:t>6</w:t>
      </w:r>
      <w:r w:rsidR="002162EA" w:rsidRPr="003B2641">
        <w:rPr>
          <w:rFonts w:cs="Times New Roman"/>
          <w:sz w:val="24"/>
          <w:u w:val="single"/>
        </w:rPr>
        <w:t>D</w:t>
      </w:r>
      <w:proofErr w:type="gramEnd"/>
      <w:r w:rsidR="002162EA" w:rsidRPr="003B2641">
        <w:rPr>
          <w:rFonts w:cs="Times New Roman"/>
          <w:sz w:val="24"/>
          <w:u w:val="single"/>
        </w:rPr>
        <w:t xml:space="preserve"> E C R E T A</w:t>
      </w:r>
      <w:r w:rsidR="002162EA" w:rsidRPr="003B2641">
        <w:rPr>
          <w:rFonts w:cs="Times New Roman"/>
          <w:sz w:val="24"/>
        </w:rPr>
        <w:t>:</w:t>
      </w:r>
    </w:p>
    <w:p w:rsidR="002162EA" w:rsidRPr="003B2641" w:rsidRDefault="002162EA" w:rsidP="003B2641">
      <w:pPr>
        <w:ind w:firstLine="567"/>
        <w:jc w:val="both"/>
        <w:rPr>
          <w:rFonts w:cs="Times New Roman"/>
          <w:sz w:val="24"/>
        </w:rPr>
      </w:pPr>
    </w:p>
    <w:p w:rsidR="003B2641" w:rsidRPr="003B2641" w:rsidRDefault="00755491" w:rsidP="003B2641">
      <w:pPr>
        <w:shd w:val="clear" w:color="auto" w:fill="FFFFFF"/>
        <w:ind w:left="22" w:right="7" w:firstLine="540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>Art. 1º</w:t>
      </w:r>
      <w:r w:rsidR="005948C3" w:rsidRPr="003B2641">
        <w:rPr>
          <w:rFonts w:cs="Times New Roman"/>
          <w:sz w:val="24"/>
        </w:rPr>
        <w:t>.</w:t>
      </w:r>
      <w:r w:rsidRPr="003B2641">
        <w:rPr>
          <w:rFonts w:cs="Times New Roman"/>
          <w:sz w:val="24"/>
        </w:rPr>
        <w:t xml:space="preserve"> </w:t>
      </w:r>
      <w:r w:rsidR="003B2641" w:rsidRPr="003B2641">
        <w:rPr>
          <w:rFonts w:cs="Times New Roman"/>
          <w:sz w:val="24"/>
        </w:rPr>
        <w:t xml:space="preserve"> Fica criado na Polícia Militar do Estado de Rondônia o Centro de Memória Histórica da Polícia Militar do Estado de Rondônia.</w:t>
      </w:r>
    </w:p>
    <w:p w:rsidR="003B2641" w:rsidRPr="003B2641" w:rsidRDefault="003B2641" w:rsidP="003B2641">
      <w:pPr>
        <w:shd w:val="clear" w:color="auto" w:fill="FFFFFF"/>
        <w:ind w:left="22" w:right="7" w:firstLine="540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ind w:left="14" w:right="7" w:firstLine="533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>Art. 2</w:t>
      </w:r>
      <w:r w:rsidRPr="003B2641">
        <w:rPr>
          <w:rFonts w:cs="Times New Roman"/>
          <w:sz w:val="24"/>
          <w:vertAlign w:val="superscript"/>
        </w:rPr>
        <w:t>o</w:t>
      </w:r>
      <w:r w:rsidRPr="003B2641">
        <w:rPr>
          <w:rFonts w:cs="Times New Roman"/>
          <w:sz w:val="24"/>
        </w:rPr>
        <w:t xml:space="preserve">. O Centro de Memória Histórica da Polícia Militar - </w:t>
      </w:r>
      <w:r w:rsidRPr="003B2641">
        <w:rPr>
          <w:rFonts w:cs="Times New Roman"/>
          <w:bCs/>
          <w:sz w:val="24"/>
        </w:rPr>
        <w:t>CMH-PM</w:t>
      </w:r>
      <w:r w:rsidRPr="003B2641">
        <w:rPr>
          <w:rFonts w:cs="Times New Roman"/>
          <w:b/>
          <w:bCs/>
          <w:sz w:val="24"/>
        </w:rPr>
        <w:t xml:space="preserve"> </w:t>
      </w:r>
      <w:r w:rsidR="00617E96">
        <w:rPr>
          <w:rFonts w:cs="Times New Roman"/>
          <w:sz w:val="24"/>
        </w:rPr>
        <w:t>subordina-se ao Subcomandante-</w:t>
      </w:r>
      <w:r w:rsidRPr="003B2641">
        <w:rPr>
          <w:rFonts w:cs="Times New Roman"/>
          <w:sz w:val="24"/>
        </w:rPr>
        <w:t>Geral</w:t>
      </w:r>
      <w:r w:rsidR="008650D1">
        <w:rPr>
          <w:rFonts w:cs="Times New Roman"/>
          <w:sz w:val="24"/>
        </w:rPr>
        <w:t>,</w:t>
      </w:r>
      <w:r w:rsidRPr="003B2641">
        <w:rPr>
          <w:rFonts w:cs="Times New Roman"/>
          <w:sz w:val="24"/>
        </w:rPr>
        <w:t xml:space="preserve"> e é o órgão de assessoria do Comando para planejamento, orientação, coordenação, execução, fiscalização</w:t>
      </w:r>
      <w:r w:rsidR="008650D1">
        <w:rPr>
          <w:rFonts w:cs="Times New Roman"/>
          <w:sz w:val="24"/>
        </w:rPr>
        <w:t>,</w:t>
      </w:r>
      <w:r w:rsidRPr="003B2641">
        <w:rPr>
          <w:rFonts w:cs="Times New Roman"/>
          <w:sz w:val="24"/>
        </w:rPr>
        <w:t xml:space="preserve"> controle das atividades de preservação do acervo e da documentação histórica e da memória institucional da Polícia Militar, competindo-lhe:</w:t>
      </w:r>
    </w:p>
    <w:p w:rsidR="003B2641" w:rsidRPr="003B2641" w:rsidRDefault="003B2641" w:rsidP="003B2641">
      <w:pPr>
        <w:shd w:val="clear" w:color="auto" w:fill="FFFFFF"/>
        <w:ind w:left="14" w:right="7" w:firstLine="533"/>
        <w:jc w:val="both"/>
        <w:rPr>
          <w:rFonts w:cs="Times New Roman"/>
          <w:sz w:val="24"/>
        </w:rPr>
      </w:pPr>
    </w:p>
    <w:p w:rsidR="003B2641" w:rsidRPr="003B2641" w:rsidRDefault="0006275B" w:rsidP="003B2641">
      <w:pPr>
        <w:shd w:val="clear" w:color="auto" w:fill="FFFFFF"/>
        <w:tabs>
          <w:tab w:val="left" w:pos="698"/>
        </w:tabs>
        <w:ind w:left="22" w:firstLine="54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>
        <w:rPr>
          <w:rFonts w:cs="Times New Roman"/>
          <w:sz w:val="24"/>
        </w:rPr>
        <w:tab/>
        <w:t>- assessorar o Comandante-</w:t>
      </w:r>
      <w:r w:rsidR="003B2641" w:rsidRPr="003B2641">
        <w:rPr>
          <w:rFonts w:cs="Times New Roman"/>
          <w:sz w:val="24"/>
        </w:rPr>
        <w:t xml:space="preserve">Geral na elaboração do Programa de Comando e </w:t>
      </w:r>
      <w:r w:rsidR="006B0DAF">
        <w:rPr>
          <w:rFonts w:cs="Times New Roman"/>
          <w:sz w:val="24"/>
        </w:rPr>
        <w:t>n</w:t>
      </w:r>
      <w:r w:rsidR="003B2641" w:rsidRPr="003B2641">
        <w:rPr>
          <w:rFonts w:cs="Times New Roman"/>
          <w:sz w:val="24"/>
        </w:rPr>
        <w:t>a Política de preservação da documentação histórica e da memória institucional da Corporação;</w:t>
      </w:r>
    </w:p>
    <w:p w:rsidR="003B2641" w:rsidRPr="003B2641" w:rsidRDefault="003B2641" w:rsidP="003B2641">
      <w:pPr>
        <w:shd w:val="clear" w:color="auto" w:fill="FFFFFF"/>
        <w:tabs>
          <w:tab w:val="left" w:pos="698"/>
        </w:tabs>
        <w:ind w:left="22" w:firstLine="547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tabs>
          <w:tab w:val="left" w:pos="792"/>
        </w:tabs>
        <w:ind w:left="14" w:right="36" w:firstLine="547"/>
        <w:jc w:val="both"/>
        <w:rPr>
          <w:rFonts w:cs="Times New Roman"/>
          <w:sz w:val="24"/>
        </w:rPr>
      </w:pPr>
      <w:r w:rsidRPr="003B2641">
        <w:rPr>
          <w:rFonts w:cs="Times New Roman"/>
          <w:iCs/>
          <w:spacing w:val="-9"/>
          <w:sz w:val="24"/>
        </w:rPr>
        <w:t>II</w:t>
      </w:r>
      <w:r w:rsidRPr="003B2641">
        <w:rPr>
          <w:rFonts w:cs="Times New Roman"/>
          <w:i/>
          <w:iCs/>
          <w:sz w:val="24"/>
        </w:rPr>
        <w:tab/>
        <w:t xml:space="preserve">- </w:t>
      </w:r>
      <w:r w:rsidRPr="003B2641">
        <w:rPr>
          <w:rFonts w:cs="Times New Roman"/>
          <w:sz w:val="24"/>
        </w:rPr>
        <w:t xml:space="preserve">assessorar os órgãos da Corporação quanto </w:t>
      </w:r>
      <w:r w:rsidR="00617E96" w:rsidRPr="003B2641">
        <w:rPr>
          <w:rFonts w:cs="Times New Roman"/>
          <w:sz w:val="24"/>
        </w:rPr>
        <w:t>às</w:t>
      </w:r>
      <w:r w:rsidRPr="003B2641">
        <w:rPr>
          <w:rFonts w:cs="Times New Roman"/>
          <w:sz w:val="24"/>
        </w:rPr>
        <w:t xml:space="preserve"> atividades de pesquisa da história e da memória institucional da Polícia Militar;</w:t>
      </w:r>
    </w:p>
    <w:p w:rsidR="003B2641" w:rsidRPr="003B2641" w:rsidRDefault="003B2641" w:rsidP="003B2641">
      <w:pPr>
        <w:shd w:val="clear" w:color="auto" w:fill="FFFFFF"/>
        <w:tabs>
          <w:tab w:val="left" w:pos="792"/>
        </w:tabs>
        <w:ind w:left="14" w:right="36" w:firstLine="547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tabs>
          <w:tab w:val="left" w:pos="864"/>
        </w:tabs>
        <w:ind w:right="29" w:firstLine="554"/>
        <w:jc w:val="both"/>
        <w:rPr>
          <w:rFonts w:cs="Times New Roman"/>
          <w:sz w:val="24"/>
        </w:rPr>
      </w:pPr>
      <w:r w:rsidRPr="003B2641">
        <w:rPr>
          <w:rFonts w:cs="Times New Roman"/>
          <w:spacing w:val="-9"/>
          <w:sz w:val="24"/>
        </w:rPr>
        <w:t>III</w:t>
      </w:r>
      <w:r w:rsidRPr="003B2641">
        <w:rPr>
          <w:rFonts w:cs="Times New Roman"/>
          <w:sz w:val="24"/>
        </w:rPr>
        <w:tab/>
        <w:t>- realizar a coordenação, fiscalização e controle das atividades de história e pesquisa da Corporação;</w:t>
      </w:r>
    </w:p>
    <w:p w:rsidR="003B2641" w:rsidRPr="003B2641" w:rsidRDefault="003B2641" w:rsidP="003B2641">
      <w:pPr>
        <w:shd w:val="clear" w:color="auto" w:fill="FFFFFF"/>
        <w:tabs>
          <w:tab w:val="left" w:pos="864"/>
        </w:tabs>
        <w:ind w:right="29" w:firstLine="554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tabs>
          <w:tab w:val="left" w:pos="814"/>
        </w:tabs>
        <w:ind w:left="7" w:right="36" w:firstLine="547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>V</w:t>
      </w:r>
      <w:r w:rsidRPr="003B2641">
        <w:rPr>
          <w:rFonts w:cs="Times New Roman"/>
          <w:sz w:val="24"/>
        </w:rPr>
        <w:tab/>
        <w:t>- estabelecer e manter o relacionamento institucional com os órgãos de preservação histórica e de memória institucional nas matérias de interesse da Corporação;</w:t>
      </w:r>
    </w:p>
    <w:p w:rsidR="003B2641" w:rsidRPr="003B2641" w:rsidRDefault="003B2641" w:rsidP="003B2641">
      <w:pPr>
        <w:shd w:val="clear" w:color="auto" w:fill="FFFFFF"/>
        <w:tabs>
          <w:tab w:val="left" w:pos="814"/>
        </w:tabs>
        <w:ind w:left="7" w:right="36" w:firstLine="547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tabs>
          <w:tab w:val="left" w:pos="878"/>
        </w:tabs>
        <w:ind w:left="554"/>
        <w:jc w:val="both"/>
        <w:rPr>
          <w:rFonts w:cs="Times New Roman"/>
          <w:sz w:val="24"/>
        </w:rPr>
      </w:pPr>
      <w:r w:rsidRPr="003B2641">
        <w:rPr>
          <w:rFonts w:cs="Times New Roman"/>
          <w:spacing w:val="-10"/>
          <w:sz w:val="24"/>
        </w:rPr>
        <w:t>VI</w:t>
      </w:r>
      <w:r w:rsidRPr="003B2641">
        <w:rPr>
          <w:rFonts w:cs="Times New Roman"/>
          <w:sz w:val="24"/>
        </w:rPr>
        <w:tab/>
        <w:t>- elaborar publicação da Memória Institucional da Corporação;</w:t>
      </w:r>
    </w:p>
    <w:p w:rsidR="003B2641" w:rsidRPr="003B2641" w:rsidRDefault="003B2641" w:rsidP="003B2641">
      <w:pPr>
        <w:shd w:val="clear" w:color="auto" w:fill="FFFFFF"/>
        <w:tabs>
          <w:tab w:val="left" w:pos="878"/>
        </w:tabs>
        <w:ind w:left="554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tabs>
          <w:tab w:val="left" w:pos="979"/>
        </w:tabs>
        <w:ind w:left="14" w:right="14" w:firstLine="547"/>
        <w:jc w:val="both"/>
        <w:rPr>
          <w:rFonts w:cs="Times New Roman"/>
          <w:sz w:val="24"/>
        </w:rPr>
      </w:pPr>
      <w:r w:rsidRPr="003B2641">
        <w:rPr>
          <w:rFonts w:cs="Times New Roman"/>
          <w:spacing w:val="-7"/>
          <w:sz w:val="24"/>
        </w:rPr>
        <w:t>VII</w:t>
      </w:r>
      <w:r w:rsidRPr="003B2641">
        <w:rPr>
          <w:rFonts w:cs="Times New Roman"/>
          <w:sz w:val="24"/>
        </w:rPr>
        <w:tab/>
        <w:t xml:space="preserve">- elaborar </w:t>
      </w:r>
      <w:r w:rsidR="0032424F">
        <w:rPr>
          <w:rFonts w:cs="Times New Roman"/>
          <w:sz w:val="24"/>
        </w:rPr>
        <w:t>d</w:t>
      </w:r>
      <w:r w:rsidRPr="003B2641">
        <w:rPr>
          <w:rFonts w:cs="Times New Roman"/>
          <w:sz w:val="24"/>
        </w:rPr>
        <w:t xml:space="preserve">iretrizes e normas referentes </w:t>
      </w:r>
      <w:r w:rsidR="00617E96" w:rsidRPr="003B2641">
        <w:rPr>
          <w:rFonts w:cs="Times New Roman"/>
          <w:sz w:val="24"/>
        </w:rPr>
        <w:t>às</w:t>
      </w:r>
      <w:r w:rsidRPr="003B2641">
        <w:rPr>
          <w:rFonts w:cs="Times New Roman"/>
          <w:sz w:val="24"/>
        </w:rPr>
        <w:t xml:space="preserve"> atividades de preservação da Memória Institucional da Polícia Militar; </w:t>
      </w:r>
      <w:proofErr w:type="gramStart"/>
      <w:r w:rsidRPr="003B2641">
        <w:rPr>
          <w:rFonts w:cs="Times New Roman"/>
          <w:sz w:val="24"/>
        </w:rPr>
        <w:t>e</w:t>
      </w:r>
      <w:proofErr w:type="gramEnd"/>
    </w:p>
    <w:p w:rsidR="003B2641" w:rsidRPr="003B2641" w:rsidRDefault="003B2641" w:rsidP="003B2641">
      <w:pPr>
        <w:shd w:val="clear" w:color="auto" w:fill="FFFFFF"/>
        <w:tabs>
          <w:tab w:val="left" w:pos="979"/>
        </w:tabs>
        <w:ind w:left="14" w:right="14" w:firstLine="547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ind w:left="22" w:right="7" w:firstLine="547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 xml:space="preserve">XII - elaborar o Relatório das Atividades Anuais relativo </w:t>
      </w:r>
      <w:r w:rsidR="00617E96" w:rsidRPr="003B2641">
        <w:rPr>
          <w:rFonts w:cs="Times New Roman"/>
          <w:sz w:val="24"/>
        </w:rPr>
        <w:t>à</w:t>
      </w:r>
      <w:r w:rsidRPr="003B2641">
        <w:rPr>
          <w:rFonts w:cs="Times New Roman"/>
          <w:sz w:val="24"/>
        </w:rPr>
        <w:t xml:space="preserve"> Memória Institucional da Corporação.</w:t>
      </w:r>
    </w:p>
    <w:p w:rsidR="003B2641" w:rsidRPr="003B2641" w:rsidRDefault="003B2641" w:rsidP="003B2641">
      <w:pPr>
        <w:shd w:val="clear" w:color="auto" w:fill="FFFFFF"/>
        <w:ind w:left="22" w:right="7" w:firstLine="547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ind w:left="14" w:right="29" w:firstLine="540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>Art. 3</w:t>
      </w:r>
      <w:r w:rsidRPr="003B2641">
        <w:rPr>
          <w:rFonts w:cs="Times New Roman"/>
          <w:sz w:val="24"/>
          <w:vertAlign w:val="superscript"/>
        </w:rPr>
        <w:t>o</w:t>
      </w:r>
      <w:r w:rsidRPr="003B2641">
        <w:rPr>
          <w:rFonts w:cs="Times New Roman"/>
          <w:sz w:val="24"/>
        </w:rPr>
        <w:t>. O Centro de Memória Histór</w:t>
      </w:r>
      <w:r w:rsidR="00617E96">
        <w:rPr>
          <w:rFonts w:cs="Times New Roman"/>
          <w:sz w:val="24"/>
        </w:rPr>
        <w:t>ica da Polícia Militar - CMH-PM</w:t>
      </w:r>
      <w:r w:rsidRPr="003B2641">
        <w:rPr>
          <w:rFonts w:cs="Times New Roman"/>
          <w:sz w:val="24"/>
        </w:rPr>
        <w:t xml:space="preserve"> tem a seguinte organização:</w:t>
      </w:r>
    </w:p>
    <w:p w:rsidR="003B2641" w:rsidRPr="003B2641" w:rsidRDefault="003B2641" w:rsidP="003B2641">
      <w:pPr>
        <w:shd w:val="clear" w:color="auto" w:fill="FFFFFF"/>
        <w:ind w:left="14" w:right="29" w:firstLine="540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tabs>
          <w:tab w:val="left" w:pos="691"/>
        </w:tabs>
        <w:ind w:left="569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>I</w:t>
      </w:r>
      <w:r w:rsidRPr="003B2641">
        <w:rPr>
          <w:rFonts w:cs="Times New Roman"/>
          <w:sz w:val="24"/>
        </w:rPr>
        <w:tab/>
        <w:t>- Seção Administrativa;</w:t>
      </w:r>
    </w:p>
    <w:p w:rsidR="003B2641" w:rsidRPr="003B2641" w:rsidRDefault="003B2641" w:rsidP="003B2641">
      <w:pPr>
        <w:shd w:val="clear" w:color="auto" w:fill="FFFFFF"/>
        <w:tabs>
          <w:tab w:val="left" w:pos="691"/>
        </w:tabs>
        <w:ind w:left="569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tabs>
          <w:tab w:val="left" w:pos="778"/>
        </w:tabs>
        <w:ind w:left="569"/>
        <w:jc w:val="both"/>
        <w:rPr>
          <w:rFonts w:cs="Times New Roman"/>
          <w:sz w:val="24"/>
        </w:rPr>
      </w:pPr>
      <w:r w:rsidRPr="003B2641">
        <w:rPr>
          <w:rFonts w:cs="Times New Roman"/>
          <w:spacing w:val="-16"/>
          <w:sz w:val="24"/>
        </w:rPr>
        <w:t>II</w:t>
      </w:r>
      <w:r w:rsidRPr="003B2641">
        <w:rPr>
          <w:rFonts w:cs="Times New Roman"/>
          <w:sz w:val="24"/>
        </w:rPr>
        <w:tab/>
        <w:t>- Divisão de Acervo de Documentação Histórica;</w:t>
      </w:r>
    </w:p>
    <w:p w:rsidR="003B2641" w:rsidRPr="003B2641" w:rsidRDefault="003B2641" w:rsidP="003B2641">
      <w:pPr>
        <w:shd w:val="clear" w:color="auto" w:fill="FFFFFF"/>
        <w:tabs>
          <w:tab w:val="left" w:pos="778"/>
        </w:tabs>
        <w:ind w:left="569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suppressAutoHyphens w:val="0"/>
        <w:autoSpaceDE w:val="0"/>
        <w:autoSpaceDN w:val="0"/>
        <w:adjustRightInd w:val="0"/>
        <w:ind w:left="569"/>
        <w:jc w:val="both"/>
        <w:rPr>
          <w:rFonts w:cs="Times New Roman"/>
          <w:spacing w:val="-9"/>
          <w:sz w:val="24"/>
        </w:rPr>
      </w:pPr>
      <w:r w:rsidRPr="003B2641">
        <w:rPr>
          <w:rFonts w:cs="Times New Roman"/>
          <w:sz w:val="24"/>
        </w:rPr>
        <w:t xml:space="preserve">- Divisão de Publicação de Memória Institucional; </w:t>
      </w:r>
      <w:proofErr w:type="gramStart"/>
      <w:r w:rsidRPr="003B2641">
        <w:rPr>
          <w:rFonts w:cs="Times New Roman"/>
          <w:sz w:val="24"/>
        </w:rPr>
        <w:t>e</w:t>
      </w:r>
      <w:proofErr w:type="gramEnd"/>
    </w:p>
    <w:p w:rsidR="003B2641" w:rsidRPr="003B2641" w:rsidRDefault="003B2641" w:rsidP="003B2641">
      <w:pPr>
        <w:widowControl w:val="0"/>
        <w:shd w:val="clear" w:color="auto" w:fill="FFFFFF"/>
        <w:tabs>
          <w:tab w:val="left" w:pos="857"/>
        </w:tabs>
        <w:suppressAutoHyphens w:val="0"/>
        <w:autoSpaceDE w:val="0"/>
        <w:autoSpaceDN w:val="0"/>
        <w:adjustRightInd w:val="0"/>
        <w:ind w:left="569"/>
        <w:jc w:val="both"/>
        <w:rPr>
          <w:rFonts w:cs="Times New Roman"/>
          <w:spacing w:val="-9"/>
          <w:sz w:val="24"/>
        </w:rPr>
      </w:pPr>
    </w:p>
    <w:p w:rsidR="003B2641" w:rsidRPr="003B2641" w:rsidRDefault="003B2641" w:rsidP="003B2641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suppressAutoHyphens w:val="0"/>
        <w:autoSpaceDE w:val="0"/>
        <w:autoSpaceDN w:val="0"/>
        <w:adjustRightInd w:val="0"/>
        <w:ind w:left="569"/>
        <w:jc w:val="both"/>
        <w:rPr>
          <w:rFonts w:cs="Times New Roman"/>
          <w:spacing w:val="-13"/>
          <w:sz w:val="24"/>
        </w:rPr>
      </w:pPr>
      <w:r w:rsidRPr="003B2641">
        <w:rPr>
          <w:rFonts w:cs="Times New Roman"/>
          <w:sz w:val="24"/>
        </w:rPr>
        <w:t>- Divisão de Pesquisa e História Institucional.</w:t>
      </w:r>
    </w:p>
    <w:p w:rsidR="003B2641" w:rsidRPr="003B2641" w:rsidRDefault="003B2641" w:rsidP="003B2641">
      <w:pPr>
        <w:widowControl w:val="0"/>
        <w:shd w:val="clear" w:color="auto" w:fill="FFFFFF"/>
        <w:tabs>
          <w:tab w:val="left" w:pos="857"/>
        </w:tabs>
        <w:suppressAutoHyphens w:val="0"/>
        <w:autoSpaceDE w:val="0"/>
        <w:autoSpaceDN w:val="0"/>
        <w:adjustRightInd w:val="0"/>
        <w:ind w:left="569"/>
        <w:jc w:val="both"/>
        <w:rPr>
          <w:rFonts w:cs="Times New Roman"/>
          <w:spacing w:val="-13"/>
          <w:sz w:val="24"/>
        </w:rPr>
      </w:pPr>
    </w:p>
    <w:p w:rsidR="003B2641" w:rsidRPr="003B2641" w:rsidRDefault="003B2641" w:rsidP="003B2641">
      <w:pPr>
        <w:shd w:val="clear" w:color="auto" w:fill="FFFFFF"/>
        <w:ind w:left="22" w:firstLine="554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 xml:space="preserve">§ 1º. </w:t>
      </w:r>
      <w:r w:rsidR="00617E96">
        <w:rPr>
          <w:rFonts w:cs="Times New Roman"/>
          <w:sz w:val="24"/>
        </w:rPr>
        <w:t>À</w:t>
      </w:r>
      <w:r w:rsidRPr="003B2641">
        <w:rPr>
          <w:rFonts w:cs="Times New Roman"/>
          <w:sz w:val="24"/>
        </w:rPr>
        <w:t xml:space="preserve"> Seção Administrativa compete o protocolo, a escrituração de documentos, a identificação do acervo e a execução das atividades administrativas ligadas diretamente ao Centro de Documentação Histórica e de Memória Institucional.</w:t>
      </w:r>
    </w:p>
    <w:p w:rsidR="003B2641" w:rsidRPr="003B2641" w:rsidRDefault="003B2641" w:rsidP="003B2641">
      <w:pPr>
        <w:shd w:val="clear" w:color="auto" w:fill="FFFFFF"/>
        <w:ind w:left="22" w:firstLine="554"/>
        <w:jc w:val="both"/>
        <w:rPr>
          <w:rFonts w:cs="Times New Roman"/>
          <w:sz w:val="24"/>
        </w:rPr>
      </w:pPr>
    </w:p>
    <w:p w:rsidR="003B2641" w:rsidRDefault="003B2641" w:rsidP="003B2641">
      <w:pPr>
        <w:shd w:val="clear" w:color="auto" w:fill="FFFFFF"/>
        <w:ind w:left="14" w:right="22" w:firstLine="569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 xml:space="preserve">§ 2º. </w:t>
      </w:r>
      <w:r w:rsidR="00617E96">
        <w:rPr>
          <w:rFonts w:cs="Times New Roman"/>
          <w:sz w:val="24"/>
        </w:rPr>
        <w:t>À</w:t>
      </w:r>
      <w:r w:rsidRPr="003B2641">
        <w:rPr>
          <w:rFonts w:cs="Times New Roman"/>
          <w:sz w:val="24"/>
        </w:rPr>
        <w:t xml:space="preserve"> Divisão de Acervo compete a catalogação, organização, exposição e preservação do material recolhido no CEDOCH</w:t>
      </w:r>
      <w:r w:rsidR="00B441E4">
        <w:rPr>
          <w:rFonts w:cs="Times New Roman"/>
          <w:sz w:val="24"/>
        </w:rPr>
        <w:t>.</w:t>
      </w:r>
    </w:p>
    <w:p w:rsidR="003B2641" w:rsidRPr="003B2641" w:rsidRDefault="003B2641" w:rsidP="003B2641">
      <w:pPr>
        <w:shd w:val="clear" w:color="auto" w:fill="FFFFFF"/>
        <w:ind w:left="14" w:right="22" w:firstLine="569"/>
        <w:jc w:val="both"/>
        <w:rPr>
          <w:rFonts w:cs="Times New Roman"/>
          <w:sz w:val="24"/>
        </w:rPr>
      </w:pPr>
    </w:p>
    <w:p w:rsidR="003B2641" w:rsidRDefault="003B2641" w:rsidP="003B2641">
      <w:pPr>
        <w:shd w:val="clear" w:color="auto" w:fill="FFFFFF"/>
        <w:ind w:left="14" w:right="14" w:firstLine="562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 xml:space="preserve">§ 3º. </w:t>
      </w:r>
      <w:bookmarkStart w:id="0" w:name="_GoBack"/>
      <w:bookmarkEnd w:id="0"/>
      <w:r w:rsidR="00617E96">
        <w:rPr>
          <w:rFonts w:cs="Times New Roman"/>
          <w:sz w:val="24"/>
        </w:rPr>
        <w:t>À</w:t>
      </w:r>
      <w:r w:rsidRPr="003B2641">
        <w:rPr>
          <w:rFonts w:cs="Times New Roman"/>
          <w:sz w:val="24"/>
        </w:rPr>
        <w:t xml:space="preserve"> Divisão de Publicação da Memória Institucional compete </w:t>
      </w:r>
      <w:proofErr w:type="gramStart"/>
      <w:r w:rsidRPr="003B2641">
        <w:rPr>
          <w:rFonts w:cs="Times New Roman"/>
          <w:sz w:val="24"/>
        </w:rPr>
        <w:t>a</w:t>
      </w:r>
      <w:proofErr w:type="gramEnd"/>
      <w:r w:rsidRPr="003B2641">
        <w:rPr>
          <w:rFonts w:cs="Times New Roman"/>
          <w:sz w:val="24"/>
        </w:rPr>
        <w:t xml:space="preserve"> elaboração e a atualização permanente da história, na forma impressa e em vídeo, da Polícia Militar com os vários segmentos da sociedade.</w:t>
      </w:r>
    </w:p>
    <w:p w:rsidR="003B2641" w:rsidRPr="003B2641" w:rsidRDefault="003B2641" w:rsidP="003B2641">
      <w:pPr>
        <w:shd w:val="clear" w:color="auto" w:fill="FFFFFF"/>
        <w:ind w:left="14" w:right="14" w:firstLine="562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ind w:left="14" w:right="14" w:firstLine="562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 xml:space="preserve">§ 4º. </w:t>
      </w:r>
      <w:r w:rsidR="00617E96">
        <w:rPr>
          <w:rFonts w:cs="Times New Roman"/>
          <w:sz w:val="24"/>
        </w:rPr>
        <w:t>À</w:t>
      </w:r>
      <w:r w:rsidRPr="003B2641">
        <w:rPr>
          <w:rFonts w:cs="Times New Roman"/>
          <w:sz w:val="24"/>
        </w:rPr>
        <w:t xml:space="preserve"> Divisão de Pesquisa e História Institucional compete o estudo e a compilação de dados visando </w:t>
      </w:r>
      <w:proofErr w:type="gramStart"/>
      <w:r w:rsidRPr="003B2641">
        <w:rPr>
          <w:rFonts w:cs="Times New Roman"/>
          <w:sz w:val="24"/>
        </w:rPr>
        <w:t>a</w:t>
      </w:r>
      <w:proofErr w:type="gramEnd"/>
      <w:r w:rsidRPr="003B2641">
        <w:rPr>
          <w:rFonts w:cs="Times New Roman"/>
          <w:sz w:val="24"/>
        </w:rPr>
        <w:t xml:space="preserve"> preservação da história e da memória da Polícia Militar.</w:t>
      </w:r>
    </w:p>
    <w:p w:rsidR="003B2641" w:rsidRPr="003B2641" w:rsidRDefault="003B2641" w:rsidP="003B2641">
      <w:pPr>
        <w:shd w:val="clear" w:color="auto" w:fill="FFFFFF"/>
        <w:ind w:left="14" w:right="14" w:firstLine="562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ind w:left="22" w:right="29" w:firstLine="540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>Art. 4º.  Nos termos da legislação em vigor, a Polícia Militar poderá dispor de servidores civis nomeados, contratados, disponibilizados ou comissionados para o exercício das funções do Centro de Memória Histórica da Polícia Militar - CMH-PM.</w:t>
      </w:r>
    </w:p>
    <w:p w:rsidR="003B2641" w:rsidRPr="003B2641" w:rsidRDefault="003B2641" w:rsidP="003B2641">
      <w:pPr>
        <w:shd w:val="clear" w:color="auto" w:fill="FFFFFF"/>
        <w:ind w:left="22" w:right="29" w:firstLine="540"/>
        <w:jc w:val="both"/>
        <w:rPr>
          <w:rFonts w:cs="Times New Roman"/>
          <w:sz w:val="24"/>
        </w:rPr>
      </w:pPr>
    </w:p>
    <w:p w:rsidR="003B2641" w:rsidRPr="003B2641" w:rsidRDefault="003B2641" w:rsidP="003B2641">
      <w:pPr>
        <w:shd w:val="clear" w:color="auto" w:fill="FFFFFF"/>
        <w:ind w:left="569"/>
        <w:jc w:val="both"/>
        <w:rPr>
          <w:rFonts w:cs="Times New Roman"/>
          <w:sz w:val="24"/>
        </w:rPr>
      </w:pPr>
      <w:r w:rsidRPr="003B2641">
        <w:rPr>
          <w:rFonts w:cs="Times New Roman"/>
          <w:sz w:val="24"/>
        </w:rPr>
        <w:t>Art. 5º.  Este Decreto entra em vigor na data de sua publicação.</w:t>
      </w:r>
    </w:p>
    <w:p w:rsidR="00755491" w:rsidRPr="003B2641" w:rsidRDefault="00755491" w:rsidP="003B2641">
      <w:pPr>
        <w:pStyle w:val="Recuodecorpodetexto"/>
        <w:ind w:firstLine="567"/>
        <w:rPr>
          <w:rFonts w:cs="Times New Roman"/>
          <w:sz w:val="24"/>
        </w:rPr>
      </w:pPr>
    </w:p>
    <w:p w:rsidR="00FB0E16" w:rsidRPr="003B2641" w:rsidRDefault="00FB0E16" w:rsidP="003B2641">
      <w:pPr>
        <w:pStyle w:val="Recuodecorpodetexto"/>
        <w:ind w:firstLine="567"/>
        <w:rPr>
          <w:rFonts w:cs="Times New Roman"/>
          <w:sz w:val="24"/>
        </w:rPr>
      </w:pPr>
      <w:r w:rsidRPr="003B2641">
        <w:rPr>
          <w:rFonts w:cs="Times New Roman"/>
          <w:sz w:val="24"/>
        </w:rPr>
        <w:t>Palácio do Governo do Estado de Rondônia, em</w:t>
      </w:r>
      <w:r w:rsidR="0095350C" w:rsidRPr="003B2641">
        <w:rPr>
          <w:rFonts w:cs="Times New Roman"/>
          <w:sz w:val="24"/>
        </w:rPr>
        <w:t xml:space="preserve"> </w:t>
      </w:r>
      <w:r w:rsidR="00077239">
        <w:rPr>
          <w:rFonts w:cs="Times New Roman"/>
          <w:sz w:val="24"/>
        </w:rPr>
        <w:t>19</w:t>
      </w:r>
      <w:r w:rsidR="0095350C" w:rsidRPr="003B2641">
        <w:rPr>
          <w:rFonts w:cs="Times New Roman"/>
          <w:sz w:val="24"/>
        </w:rPr>
        <w:t xml:space="preserve"> </w:t>
      </w:r>
      <w:r w:rsidRPr="003B2641">
        <w:rPr>
          <w:rFonts w:cs="Times New Roman"/>
          <w:sz w:val="24"/>
        </w:rPr>
        <w:t>de</w:t>
      </w:r>
      <w:r w:rsidR="00F05550" w:rsidRPr="003B2641">
        <w:rPr>
          <w:rFonts w:cs="Times New Roman"/>
          <w:sz w:val="24"/>
        </w:rPr>
        <w:t xml:space="preserve"> </w:t>
      </w:r>
      <w:r w:rsidR="0095350C" w:rsidRPr="003B2641">
        <w:rPr>
          <w:rFonts w:cs="Times New Roman"/>
          <w:sz w:val="24"/>
        </w:rPr>
        <w:t>dez</w:t>
      </w:r>
      <w:r w:rsidR="00F05550" w:rsidRPr="003B2641">
        <w:rPr>
          <w:rFonts w:cs="Times New Roman"/>
          <w:sz w:val="24"/>
        </w:rPr>
        <w:t xml:space="preserve">embro </w:t>
      </w:r>
      <w:r w:rsidRPr="003B2641">
        <w:rPr>
          <w:rFonts w:cs="Times New Roman"/>
          <w:sz w:val="24"/>
        </w:rPr>
        <w:t>de 2012, 124º da República.</w:t>
      </w:r>
    </w:p>
    <w:p w:rsidR="002162EA" w:rsidRPr="003B2641" w:rsidRDefault="002162EA" w:rsidP="003B2641">
      <w:pPr>
        <w:jc w:val="center"/>
        <w:rPr>
          <w:rFonts w:cs="Times New Roman"/>
          <w:sz w:val="24"/>
        </w:rPr>
      </w:pPr>
    </w:p>
    <w:p w:rsidR="00F44955" w:rsidRPr="003B2641" w:rsidRDefault="00F44955" w:rsidP="003B2641">
      <w:pPr>
        <w:jc w:val="center"/>
        <w:rPr>
          <w:rFonts w:cs="Times New Roman"/>
          <w:sz w:val="24"/>
        </w:rPr>
      </w:pPr>
    </w:p>
    <w:p w:rsidR="002162EA" w:rsidRPr="003B2641" w:rsidRDefault="00673717" w:rsidP="003B2641">
      <w:pPr>
        <w:jc w:val="center"/>
        <w:rPr>
          <w:rFonts w:cs="Times New Roman"/>
          <w:b/>
          <w:sz w:val="24"/>
        </w:rPr>
      </w:pPr>
      <w:proofErr w:type="gramStart"/>
      <w:r w:rsidRPr="003B2641">
        <w:rPr>
          <w:rFonts w:cs="Times New Roman"/>
          <w:b/>
          <w:sz w:val="24"/>
        </w:rPr>
        <w:t>CONFÚCIO AIRES MOURA</w:t>
      </w:r>
      <w:proofErr w:type="gramEnd"/>
    </w:p>
    <w:p w:rsidR="002162EA" w:rsidRPr="003B2641" w:rsidRDefault="002162EA" w:rsidP="003B2641">
      <w:pPr>
        <w:jc w:val="center"/>
        <w:rPr>
          <w:rFonts w:cs="Times New Roman"/>
          <w:sz w:val="24"/>
        </w:rPr>
      </w:pPr>
      <w:r w:rsidRPr="003B2641">
        <w:rPr>
          <w:rFonts w:cs="Times New Roman"/>
          <w:sz w:val="24"/>
        </w:rPr>
        <w:t>Governador</w:t>
      </w:r>
    </w:p>
    <w:sectPr w:rsidR="002162EA" w:rsidRPr="003B2641" w:rsidSect="003B2641">
      <w:headerReference w:type="default" r:id="rId7"/>
      <w:pgSz w:w="11905" w:h="16837"/>
      <w:pgMar w:top="1134" w:right="567" w:bottom="567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7B" w:rsidRDefault="00066E7B" w:rsidP="003B2641">
      <w:r>
        <w:separator/>
      </w:r>
    </w:p>
  </w:endnote>
  <w:endnote w:type="continuationSeparator" w:id="0">
    <w:p w:rsidR="00066E7B" w:rsidRDefault="00066E7B" w:rsidP="003B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7B" w:rsidRDefault="00066E7B" w:rsidP="003B2641">
      <w:r>
        <w:separator/>
      </w:r>
    </w:p>
  </w:footnote>
  <w:footnote w:type="continuationSeparator" w:id="0">
    <w:p w:rsidR="00066E7B" w:rsidRDefault="00066E7B" w:rsidP="003B2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7B" w:rsidRPr="00CF2A4D" w:rsidRDefault="00066E7B" w:rsidP="003B2641">
    <w:pPr>
      <w:jc w:val="center"/>
      <w:rPr>
        <w:rFonts w:cs="Times New Roman"/>
        <w:sz w:val="24"/>
      </w:rPr>
    </w:pPr>
    <w:r>
      <w:rPr>
        <w:rFonts w:cs="Times New Roman"/>
        <w:noProof/>
        <w:sz w:val="24"/>
        <w:lang w:eastAsia="pt-BR" w:bidi="ar-SA"/>
      </w:rPr>
      <w:drawing>
        <wp:inline distT="0" distB="0" distL="0" distR="0">
          <wp:extent cx="800100" cy="904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6E7B" w:rsidRPr="00713F1C" w:rsidRDefault="00066E7B" w:rsidP="003B2641">
    <w:pPr>
      <w:jc w:val="center"/>
      <w:rPr>
        <w:rFonts w:cs="Times New Roman"/>
        <w:b/>
        <w:sz w:val="24"/>
      </w:rPr>
    </w:pPr>
    <w:r w:rsidRPr="00713F1C">
      <w:rPr>
        <w:rFonts w:cs="Times New Roman"/>
        <w:b/>
        <w:sz w:val="24"/>
      </w:rPr>
      <w:t>GOVERNO DO ESTADO DE RONDÔNIA</w:t>
    </w:r>
  </w:p>
  <w:p w:rsidR="00066E7B" w:rsidRPr="00713F1C" w:rsidRDefault="00066E7B" w:rsidP="003B2641">
    <w:pPr>
      <w:pStyle w:val="Ttulo3"/>
      <w:tabs>
        <w:tab w:val="left" w:pos="0"/>
      </w:tabs>
      <w:rPr>
        <w:rFonts w:ascii="Times New Roman" w:hAnsi="Times New Roman" w:cs="Times New Roman"/>
      </w:rPr>
    </w:pPr>
    <w:r w:rsidRPr="00713F1C">
      <w:rPr>
        <w:rFonts w:ascii="Times New Roman" w:hAnsi="Times New Roman" w:cs="Times New Roman"/>
      </w:rPr>
      <w:t>GOVERNADORIA</w:t>
    </w:r>
  </w:p>
  <w:p w:rsidR="00066E7B" w:rsidRDefault="00066E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6EFF09D3"/>
    <w:multiLevelType w:val="singleLevel"/>
    <w:tmpl w:val="CC6263B8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0491F"/>
    <w:rsid w:val="00012FF7"/>
    <w:rsid w:val="00031DED"/>
    <w:rsid w:val="0006275B"/>
    <w:rsid w:val="00063E6C"/>
    <w:rsid w:val="00066E7B"/>
    <w:rsid w:val="00076B31"/>
    <w:rsid w:val="00077239"/>
    <w:rsid w:val="00092E55"/>
    <w:rsid w:val="000E0B1E"/>
    <w:rsid w:val="000E4D10"/>
    <w:rsid w:val="00104535"/>
    <w:rsid w:val="00125AA6"/>
    <w:rsid w:val="00126986"/>
    <w:rsid w:val="00136101"/>
    <w:rsid w:val="001478A7"/>
    <w:rsid w:val="0016507B"/>
    <w:rsid w:val="0018281F"/>
    <w:rsid w:val="001A07DC"/>
    <w:rsid w:val="001D0C89"/>
    <w:rsid w:val="001E0589"/>
    <w:rsid w:val="001E0FF6"/>
    <w:rsid w:val="00215E37"/>
    <w:rsid w:val="002162EA"/>
    <w:rsid w:val="00234635"/>
    <w:rsid w:val="00257DC2"/>
    <w:rsid w:val="00276632"/>
    <w:rsid w:val="002B31EC"/>
    <w:rsid w:val="002D2B9A"/>
    <w:rsid w:val="0032424F"/>
    <w:rsid w:val="003534C5"/>
    <w:rsid w:val="00354090"/>
    <w:rsid w:val="0037710D"/>
    <w:rsid w:val="00377DA0"/>
    <w:rsid w:val="003B2641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40F5E"/>
    <w:rsid w:val="00577B38"/>
    <w:rsid w:val="005948C3"/>
    <w:rsid w:val="005974FA"/>
    <w:rsid w:val="005B4B63"/>
    <w:rsid w:val="005C5AAB"/>
    <w:rsid w:val="00616966"/>
    <w:rsid w:val="00617E96"/>
    <w:rsid w:val="00660F28"/>
    <w:rsid w:val="006627AF"/>
    <w:rsid w:val="00673717"/>
    <w:rsid w:val="00692EE6"/>
    <w:rsid w:val="006933CF"/>
    <w:rsid w:val="006B0DAF"/>
    <w:rsid w:val="006D1076"/>
    <w:rsid w:val="006F66E5"/>
    <w:rsid w:val="006F6993"/>
    <w:rsid w:val="0070308B"/>
    <w:rsid w:val="00713F1C"/>
    <w:rsid w:val="007515D0"/>
    <w:rsid w:val="00755491"/>
    <w:rsid w:val="00764985"/>
    <w:rsid w:val="00823FFB"/>
    <w:rsid w:val="00837420"/>
    <w:rsid w:val="008650D1"/>
    <w:rsid w:val="00865F28"/>
    <w:rsid w:val="00883F71"/>
    <w:rsid w:val="00886AC1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31B83"/>
    <w:rsid w:val="00A47D47"/>
    <w:rsid w:val="00AB6E2D"/>
    <w:rsid w:val="00AF2086"/>
    <w:rsid w:val="00B415AC"/>
    <w:rsid w:val="00B441E4"/>
    <w:rsid w:val="00BC517E"/>
    <w:rsid w:val="00BE63D1"/>
    <w:rsid w:val="00BF1826"/>
    <w:rsid w:val="00C2247D"/>
    <w:rsid w:val="00C423CE"/>
    <w:rsid w:val="00C5109B"/>
    <w:rsid w:val="00C76B63"/>
    <w:rsid w:val="00C94A81"/>
    <w:rsid w:val="00CA1E68"/>
    <w:rsid w:val="00CB1B34"/>
    <w:rsid w:val="00CE25F1"/>
    <w:rsid w:val="00CF0BE4"/>
    <w:rsid w:val="00CF2A4D"/>
    <w:rsid w:val="00CF69ED"/>
    <w:rsid w:val="00D27677"/>
    <w:rsid w:val="00D31D8C"/>
    <w:rsid w:val="00D8348F"/>
    <w:rsid w:val="00DC4B79"/>
    <w:rsid w:val="00DE1300"/>
    <w:rsid w:val="00E14C41"/>
    <w:rsid w:val="00E1631B"/>
    <w:rsid w:val="00E16C28"/>
    <w:rsid w:val="00E42FEA"/>
    <w:rsid w:val="00E6547C"/>
    <w:rsid w:val="00E90C36"/>
    <w:rsid w:val="00EE437C"/>
    <w:rsid w:val="00EE73F2"/>
    <w:rsid w:val="00EF55AF"/>
    <w:rsid w:val="00EF622E"/>
    <w:rsid w:val="00F0512F"/>
    <w:rsid w:val="00F05550"/>
    <w:rsid w:val="00F44955"/>
    <w:rsid w:val="00F968B0"/>
    <w:rsid w:val="00F96B0D"/>
    <w:rsid w:val="00F96D1A"/>
    <w:rsid w:val="00FB0E16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link w:val="CabealhoChar"/>
    <w:uiPriority w:val="99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  <w:style w:type="table" w:styleId="Tabelacomgrade">
    <w:name w:val="Table Grid"/>
    <w:basedOn w:val="Tabelanormal"/>
    <w:uiPriority w:val="59"/>
    <w:rsid w:val="00E9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3B2641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 </cp:lastModifiedBy>
  <cp:revision>19</cp:revision>
  <cp:lastPrinted>2012-12-17T15:57:00Z</cp:lastPrinted>
  <dcterms:created xsi:type="dcterms:W3CDTF">2012-12-17T14:03:00Z</dcterms:created>
  <dcterms:modified xsi:type="dcterms:W3CDTF">2012-12-19T16:36:00Z</dcterms:modified>
</cp:coreProperties>
</file>