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1632">
      <w:pPr>
        <w:shd w:val="clear" w:color="auto" w:fill="FFFFFF"/>
        <w:ind w:left="1166"/>
      </w:pPr>
      <w:r>
        <w:rPr>
          <w:rFonts w:ascii="Arial" w:hAnsi="Arial" w:cs="Arial"/>
          <w:color w:val="000000"/>
          <w:sz w:val="26"/>
          <w:szCs w:val="26"/>
        </w:rPr>
        <w:t>GOVERNO DO ESTADO DE RONDÔNIA</w:t>
      </w:r>
    </w:p>
    <w:p w:rsidR="00000000" w:rsidRDefault="009A1632">
      <w:pPr>
        <w:shd w:val="clear" w:color="auto" w:fill="FFFFFF"/>
        <w:spacing w:before="194"/>
        <w:ind w:left="2880"/>
      </w:pPr>
      <w:r>
        <w:rPr>
          <w:color w:val="000000"/>
          <w:sz w:val="22"/>
          <w:szCs w:val="22"/>
        </w:rPr>
        <w:t>GOVERNADORIA</w:t>
      </w:r>
    </w:p>
    <w:p w:rsidR="00000000" w:rsidRDefault="009A1632">
      <w:pPr>
        <w:shd w:val="clear" w:color="auto" w:fill="FFFFFF"/>
        <w:tabs>
          <w:tab w:val="left" w:pos="3650"/>
        </w:tabs>
        <w:spacing w:before="1606"/>
        <w:ind w:left="29"/>
      </w:pPr>
      <w:r>
        <w:rPr>
          <w:color w:val="000000"/>
          <w:sz w:val="22"/>
          <w:szCs w:val="22"/>
        </w:rPr>
        <w:t>DECRET0 N° 1.68 DE  22 DE NOVEMBRO</w:t>
      </w:r>
      <w:r>
        <w:rPr>
          <w:color w:val="000000"/>
          <w:sz w:val="22"/>
          <w:szCs w:val="22"/>
        </w:rPr>
        <w:t xml:space="preserve">   DE   1983.</w:t>
      </w:r>
    </w:p>
    <w:p w:rsidR="00000000" w:rsidRDefault="009A1632">
      <w:pPr>
        <w:shd w:val="clear" w:color="auto" w:fill="FFFFFF"/>
        <w:spacing w:before="2441" w:line="482" w:lineRule="exact"/>
        <w:ind w:right="29" w:firstLine="2326"/>
        <w:jc w:val="both"/>
      </w:pPr>
      <w:r>
        <w:rPr>
          <w:color w:val="000000"/>
          <w:spacing w:val="-12"/>
          <w:sz w:val="22"/>
          <w:szCs w:val="22"/>
        </w:rPr>
        <w:t xml:space="preserve">0 </w:t>
      </w:r>
      <w:r>
        <w:rPr>
          <w:color w:val="000000"/>
          <w:spacing w:val="21"/>
          <w:sz w:val="22"/>
          <w:szCs w:val="22"/>
        </w:rPr>
        <w:t>GOVERNADOR</w:t>
      </w:r>
      <w:r>
        <w:rPr>
          <w:color w:val="000000"/>
          <w:spacing w:val="-12"/>
          <w:sz w:val="22"/>
          <w:szCs w:val="22"/>
        </w:rPr>
        <w:t xml:space="preserve"> DO ESTADO DE </w:t>
      </w:r>
      <w:r>
        <w:rPr>
          <w:color w:val="000000"/>
          <w:spacing w:val="26"/>
          <w:sz w:val="22"/>
          <w:szCs w:val="22"/>
        </w:rPr>
        <w:t>RONDÔNIA</w:t>
      </w:r>
      <w:r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 xml:space="preserve">usando </w:t>
      </w:r>
      <w:r>
        <w:rPr>
          <w:color w:val="000000"/>
          <w:sz w:val="22"/>
          <w:szCs w:val="22"/>
        </w:rPr>
        <w:t xml:space="preserve">das </w:t>
      </w:r>
      <w:r>
        <w:rPr>
          <w:color w:val="000000"/>
          <w:spacing w:val="21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</w:t>
      </w:r>
      <w:r>
        <w:rPr>
          <w:color w:val="000000"/>
          <w:spacing w:val="27"/>
          <w:sz w:val="22"/>
          <w:szCs w:val="22"/>
        </w:rPr>
        <w:t>lhe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t xml:space="preserve">a </w:t>
      </w:r>
      <w:r>
        <w:rPr>
          <w:color w:val="000000"/>
          <w:spacing w:val="12"/>
          <w:sz w:val="22"/>
          <w:szCs w:val="22"/>
        </w:rPr>
        <w:t>Lei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Complementar</w:t>
      </w:r>
      <w:r>
        <w:rPr>
          <w:color w:val="000000"/>
          <w:spacing w:val="-11"/>
          <w:sz w:val="22"/>
          <w:szCs w:val="22"/>
        </w:rPr>
        <w:t xml:space="preserve"> nº</w:t>
      </w:r>
      <w:bookmarkStart w:id="0" w:name="_GoBack"/>
      <w:bookmarkEnd w:id="0"/>
      <w:r>
        <w:rPr>
          <w:color w:val="000000"/>
          <w:spacing w:val="-11"/>
          <w:sz w:val="22"/>
          <w:szCs w:val="22"/>
        </w:rPr>
        <w:t xml:space="preserve"> 041 </w:t>
      </w:r>
      <w:r>
        <w:rPr>
          <w:color w:val="000000"/>
          <w:spacing w:val="-10"/>
          <w:sz w:val="22"/>
          <w:szCs w:val="22"/>
        </w:rPr>
        <w:t xml:space="preserve">de 22 de </w:t>
      </w:r>
      <w:r>
        <w:rPr>
          <w:color w:val="000000"/>
          <w:spacing w:val="15"/>
          <w:sz w:val="22"/>
          <w:szCs w:val="22"/>
        </w:rPr>
        <w:t>dezembro</w:t>
      </w:r>
      <w:r>
        <w:rPr>
          <w:color w:val="000000"/>
          <w:spacing w:val="-10"/>
          <w:sz w:val="22"/>
          <w:szCs w:val="22"/>
        </w:rPr>
        <w:t xml:space="preserve"> de </w:t>
      </w:r>
      <w:r>
        <w:rPr>
          <w:color w:val="000000"/>
          <w:spacing w:val="3"/>
          <w:sz w:val="22"/>
          <w:szCs w:val="22"/>
        </w:rPr>
        <w:t>1981,</w:t>
      </w:r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264"/>
          <w:sz w:val="22"/>
          <w:szCs w:val="22"/>
        </w:rPr>
        <w:t>RESOLVE:</w:t>
      </w:r>
    </w:p>
    <w:p w:rsidR="00000000" w:rsidRDefault="009A1632">
      <w:pPr>
        <w:shd w:val="clear" w:color="auto" w:fill="FFFFFF"/>
        <w:spacing w:before="958" w:line="482" w:lineRule="exact"/>
        <w:ind w:left="7" w:firstLine="2326"/>
        <w:jc w:val="both"/>
      </w:pPr>
      <w:r>
        <w:rPr>
          <w:color w:val="000000"/>
          <w:spacing w:val="15"/>
          <w:sz w:val="22"/>
          <w:szCs w:val="22"/>
        </w:rPr>
        <w:t>Colocar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5"/>
          <w:sz w:val="22"/>
          <w:szCs w:val="22"/>
        </w:rPr>
        <w:t xml:space="preserve">a </w:t>
      </w:r>
      <w:r>
        <w:rPr>
          <w:color w:val="000000"/>
          <w:spacing w:val="17"/>
          <w:sz w:val="22"/>
          <w:szCs w:val="22"/>
        </w:rPr>
        <w:t>disposição</w:t>
      </w:r>
      <w:r>
        <w:rPr>
          <w:color w:val="000000"/>
          <w:spacing w:val="-15"/>
          <w:sz w:val="22"/>
          <w:szCs w:val="22"/>
        </w:rPr>
        <w:t xml:space="preserve"> do </w:t>
      </w:r>
      <w:r>
        <w:rPr>
          <w:color w:val="000000"/>
          <w:spacing w:val="11"/>
          <w:sz w:val="22"/>
          <w:szCs w:val="22"/>
        </w:rPr>
        <w:t>Departamento</w:t>
      </w:r>
      <w:r>
        <w:rPr>
          <w:color w:val="000000"/>
          <w:spacing w:val="-15"/>
          <w:sz w:val="22"/>
          <w:szCs w:val="22"/>
        </w:rPr>
        <w:t xml:space="preserve"> Na</w:t>
      </w:r>
      <w:r>
        <w:rPr>
          <w:color w:val="000000"/>
          <w:spacing w:val="28"/>
          <w:sz w:val="22"/>
          <w:szCs w:val="22"/>
        </w:rPr>
        <w:t>cional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de </w:t>
      </w:r>
      <w:r>
        <w:rPr>
          <w:color w:val="000000"/>
          <w:spacing w:val="17"/>
          <w:sz w:val="22"/>
          <w:szCs w:val="22"/>
        </w:rPr>
        <w:t>Obras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>Contra</w:t>
      </w:r>
      <w:r>
        <w:rPr>
          <w:color w:val="000000"/>
          <w:spacing w:val="-6"/>
          <w:sz w:val="22"/>
          <w:szCs w:val="22"/>
        </w:rPr>
        <w:t xml:space="preserve"> as </w:t>
      </w:r>
      <w:r>
        <w:rPr>
          <w:color w:val="000000"/>
          <w:spacing w:val="8"/>
          <w:sz w:val="22"/>
          <w:szCs w:val="22"/>
        </w:rPr>
        <w:t>Secas</w:t>
      </w:r>
      <w:r>
        <w:rPr>
          <w:color w:val="000000"/>
          <w:spacing w:val="-6"/>
          <w:sz w:val="22"/>
          <w:szCs w:val="22"/>
        </w:rPr>
        <w:t xml:space="preserve"> em </w:t>
      </w:r>
      <w:r>
        <w:rPr>
          <w:color w:val="000000"/>
          <w:spacing w:val="10"/>
          <w:sz w:val="22"/>
          <w:szCs w:val="22"/>
        </w:rPr>
        <w:t>João</w:t>
      </w:r>
      <w:r>
        <w:rPr>
          <w:color w:val="000000"/>
          <w:spacing w:val="-6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Pessoa-PB,</w:t>
      </w:r>
      <w:r>
        <w:rPr>
          <w:color w:val="000000"/>
          <w:spacing w:val="-6"/>
          <w:sz w:val="22"/>
          <w:szCs w:val="22"/>
        </w:rPr>
        <w:t xml:space="preserve"> a </w:t>
      </w:r>
      <w:r>
        <w:rPr>
          <w:rFonts w:ascii="Arial" w:hAnsi="Arial" w:cs="Arial"/>
          <w:i/>
          <w:iCs/>
          <w:color w:val="000000"/>
          <w:spacing w:val="-6"/>
          <w:sz w:val="22"/>
          <w:szCs w:val="22"/>
        </w:rPr>
        <w:t>ser</w:t>
      </w:r>
      <w:r>
        <w:rPr>
          <w:color w:val="000000"/>
          <w:spacing w:val="20"/>
          <w:sz w:val="22"/>
          <w:szCs w:val="22"/>
        </w:rPr>
        <w:t>vidora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0"/>
          <w:sz w:val="22"/>
          <w:szCs w:val="22"/>
        </w:rPr>
        <w:t>RELBA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MACIEL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PINHEIRO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9"/>
          <w:sz w:val="22"/>
          <w:szCs w:val="22"/>
        </w:rPr>
        <w:t>CORRÊA,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Servidor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>Técnico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5"/>
          <w:sz w:val="22"/>
          <w:szCs w:val="22"/>
        </w:rPr>
        <w:t>Es</w:t>
      </w:r>
      <w:r>
        <w:rPr>
          <w:color w:val="000000"/>
          <w:sz w:val="22"/>
          <w:szCs w:val="22"/>
        </w:rPr>
        <w:t>peciali</w:t>
      </w:r>
      <w:r>
        <w:rPr>
          <w:color w:val="000000"/>
          <w:spacing w:val="18"/>
          <w:sz w:val="22"/>
          <w:szCs w:val="22"/>
        </w:rPr>
        <w:t>zado</w:t>
      </w:r>
      <w:r>
        <w:rPr>
          <w:color w:val="000000"/>
          <w:spacing w:val="18"/>
          <w:sz w:val="22"/>
          <w:szCs w:val="22"/>
        </w:rPr>
        <w:t>-ref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  <w:lang w:val="en-US"/>
        </w:rPr>
        <w:t xml:space="preserve">II, </w:t>
      </w:r>
      <w:r>
        <w:rPr>
          <w:color w:val="000000"/>
          <w:spacing w:val="24"/>
          <w:sz w:val="22"/>
          <w:szCs w:val="22"/>
        </w:rPr>
        <w:t>cadastro</w:t>
      </w:r>
      <w:r>
        <w:rPr>
          <w:color w:val="000000"/>
          <w:sz w:val="22"/>
          <w:szCs w:val="22"/>
        </w:rPr>
        <w:t xml:space="preserve"> nº</w:t>
      </w:r>
      <w:r>
        <w:rPr>
          <w:color w:val="000000"/>
          <w:sz w:val="22"/>
          <w:szCs w:val="22"/>
        </w:rPr>
        <w:t xml:space="preserve"> 11.075,1</w:t>
      </w:r>
      <w:r>
        <w:rPr>
          <w:color w:val="000000"/>
          <w:spacing w:val="24"/>
          <w:sz w:val="22"/>
          <w:szCs w:val="22"/>
        </w:rPr>
        <w:t>otada</w:t>
      </w:r>
      <w:r>
        <w:rPr>
          <w:color w:val="000000"/>
          <w:sz w:val="22"/>
          <w:szCs w:val="22"/>
        </w:rPr>
        <w:t xml:space="preserve"> na Casa Civil, até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34"/>
          <w:sz w:val="22"/>
          <w:szCs w:val="22"/>
        </w:rPr>
        <w:t>ulterior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del</w:t>
      </w:r>
      <w:r>
        <w:rPr>
          <w:color w:val="000000"/>
          <w:sz w:val="22"/>
          <w:szCs w:val="22"/>
        </w:rPr>
        <w:t>i</w:t>
      </w:r>
      <w:r>
        <w:rPr>
          <w:color w:val="000000"/>
          <w:spacing w:val="21"/>
          <w:sz w:val="22"/>
          <w:szCs w:val="22"/>
        </w:rPr>
        <w:t>beração</w:t>
      </w:r>
      <w:r>
        <w:rPr>
          <w:color w:val="000000"/>
          <w:sz w:val="22"/>
          <w:szCs w:val="22"/>
        </w:rPr>
        <w:t>.</w:t>
      </w:r>
    </w:p>
    <w:p w:rsidR="00000000" w:rsidRDefault="009A1632">
      <w:pPr>
        <w:spacing w:before="432"/>
        <w:ind w:left="3341" w:right="1188"/>
        <w:rPr>
          <w:rFonts w:ascii="Arial" w:hAnsi="Arial" w:cs="Arial"/>
          <w:sz w:val="24"/>
          <w:szCs w:val="24"/>
        </w:rPr>
      </w:pPr>
    </w:p>
    <w:p w:rsidR="009A1632" w:rsidRDefault="009A1632">
      <w:pPr>
        <w:spacing w:before="432"/>
        <w:ind w:left="3341" w:right="1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JORGE TEIXEIRA DE OLIVEIRA</w:t>
      </w:r>
    </w:p>
    <w:p w:rsidR="009A1632" w:rsidRDefault="009A1632">
      <w:pPr>
        <w:spacing w:before="432"/>
        <w:ind w:left="3341" w:right="1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GOVERNADOR </w:t>
      </w:r>
    </w:p>
    <w:p w:rsidR="00000000" w:rsidRDefault="009A1632">
      <w:pPr>
        <w:spacing w:before="432"/>
        <w:ind w:left="3341" w:right="1188"/>
        <w:rPr>
          <w:rFonts w:ascii="Arial" w:hAnsi="Arial" w:cs="Arial"/>
          <w:sz w:val="24"/>
          <w:szCs w:val="24"/>
        </w:rPr>
        <w:sectPr w:rsidR="00000000">
          <w:type w:val="continuous"/>
          <w:pgSz w:w="11909" w:h="16834"/>
          <w:pgMar w:top="1440" w:right="1026" w:bottom="720" w:left="2624" w:header="720" w:footer="720" w:gutter="0"/>
          <w:cols w:space="60"/>
          <w:noEndnote/>
        </w:sectPr>
      </w:pPr>
    </w:p>
    <w:p w:rsidR="00000000" w:rsidRDefault="009A1632">
      <w:pPr>
        <w:framePr w:h="2268" w:hSpace="10080" w:wrap="notBeside" w:vAnchor="text" w:hAnchor="margin" w:x="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457325" cy="1438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32" w:rsidRDefault="009A1632">
      <w:pPr>
        <w:spacing w:line="1" w:lineRule="exact"/>
        <w:rPr>
          <w:rFonts w:ascii="Arial" w:hAnsi="Arial" w:cs="Arial"/>
          <w:sz w:val="2"/>
          <w:szCs w:val="2"/>
        </w:rPr>
      </w:pPr>
    </w:p>
    <w:sectPr w:rsidR="009A1632">
      <w:pgSz w:w="11909" w:h="16834"/>
      <w:pgMar w:top="1440" w:right="8179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32"/>
    <w:rsid w:val="009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0A9252-F761-47EA-95F0-E3A421F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2016-09-16T12:36:00Z</dcterms:created>
  <dcterms:modified xsi:type="dcterms:W3CDTF">2016-09-16T12:39:00Z</dcterms:modified>
</cp:coreProperties>
</file>