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5" w:rsidRDefault="000A422E">
      <w:pPr>
        <w:shd w:val="clear" w:color="auto" w:fill="FFFFFF"/>
        <w:spacing w:line="374" w:lineRule="exact"/>
        <w:ind w:left="2707" w:right="2750"/>
        <w:jc w:val="center"/>
      </w:pPr>
      <w:r>
        <w:rPr>
          <w:rFonts w:ascii="Times New Roman" w:hAnsi="Times New Roman" w:cs="Times New Roman"/>
          <w:color w:val="000000"/>
          <w:sz w:val="30"/>
          <w:szCs w:val="30"/>
        </w:rPr>
        <w:t>Governo do Estado de Rondônia GOVERNADORIA</w:t>
      </w:r>
    </w:p>
    <w:p w:rsidR="005D2BC5" w:rsidRDefault="000A422E">
      <w:pPr>
        <w:shd w:val="clear" w:color="auto" w:fill="FFFFFF"/>
        <w:tabs>
          <w:tab w:val="left" w:pos="5328"/>
        </w:tabs>
        <w:spacing w:before="619"/>
        <w:ind w:left="7"/>
        <w:jc w:val="center"/>
      </w:pPr>
      <w:r>
        <w:rPr>
          <w:color w:val="000000"/>
          <w:sz w:val="22"/>
          <w:szCs w:val="22"/>
        </w:rPr>
        <w:t>Decreto n°</w:t>
      </w:r>
      <w:proofErr w:type="gramStart"/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14426     , de    27   de        julho</w:t>
      </w:r>
      <w:r>
        <w:rPr>
          <w:color w:val="000000"/>
          <w:sz w:val="22"/>
          <w:szCs w:val="22"/>
        </w:rPr>
        <w:tab/>
        <w:t>de 2009.</w:t>
      </w:r>
    </w:p>
    <w:p w:rsidR="005D2BC5" w:rsidRDefault="000A422E">
      <w:pPr>
        <w:shd w:val="clear" w:color="auto" w:fill="FFFFFF"/>
        <w:spacing w:before="288" w:line="252" w:lineRule="exact"/>
        <w:ind w:left="5270" w:right="22"/>
        <w:jc w:val="both"/>
      </w:pPr>
      <w:r>
        <w:rPr>
          <w:color w:val="000000"/>
          <w:sz w:val="22"/>
          <w:szCs w:val="22"/>
        </w:rPr>
        <w:t>Abre no Orçamento-Programa Anual do Estado de Rondônia, Crédito Adicional Suplementar por Excesso de Arrecadação no valor de R$ 321.333,33 para reforço de dotações consignadas no vigente Orçamento.</w:t>
      </w:r>
    </w:p>
    <w:p w:rsidR="005D2BC5" w:rsidRDefault="000A422E">
      <w:pPr>
        <w:shd w:val="clear" w:color="auto" w:fill="FFFFFF"/>
        <w:spacing w:before="331" w:line="259" w:lineRule="exact"/>
        <w:ind w:right="14" w:firstLine="698"/>
        <w:jc w:val="both"/>
      </w:pPr>
      <w:r>
        <w:rPr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0A422E">
        <w:rPr>
          <w:color w:val="000000"/>
          <w:sz w:val="22"/>
          <w:szCs w:val="22"/>
        </w:rPr>
        <w:t xml:space="preserve">V, </w:t>
      </w:r>
      <w:r>
        <w:rPr>
          <w:color w:val="000000"/>
          <w:sz w:val="22"/>
          <w:szCs w:val="22"/>
        </w:rPr>
        <w:t>da Constituição do Estado e autorização contida no § 3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>, artigo 8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>, Lei n°. 2.009, de 29 de dezembro de 2008.</w:t>
      </w:r>
    </w:p>
    <w:p w:rsidR="005D2BC5" w:rsidRDefault="000A422E">
      <w:pPr>
        <w:shd w:val="clear" w:color="auto" w:fill="FFFFFF"/>
        <w:spacing w:before="338"/>
        <w:ind w:right="22"/>
        <w:jc w:val="center"/>
      </w:pPr>
      <w:r>
        <w:rPr>
          <w:color w:val="000000"/>
          <w:spacing w:val="98"/>
          <w:sz w:val="22"/>
          <w:szCs w:val="22"/>
        </w:rPr>
        <w:t>DECRETA:</w:t>
      </w:r>
    </w:p>
    <w:p w:rsidR="005D2BC5" w:rsidRDefault="000A422E">
      <w:pPr>
        <w:shd w:val="clear" w:color="auto" w:fill="FFFFFF"/>
        <w:spacing w:before="338" w:line="252" w:lineRule="exact"/>
        <w:ind w:left="7" w:firstLine="814"/>
        <w:jc w:val="both"/>
      </w:pPr>
      <w:r>
        <w:rPr>
          <w:color w:val="000000"/>
          <w:sz w:val="22"/>
          <w:szCs w:val="22"/>
        </w:rPr>
        <w:t>Art.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Fica aberto no Orçamento-Programa Anual do Estado de Rondônia, em favor da Unidade Orçamentária CENTRO DE EDUCAÇÃO TÉCNICO E PROFISSIONAL DA ÁREA DE SAÚDE, Crédito Adicional Suplementar por Excesso de Arrecadação para o atendimento de despesa corrente, até o montante de R$ 321.333,33 (Trezentos e vinte e um mil, trezentos e trinta e três reais e trinta e três centavos) no presente exercício, indicados no Anexo </w:t>
      </w:r>
      <w:r w:rsidRPr="000A422E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deste Decreto.</w:t>
      </w:r>
    </w:p>
    <w:p w:rsidR="005D2BC5" w:rsidRDefault="000A422E">
      <w:pPr>
        <w:shd w:val="clear" w:color="auto" w:fill="FFFFFF"/>
        <w:spacing w:before="353" w:line="252" w:lineRule="exact"/>
        <w:ind w:right="14" w:firstLine="799"/>
        <w:jc w:val="both"/>
      </w:pPr>
      <w:r>
        <w:rPr>
          <w:color w:val="000000"/>
          <w:sz w:val="22"/>
          <w:szCs w:val="22"/>
        </w:rPr>
        <w:t>Art. 2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Os recursos necessários à execução do disposto no artigo anterior decorrerão de excesso de arrecadação, indicado no anexo </w:t>
      </w:r>
      <w:r w:rsidRPr="000A422E">
        <w:rPr>
          <w:color w:val="000000"/>
          <w:sz w:val="22"/>
          <w:szCs w:val="22"/>
        </w:rPr>
        <w:t xml:space="preserve">II </w:t>
      </w:r>
      <w:r>
        <w:rPr>
          <w:color w:val="000000"/>
          <w:sz w:val="22"/>
          <w:szCs w:val="22"/>
        </w:rPr>
        <w:t>deste Decreto e no montante especificado.</w:t>
      </w:r>
    </w:p>
    <w:p w:rsidR="005D2BC5" w:rsidRDefault="000A422E">
      <w:pPr>
        <w:shd w:val="clear" w:color="auto" w:fill="FFFFFF"/>
        <w:spacing w:before="338" w:line="252" w:lineRule="exact"/>
        <w:ind w:right="29" w:firstLine="720"/>
        <w:jc w:val="both"/>
      </w:pPr>
      <w:r>
        <w:rPr>
          <w:color w:val="000000"/>
          <w:sz w:val="22"/>
          <w:szCs w:val="22"/>
        </w:rPr>
        <w:t>Parágrafo único - O excesso de arrecadação indicado no "caput" deste artigo é Proveniente do Parecer Técnico n° 424/06 - Formação Profissional para os Agentes Comunitários de Saúde.</w:t>
      </w:r>
    </w:p>
    <w:p w:rsidR="005D2BC5" w:rsidRDefault="000A422E">
      <w:pPr>
        <w:shd w:val="clear" w:color="auto" w:fill="FFFFFF"/>
        <w:spacing w:before="374"/>
        <w:ind w:left="770"/>
      </w:pPr>
      <w:r>
        <w:rPr>
          <w:color w:val="000000"/>
          <w:sz w:val="22"/>
          <w:szCs w:val="22"/>
        </w:rPr>
        <w:t>Art. 3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Este Decreto entra em vigor na data de sua publicação.</w:t>
      </w:r>
    </w:p>
    <w:p w:rsidR="005D2BC5" w:rsidRDefault="000A422E">
      <w:pPr>
        <w:shd w:val="clear" w:color="auto" w:fill="FFFFFF"/>
        <w:spacing w:before="331" w:line="223" w:lineRule="exact"/>
        <w:ind w:right="115" w:firstLine="770"/>
        <w:jc w:val="both"/>
      </w:pPr>
      <w:r>
        <w:rPr>
          <w:color w:val="000000"/>
          <w:sz w:val="22"/>
          <w:szCs w:val="22"/>
        </w:rPr>
        <w:t>Palácio do Governo do Estado de Rondônia, em</w:t>
      </w:r>
      <w:proofErr w:type="gramStart"/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27      de     julho        de 2009, 120° da República.</w:t>
      </w:r>
    </w:p>
    <w:p w:rsidR="005D2BC5" w:rsidRDefault="000A422E">
      <w:pPr>
        <w:shd w:val="clear" w:color="auto" w:fill="FFFFFF"/>
        <w:spacing w:before="518"/>
        <w:ind w:left="3636"/>
      </w:pPr>
      <w:bookmarkStart w:id="0" w:name="_GoBack"/>
      <w:r>
        <w:rPr>
          <w:color w:val="000000"/>
          <w:spacing w:val="-1"/>
          <w:sz w:val="22"/>
          <w:szCs w:val="22"/>
        </w:rPr>
        <w:t>IVO NARCISO CASSOL</w:t>
      </w:r>
    </w:p>
    <w:p w:rsidR="005D2BC5" w:rsidRDefault="000A422E">
      <w:pPr>
        <w:shd w:val="clear" w:color="auto" w:fill="FFFFFF"/>
        <w:spacing w:before="50"/>
        <w:ind w:left="4313"/>
      </w:pPr>
      <w:r>
        <w:rPr>
          <w:color w:val="000000"/>
        </w:rPr>
        <w:t>Governador</w:t>
      </w:r>
    </w:p>
    <w:p w:rsidR="005D2BC5" w:rsidRDefault="005D2BC5">
      <w:pPr>
        <w:spacing w:before="173"/>
        <w:ind w:left="1865" w:right="6624"/>
        <w:rPr>
          <w:rFonts w:ascii="Times New Roman" w:hAnsi="Times New Roman" w:cs="Times New Roman"/>
          <w:sz w:val="24"/>
          <w:szCs w:val="24"/>
        </w:rPr>
      </w:pPr>
    </w:p>
    <w:p w:rsidR="005D2BC5" w:rsidRPr="000A422E" w:rsidRDefault="000A422E" w:rsidP="000A422E">
      <w:pPr>
        <w:shd w:val="clear" w:color="auto" w:fill="FFFFFF"/>
        <w:ind w:left="2693"/>
      </w:pPr>
      <w:r>
        <w:rPr>
          <w:color w:val="000000"/>
          <w:spacing w:val="-1"/>
          <w:sz w:val="22"/>
          <w:szCs w:val="22"/>
        </w:rPr>
        <w:t xml:space="preserve">   </w:t>
      </w:r>
      <w:r w:rsidRPr="000A422E">
        <w:rPr>
          <w:color w:val="000000"/>
          <w:spacing w:val="-1"/>
          <w:sz w:val="22"/>
          <w:szCs w:val="22"/>
        </w:rPr>
        <w:t>LUCIANO DOS SANTOS GUIMARÃES</w:t>
      </w:r>
    </w:p>
    <w:p w:rsidR="005D2BC5" w:rsidRDefault="000A422E">
      <w:pPr>
        <w:shd w:val="clear" w:color="auto" w:fill="FFFFFF"/>
        <w:spacing w:before="29"/>
        <w:ind w:left="3528"/>
      </w:pPr>
      <w:r>
        <w:rPr>
          <w:color w:val="000000"/>
        </w:rPr>
        <w:t>Secretário Adjunto - SEPLAN</w:t>
      </w:r>
    </w:p>
    <w:p w:rsidR="005D2BC5" w:rsidRPr="00372C07" w:rsidRDefault="00372C07" w:rsidP="00372C07">
      <w:pPr>
        <w:shd w:val="clear" w:color="auto" w:fill="FFFFFF"/>
        <w:spacing w:before="691"/>
        <w:jc w:val="center"/>
      </w:pPr>
      <w:r w:rsidRPr="00372C07">
        <w:rPr>
          <w:bCs/>
          <w:color w:val="000000"/>
          <w:spacing w:val="-3"/>
          <w:sz w:val="22"/>
          <w:szCs w:val="22"/>
        </w:rPr>
        <w:t xml:space="preserve">JOSÉ </w:t>
      </w:r>
      <w:r w:rsidR="000A422E" w:rsidRPr="00372C07">
        <w:rPr>
          <w:bCs/>
          <w:color w:val="000000"/>
          <w:spacing w:val="-3"/>
          <w:sz w:val="22"/>
          <w:szCs w:val="22"/>
        </w:rPr>
        <w:t>GENARO DE ANDRADE</w:t>
      </w:r>
    </w:p>
    <w:p w:rsidR="005D2BC5" w:rsidRDefault="000A422E">
      <w:pPr>
        <w:shd w:val="clear" w:color="auto" w:fill="FFFFFF"/>
        <w:spacing w:before="14"/>
        <w:ind w:right="115"/>
        <w:jc w:val="center"/>
      </w:pPr>
      <w:r>
        <w:rPr>
          <w:color w:val="000000"/>
          <w:spacing w:val="-3"/>
        </w:rPr>
        <w:t>Secretário de Estado de Finanças - SEFIN</w:t>
      </w:r>
    </w:p>
    <w:bookmarkEnd w:id="0"/>
    <w:p w:rsidR="005D2BC5" w:rsidRDefault="005D2BC5">
      <w:pPr>
        <w:shd w:val="clear" w:color="auto" w:fill="FFFFFF"/>
        <w:spacing w:before="14"/>
        <w:ind w:right="115"/>
        <w:jc w:val="center"/>
        <w:sectPr w:rsidR="005D2BC5">
          <w:type w:val="continuous"/>
          <w:pgSz w:w="11909" w:h="16834"/>
          <w:pgMar w:top="1440" w:right="774" w:bottom="720" w:left="1192" w:header="720" w:footer="720" w:gutter="0"/>
          <w:cols w:space="60"/>
          <w:noEndnote/>
        </w:sectPr>
      </w:pPr>
    </w:p>
    <w:p w:rsidR="005D2BC5" w:rsidRDefault="000A422E">
      <w:pPr>
        <w:framePr w:h="1231" w:hSpace="10080" w:wrap="notBeside" w:vAnchor="text" w:hAnchor="margin" w:x="433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880" cy="7867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C5" w:rsidRDefault="005D2B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framePr w:h="1231" w:hSpace="10080" w:wrap="notBeside" w:vAnchor="text" w:hAnchor="margin" w:x="4335" w:y="1"/>
        <w:rPr>
          <w:rFonts w:ascii="Times New Roman" w:hAnsi="Times New Roman" w:cs="Times New Roman"/>
          <w:sz w:val="24"/>
          <w:szCs w:val="24"/>
        </w:rPr>
        <w:sectPr w:rsidR="005D2BC5">
          <w:pgSz w:w="11909" w:h="16834"/>
          <w:pgMar w:top="1440" w:right="652" w:bottom="720" w:left="1221" w:header="720" w:footer="720" w:gutter="0"/>
          <w:cols w:space="720"/>
          <w:noEndnote/>
        </w:sectPr>
      </w:pPr>
    </w:p>
    <w:p w:rsidR="005D2BC5" w:rsidRDefault="000A422E">
      <w:pPr>
        <w:shd w:val="clear" w:color="auto" w:fill="FFFFFF"/>
        <w:spacing w:before="216" w:after="569" w:line="374" w:lineRule="exact"/>
        <w:ind w:left="3780" w:right="2419" w:hanging="1058"/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5D2BC5" w:rsidRDefault="005D2BC5">
      <w:pPr>
        <w:shd w:val="clear" w:color="auto" w:fill="FFFFFF"/>
        <w:spacing w:before="216" w:after="569" w:line="374" w:lineRule="exact"/>
        <w:ind w:left="3780" w:right="2419" w:hanging="1058"/>
        <w:sectPr w:rsidR="005D2BC5">
          <w:type w:val="continuous"/>
          <w:pgSz w:w="11909" w:h="16834"/>
          <w:pgMar w:top="1440" w:right="652" w:bottom="720" w:left="1221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50"/>
      </w:pPr>
      <w:r>
        <w:rPr>
          <w:b/>
          <w:bCs/>
          <w:color w:val="000000"/>
          <w:spacing w:val="-1"/>
          <w:sz w:val="16"/>
          <w:szCs w:val="16"/>
        </w:rPr>
        <w:lastRenderedPageBreak/>
        <w:t>CRÉDITO SUPLEMENTAR POR EXCESSO DE ARRECADAÇÃO</w:t>
      </w:r>
    </w:p>
    <w:p w:rsidR="005D2BC5" w:rsidRDefault="000A422E">
      <w:pPr>
        <w:shd w:val="clear" w:color="auto" w:fill="FFFFFF"/>
        <w:tabs>
          <w:tab w:val="left" w:pos="4889"/>
          <w:tab w:val="left" w:pos="5573"/>
        </w:tabs>
        <w:spacing w:line="288" w:lineRule="exact"/>
        <w:ind w:left="2542" w:firstLine="2023"/>
      </w:pPr>
      <w:r>
        <w:rPr>
          <w:b/>
          <w:bCs/>
          <w:color w:val="000000"/>
          <w:sz w:val="16"/>
          <w:szCs w:val="16"/>
        </w:rPr>
        <w:t xml:space="preserve">ANEXO </w:t>
      </w:r>
      <w:r w:rsidRPr="000A422E">
        <w:rPr>
          <w:b/>
          <w:bCs/>
          <w:color w:val="000000"/>
          <w:sz w:val="16"/>
          <w:szCs w:val="16"/>
        </w:rPr>
        <w:t>I</w:t>
      </w:r>
      <w:r w:rsidRPr="000A422E"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pacing w:val="-3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7"/>
          <w:sz w:val="16"/>
          <w:szCs w:val="16"/>
        </w:rPr>
        <w:t xml:space="preserve">, </w:t>
      </w:r>
      <w:r>
        <w:rPr>
          <w:b/>
          <w:bCs/>
          <w:color w:val="000000"/>
          <w:spacing w:val="-7"/>
          <w:sz w:val="16"/>
          <w:szCs w:val="16"/>
        </w:rPr>
        <w:t>DE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pacing w:val="-9"/>
          <w:sz w:val="16"/>
          <w:szCs w:val="16"/>
        </w:rPr>
        <w:t>DE</w:t>
      </w:r>
      <w:proofErr w:type="spellEnd"/>
      <w:proofErr w:type="gramEnd"/>
    </w:p>
    <w:p w:rsidR="005D2BC5" w:rsidRDefault="000A422E">
      <w:pPr>
        <w:shd w:val="clear" w:color="auto" w:fill="FFFFFF"/>
        <w:spacing w:before="569"/>
      </w:pPr>
      <w:r>
        <w:br w:type="column"/>
      </w: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lastRenderedPageBreak/>
        <w:t>DE 2009.</w:t>
      </w:r>
    </w:p>
    <w:p w:rsidR="005D2BC5" w:rsidRDefault="000A422E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>EXCESSO DE ARRECADAÇÃO</w:t>
      </w: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961" w:bottom="720" w:left="1221" w:header="720" w:footer="720" w:gutter="0"/>
          <w:cols w:num="3" w:space="720" w:equalWidth="0">
            <w:col w:w="5781" w:space="792"/>
            <w:col w:w="720" w:space="115"/>
            <w:col w:w="2318"/>
          </w:cols>
          <w:noEndnote/>
        </w:sectPr>
      </w:pPr>
    </w:p>
    <w:p w:rsidR="005D2BC5" w:rsidRDefault="005D2BC5">
      <w:pPr>
        <w:spacing w:before="144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1098" w:bottom="720" w:left="1969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166"/>
      </w:pPr>
      <w:r>
        <w:rPr>
          <w:color w:val="000000"/>
          <w:spacing w:val="-3"/>
          <w:sz w:val="16"/>
          <w:szCs w:val="16"/>
        </w:rPr>
        <w:lastRenderedPageBreak/>
        <w:t>Código</w:t>
      </w:r>
    </w:p>
    <w:p w:rsidR="005D2BC5" w:rsidRDefault="000A422E">
      <w:pPr>
        <w:shd w:val="clear" w:color="auto" w:fill="FFFFFF"/>
        <w:spacing w:before="151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5D2BC5" w:rsidRDefault="000A422E">
      <w:pPr>
        <w:shd w:val="clear" w:color="auto" w:fill="FFFFFF"/>
        <w:spacing w:before="7" w:line="209" w:lineRule="exact"/>
        <w:ind w:left="130" w:hanging="130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Natureza da Despesa</w:t>
      </w:r>
    </w:p>
    <w:p w:rsidR="005D2BC5" w:rsidRDefault="000A422E">
      <w:pPr>
        <w:shd w:val="clear" w:color="auto" w:fill="FFFFFF"/>
        <w:spacing w:line="209" w:lineRule="exact"/>
        <w:ind w:left="2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5D2BC5" w:rsidRDefault="000A422E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5D2BC5" w:rsidRDefault="005D2BC5">
      <w:pPr>
        <w:shd w:val="clear" w:color="auto" w:fill="FFFFFF"/>
        <w:spacing w:before="115"/>
        <w:sectPr w:rsidR="005D2BC5">
          <w:type w:val="continuous"/>
          <w:pgSz w:w="11909" w:h="16834"/>
          <w:pgMar w:top="1440" w:right="1098" w:bottom="720" w:left="1969" w:header="720" w:footer="720" w:gutter="0"/>
          <w:cols w:num="5" w:sep="1" w:space="720" w:equalWidth="0">
            <w:col w:w="720" w:space="2023"/>
            <w:col w:w="979" w:space="1634"/>
            <w:col w:w="864" w:space="461"/>
            <w:col w:w="720" w:space="720"/>
            <w:col w:w="720"/>
          </w:cols>
          <w:noEndnote/>
        </w:sectPr>
      </w:pPr>
    </w:p>
    <w:p w:rsidR="005D2BC5" w:rsidRDefault="005D2BC5">
      <w:pPr>
        <w:spacing w:before="194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pacing w:before="115"/>
        <w:sectPr w:rsidR="005D2BC5">
          <w:type w:val="continuous"/>
          <w:pgSz w:w="11909" w:h="16834"/>
          <w:pgMar w:top="1440" w:right="933" w:bottom="720" w:left="1242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43" w:line="194" w:lineRule="exact"/>
        <w:ind w:left="2016"/>
      </w:pPr>
      <w:r>
        <w:rPr>
          <w:rFonts w:ascii="Courier New" w:hAnsi="Courier New" w:cs="Courier New"/>
          <w:b/>
          <w:bCs/>
          <w:color w:val="000000"/>
          <w:spacing w:val="-9"/>
          <w:sz w:val="18"/>
          <w:szCs w:val="18"/>
        </w:rPr>
        <w:lastRenderedPageBreak/>
        <w:t xml:space="preserve">CENTRO DE EDUCAÇÃO TÉCNICO E </w:t>
      </w:r>
      <w:r>
        <w:rPr>
          <w:rFonts w:ascii="Courier New" w:hAnsi="Courier New" w:cs="Courier New"/>
          <w:b/>
          <w:bCs/>
          <w:color w:val="000000"/>
          <w:spacing w:val="-16"/>
          <w:sz w:val="18"/>
          <w:szCs w:val="18"/>
        </w:rPr>
        <w:t>PROFISSIONAL DA ÁREA DE SAÚDE - CETAS</w:t>
      </w:r>
    </w:p>
    <w:p w:rsidR="005D2BC5" w:rsidRDefault="000A422E">
      <w:pPr>
        <w:shd w:val="clear" w:color="auto" w:fill="FFFFFF"/>
        <w:spacing w:before="58"/>
      </w:pPr>
      <w:r>
        <w:rPr>
          <w:rFonts w:ascii="Courier New" w:hAnsi="Courier New" w:cs="Courier New"/>
          <w:color w:val="000000"/>
          <w:spacing w:val="-18"/>
          <w:sz w:val="18"/>
          <w:szCs w:val="18"/>
        </w:rPr>
        <w:t>17.033.10.128.1275.2162</w:t>
      </w:r>
      <w:proofErr w:type="gramStart"/>
      <w:r>
        <w:rPr>
          <w:rFonts w:ascii="Courier New" w:hAnsi="Courier New" w:cs="Courier New"/>
          <w:color w:val="000000"/>
          <w:spacing w:val="-18"/>
          <w:sz w:val="18"/>
          <w:szCs w:val="18"/>
        </w:rPr>
        <w:t xml:space="preserve">  </w:t>
      </w:r>
      <w:proofErr w:type="gramEnd"/>
      <w:r>
        <w:rPr>
          <w:rFonts w:ascii="Courier New" w:hAnsi="Courier New" w:cs="Courier New"/>
          <w:color w:val="000000"/>
          <w:spacing w:val="-18"/>
          <w:sz w:val="18"/>
          <w:szCs w:val="18"/>
        </w:rPr>
        <w:t>IMPLANTAR E MANTER CURSOS TÉCNICOS</w:t>
      </w:r>
    </w:p>
    <w:p w:rsidR="005D2BC5" w:rsidRDefault="000A422E">
      <w:pPr>
        <w:shd w:val="clear" w:color="auto" w:fill="FFFFFF"/>
        <w:spacing w:before="497"/>
      </w:pPr>
      <w:r>
        <w:br w:type="column"/>
      </w:r>
      <w:r>
        <w:rPr>
          <w:color w:val="000000"/>
          <w:spacing w:val="-4"/>
          <w:sz w:val="16"/>
          <w:szCs w:val="16"/>
        </w:rPr>
        <w:lastRenderedPageBreak/>
        <w:t>3.3.90.36</w:t>
      </w:r>
    </w:p>
    <w:p w:rsidR="005D2BC5" w:rsidRDefault="000A422E">
      <w:pPr>
        <w:shd w:val="clear" w:color="auto" w:fill="FFFFFF"/>
        <w:spacing w:before="497"/>
      </w:pPr>
      <w:r>
        <w:br w:type="column"/>
      </w:r>
      <w:r>
        <w:rPr>
          <w:color w:val="000000"/>
          <w:spacing w:val="-4"/>
          <w:sz w:val="16"/>
          <w:szCs w:val="16"/>
        </w:rPr>
        <w:lastRenderedPageBreak/>
        <w:t>3209</w:t>
      </w:r>
    </w:p>
    <w:p w:rsidR="005D2BC5" w:rsidRDefault="000A422E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321.333,33</w:t>
      </w:r>
    </w:p>
    <w:p w:rsidR="005D2BC5" w:rsidRDefault="000A422E">
      <w:pPr>
        <w:shd w:val="clear" w:color="auto" w:fill="FFFFFF"/>
        <w:spacing w:before="259"/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321.333,33</w:t>
      </w:r>
    </w:p>
    <w:p w:rsidR="005D2BC5" w:rsidRDefault="005D2BC5">
      <w:pPr>
        <w:shd w:val="clear" w:color="auto" w:fill="FFFFFF"/>
        <w:spacing w:before="259"/>
        <w:sectPr w:rsidR="005D2BC5">
          <w:type w:val="continuous"/>
          <w:pgSz w:w="11909" w:h="16834"/>
          <w:pgMar w:top="1440" w:right="933" w:bottom="720" w:left="1242" w:header="720" w:footer="720" w:gutter="0"/>
          <w:cols w:num="4" w:space="720" w:equalWidth="0">
            <w:col w:w="5450" w:space="756"/>
            <w:col w:w="720" w:space="648"/>
            <w:col w:w="720" w:space="670"/>
            <w:col w:w="770"/>
          </w:cols>
          <w:noEndnote/>
        </w:sectPr>
      </w:pPr>
    </w:p>
    <w:p w:rsidR="005D2BC5" w:rsidRDefault="005D2BC5">
      <w:pPr>
        <w:spacing w:before="346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pacing w:before="259"/>
        <w:sectPr w:rsidR="005D2BC5">
          <w:type w:val="continuous"/>
          <w:pgSz w:w="11909" w:h="16834"/>
          <w:pgMar w:top="1440" w:right="925" w:bottom="720" w:left="8694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22"/>
      </w:pPr>
      <w:r>
        <w:rPr>
          <w:b/>
          <w:bCs/>
          <w:color w:val="000000"/>
          <w:spacing w:val="-1"/>
          <w:sz w:val="16"/>
          <w:szCs w:val="16"/>
        </w:rPr>
        <w:lastRenderedPageBreak/>
        <w:t>TOTAL</w:t>
      </w:r>
    </w:p>
    <w:p w:rsidR="005D2BC5" w:rsidRDefault="000A422E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>321.333,33</w:t>
      </w: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925" w:bottom="720" w:left="8694" w:header="720" w:footer="720" w:gutter="0"/>
          <w:cols w:num="2" w:space="720" w:equalWidth="0">
            <w:col w:w="720" w:space="792"/>
            <w:col w:w="777"/>
          </w:cols>
          <w:noEndnote/>
        </w:sectPr>
      </w:pPr>
    </w:p>
    <w:p w:rsidR="005D2BC5" w:rsidRDefault="005D2BC5">
      <w:pPr>
        <w:spacing w:before="605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933" w:bottom="720" w:left="1242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22"/>
      </w:pPr>
      <w:r>
        <w:rPr>
          <w:b/>
          <w:bCs/>
          <w:color w:val="000000"/>
          <w:spacing w:val="-2"/>
          <w:sz w:val="16"/>
          <w:szCs w:val="16"/>
        </w:rPr>
        <w:lastRenderedPageBreak/>
        <w:t>CREDITO SUPLEMENTAR</w:t>
      </w:r>
    </w:p>
    <w:p w:rsidR="005D2BC5" w:rsidRDefault="000A422E">
      <w:pPr>
        <w:shd w:val="clear" w:color="auto" w:fill="FFFFFF"/>
        <w:tabs>
          <w:tab w:val="left" w:pos="2340"/>
        </w:tabs>
        <w:spacing w:before="230" w:line="281" w:lineRule="exact"/>
        <w:ind w:firstLine="1994"/>
      </w:pPr>
      <w:r>
        <w:br w:type="column"/>
      </w:r>
      <w:r>
        <w:rPr>
          <w:b/>
          <w:bCs/>
          <w:color w:val="000000"/>
          <w:spacing w:val="-5"/>
          <w:sz w:val="16"/>
          <w:szCs w:val="16"/>
        </w:rPr>
        <w:lastRenderedPageBreak/>
        <w:t xml:space="preserve">ANEXO </w:t>
      </w:r>
      <w:r w:rsidRPr="000A422E">
        <w:rPr>
          <w:b/>
          <w:bCs/>
          <w:color w:val="000000"/>
          <w:spacing w:val="-5"/>
          <w:sz w:val="16"/>
          <w:szCs w:val="16"/>
        </w:rPr>
        <w:t>II</w:t>
      </w:r>
      <w:r w:rsidRPr="000A422E">
        <w:rPr>
          <w:b/>
          <w:bCs/>
          <w:color w:val="000000"/>
          <w:spacing w:val="-5"/>
          <w:sz w:val="16"/>
          <w:szCs w:val="16"/>
        </w:rPr>
        <w:br/>
      </w:r>
      <w:r>
        <w:rPr>
          <w:b/>
          <w:bCs/>
          <w:color w:val="000000"/>
          <w:spacing w:val="-3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 xml:space="preserve">, </w:t>
      </w:r>
      <w:proofErr w:type="gramStart"/>
      <w:r>
        <w:rPr>
          <w:b/>
          <w:bCs/>
          <w:color w:val="000000"/>
          <w:spacing w:val="-6"/>
          <w:sz w:val="16"/>
          <w:szCs w:val="16"/>
        </w:rPr>
        <w:t>DE</w:t>
      </w:r>
      <w:proofErr w:type="gramEnd"/>
    </w:p>
    <w:p w:rsidR="005D2BC5" w:rsidRDefault="000A422E">
      <w:pPr>
        <w:shd w:val="clear" w:color="auto" w:fill="FFFFFF"/>
        <w:spacing w:before="569"/>
      </w:pPr>
      <w:r>
        <w:br w:type="column"/>
      </w:r>
      <w:r>
        <w:rPr>
          <w:rFonts w:ascii="Courier New" w:hAnsi="Courier New" w:cs="Courier New"/>
          <w:b/>
          <w:bCs/>
          <w:color w:val="000000"/>
        </w:rPr>
        <w:lastRenderedPageBreak/>
        <w:t>DE</w:t>
      </w:r>
    </w:p>
    <w:p w:rsidR="005D2BC5" w:rsidRDefault="000A422E">
      <w:pPr>
        <w:shd w:val="clear" w:color="auto" w:fill="FFFFFF"/>
        <w:spacing w:before="583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29"/>
          <w:sz w:val="18"/>
          <w:szCs w:val="18"/>
        </w:rPr>
        <w:lastRenderedPageBreak/>
        <w:t>DE 2009.</w:t>
      </w:r>
    </w:p>
    <w:p w:rsidR="005D2BC5" w:rsidRDefault="000A422E">
      <w:pPr>
        <w:shd w:val="clear" w:color="auto" w:fill="FFFFFF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5"/>
          <w:sz w:val="18"/>
          <w:szCs w:val="18"/>
        </w:rPr>
        <w:lastRenderedPageBreak/>
        <w:t>EXCESSO DE ARRECADAÇÃO</w:t>
      </w: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933" w:bottom="720" w:left="1242" w:header="720" w:footer="720" w:gutter="0"/>
          <w:cols w:num="5" w:space="720" w:equalWidth="0">
            <w:col w:w="1972" w:space="569"/>
            <w:col w:w="2664" w:space="367"/>
            <w:col w:w="720" w:space="281"/>
            <w:col w:w="720" w:space="122"/>
            <w:col w:w="2318"/>
          </w:cols>
          <w:noEndnote/>
        </w:sectPr>
      </w:pPr>
    </w:p>
    <w:p w:rsidR="005D2BC5" w:rsidRDefault="005D2BC5">
      <w:pPr>
        <w:spacing w:before="245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ectPr w:rsidR="005D2BC5">
          <w:type w:val="continuous"/>
          <w:pgSz w:w="11909" w:h="16834"/>
          <w:pgMar w:top="1440" w:right="1091" w:bottom="720" w:left="1746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before="86"/>
      </w:pPr>
      <w:r>
        <w:rPr>
          <w:color w:val="000000"/>
          <w:sz w:val="16"/>
          <w:szCs w:val="16"/>
        </w:rPr>
        <w:lastRenderedPageBreak/>
        <w:t>Classificação</w:t>
      </w:r>
    </w:p>
    <w:p w:rsidR="005D2BC5" w:rsidRDefault="000A422E">
      <w:pPr>
        <w:shd w:val="clear" w:color="auto" w:fill="FFFFFF"/>
        <w:spacing w:before="101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5D2BC5" w:rsidRDefault="000A422E">
      <w:pPr>
        <w:shd w:val="clear" w:color="auto" w:fill="FFFFFF"/>
        <w:spacing w:before="101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Tipo</w:t>
      </w:r>
    </w:p>
    <w:p w:rsidR="005D2BC5" w:rsidRDefault="000A422E">
      <w:pPr>
        <w:shd w:val="clear" w:color="auto" w:fill="FFFFFF"/>
        <w:spacing w:line="194" w:lineRule="exact"/>
        <w:ind w:left="14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5D2BC5" w:rsidRDefault="000A422E">
      <w:pPr>
        <w:shd w:val="clear" w:color="auto" w:fill="FFFFFF"/>
        <w:spacing w:before="108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5D2BC5" w:rsidRDefault="005D2BC5">
      <w:pPr>
        <w:shd w:val="clear" w:color="auto" w:fill="FFFFFF"/>
        <w:spacing w:before="108"/>
        <w:sectPr w:rsidR="005D2BC5">
          <w:type w:val="continuous"/>
          <w:pgSz w:w="11909" w:h="16834"/>
          <w:pgMar w:top="1440" w:right="1091" w:bottom="720" w:left="1746" w:header="720" w:footer="720" w:gutter="0"/>
          <w:cols w:num="5" w:sep="1" w:space="720" w:equalWidth="0">
            <w:col w:w="950" w:space="2304"/>
            <w:col w:w="979" w:space="1915"/>
            <w:col w:w="720" w:space="50"/>
            <w:col w:w="720" w:space="713"/>
            <w:col w:w="720"/>
          </w:cols>
          <w:noEndnote/>
        </w:sectPr>
      </w:pPr>
    </w:p>
    <w:p w:rsidR="005D2BC5" w:rsidRDefault="005D2BC5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5D2BC5" w:rsidRDefault="005D2BC5">
      <w:pPr>
        <w:shd w:val="clear" w:color="auto" w:fill="FFFFFF"/>
        <w:spacing w:before="108"/>
        <w:sectPr w:rsidR="005D2BC5">
          <w:type w:val="continuous"/>
          <w:pgSz w:w="11909" w:h="16834"/>
          <w:pgMar w:top="1440" w:right="897" w:bottom="720" w:left="1746" w:header="720" w:footer="720" w:gutter="0"/>
          <w:cols w:space="60"/>
          <w:noEndnote/>
        </w:sectPr>
      </w:pPr>
    </w:p>
    <w:p w:rsidR="005D2BC5" w:rsidRDefault="000A422E">
      <w:pPr>
        <w:shd w:val="clear" w:color="auto" w:fill="FFFFFF"/>
        <w:spacing w:line="180" w:lineRule="exact"/>
        <w:ind w:left="1505"/>
      </w:pPr>
      <w:r>
        <w:rPr>
          <w:b/>
          <w:bCs/>
          <w:color w:val="000000"/>
          <w:spacing w:val="-3"/>
          <w:sz w:val="16"/>
          <w:szCs w:val="16"/>
        </w:rPr>
        <w:lastRenderedPageBreak/>
        <w:t xml:space="preserve">CENTRO DE EDUCAÇÃO TÉCNICO E PROFISSIONAL DA </w:t>
      </w:r>
      <w:r>
        <w:rPr>
          <w:b/>
          <w:bCs/>
          <w:color w:val="000000"/>
          <w:sz w:val="16"/>
          <w:szCs w:val="16"/>
        </w:rPr>
        <w:t>ÁREA DE SAÚDE - CETAS</w:t>
      </w:r>
    </w:p>
    <w:p w:rsidR="005D2BC5" w:rsidRDefault="000A422E">
      <w:pPr>
        <w:shd w:val="clear" w:color="auto" w:fill="FFFFFF"/>
        <w:tabs>
          <w:tab w:val="left" w:pos="1469"/>
        </w:tabs>
        <w:spacing w:before="14" w:line="266" w:lineRule="exact"/>
        <w:ind w:left="7"/>
      </w:pPr>
      <w:r>
        <w:rPr>
          <w:color w:val="000000"/>
          <w:spacing w:val="-2"/>
          <w:sz w:val="16"/>
          <w:szCs w:val="16"/>
        </w:rPr>
        <w:t>1.0.0.0.00.00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Receitas Correntes</w:t>
      </w:r>
    </w:p>
    <w:p w:rsidR="005D2BC5" w:rsidRDefault="000A422E">
      <w:pPr>
        <w:shd w:val="clear" w:color="auto" w:fill="FFFFFF"/>
        <w:tabs>
          <w:tab w:val="left" w:pos="1469"/>
        </w:tabs>
        <w:spacing w:line="266" w:lineRule="exact"/>
        <w:ind w:left="14"/>
      </w:pPr>
      <w:r>
        <w:rPr>
          <w:color w:val="000000"/>
          <w:spacing w:val="-3"/>
          <w:sz w:val="16"/>
          <w:szCs w:val="16"/>
        </w:rPr>
        <w:t>1.7.0.0.00.00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Transferências Correntes</w:t>
      </w:r>
    </w:p>
    <w:p w:rsidR="005D2BC5" w:rsidRDefault="000A422E">
      <w:pPr>
        <w:shd w:val="clear" w:color="auto" w:fill="FFFFFF"/>
        <w:tabs>
          <w:tab w:val="left" w:pos="1469"/>
        </w:tabs>
        <w:spacing w:line="266" w:lineRule="exact"/>
        <w:ind w:left="7"/>
      </w:pPr>
      <w:r>
        <w:rPr>
          <w:color w:val="000000"/>
          <w:spacing w:val="-3"/>
          <w:sz w:val="16"/>
          <w:szCs w:val="16"/>
        </w:rPr>
        <w:t>1.7.2.0.00.00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Transferências Intergovernamentais</w:t>
      </w:r>
    </w:p>
    <w:p w:rsidR="005D2BC5" w:rsidRDefault="000A422E">
      <w:pPr>
        <w:shd w:val="clear" w:color="auto" w:fill="FFFFFF"/>
        <w:tabs>
          <w:tab w:val="left" w:pos="1469"/>
        </w:tabs>
        <w:spacing w:line="266" w:lineRule="exact"/>
      </w:pPr>
      <w:r>
        <w:rPr>
          <w:color w:val="000000"/>
          <w:spacing w:val="-3"/>
          <w:sz w:val="16"/>
          <w:szCs w:val="16"/>
        </w:rPr>
        <w:t>1.7.2.1.00.00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Transferências da União</w:t>
      </w:r>
    </w:p>
    <w:p w:rsidR="005D2BC5" w:rsidRDefault="000A422E">
      <w:pPr>
        <w:shd w:val="clear" w:color="auto" w:fill="FFFFFF"/>
        <w:tabs>
          <w:tab w:val="left" w:pos="1498"/>
        </w:tabs>
        <w:spacing w:before="7" w:line="266" w:lineRule="exact"/>
      </w:pPr>
      <w:r>
        <w:rPr>
          <w:color w:val="000000"/>
          <w:spacing w:val="-2"/>
          <w:sz w:val="16"/>
          <w:szCs w:val="16"/>
        </w:rPr>
        <w:t>1</w:t>
      </w:r>
      <w:r>
        <w:rPr>
          <w:b/>
          <w:bCs/>
          <w:color w:val="000000"/>
          <w:spacing w:val="-2"/>
          <w:sz w:val="16"/>
          <w:szCs w:val="16"/>
        </w:rPr>
        <w:t>.7.2.1</w:t>
      </w:r>
      <w:r>
        <w:rPr>
          <w:color w:val="000000"/>
          <w:spacing w:val="-2"/>
          <w:sz w:val="16"/>
          <w:szCs w:val="16"/>
        </w:rPr>
        <w:t>.33.00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Transferência de Recursos do Sistema Único de Saúde - SUS</w:t>
      </w:r>
    </w:p>
    <w:p w:rsidR="005D2BC5" w:rsidRDefault="000A422E">
      <w:pPr>
        <w:shd w:val="clear" w:color="auto" w:fill="FFFFFF"/>
        <w:tabs>
          <w:tab w:val="left" w:pos="1490"/>
        </w:tabs>
        <w:spacing w:line="223" w:lineRule="exact"/>
        <w:ind w:firstLine="1498"/>
      </w:pPr>
      <w:r>
        <w:rPr>
          <w:color w:val="000000"/>
          <w:sz w:val="16"/>
          <w:szCs w:val="16"/>
        </w:rPr>
        <w:t>- Repasses Fundo a Fundo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-2"/>
          <w:sz w:val="16"/>
          <w:szCs w:val="16"/>
        </w:rPr>
        <w:t>1.7.2.1.33.02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Transferência de Recursos do Sistema Único de Saúde - SUS</w:t>
      </w:r>
    </w:p>
    <w:p w:rsidR="005D2BC5" w:rsidRDefault="000A422E">
      <w:pPr>
        <w:spacing w:after="468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1490"/>
        <w:gridCol w:w="1202"/>
      </w:tblGrid>
      <w:tr w:rsidR="005D2BC5">
        <w:trPr>
          <w:trHeight w:hRule="exact" w:val="223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22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  <w:tr w:rsidR="005D2BC5">
        <w:trPr>
          <w:trHeight w:hRule="exact" w:val="27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22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  <w:tr w:rsidR="005D2BC5">
        <w:trPr>
          <w:trHeight w:hRule="exact" w:val="27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22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  <w:tr w:rsidR="005D2BC5">
        <w:trPr>
          <w:trHeight w:hRule="exact" w:val="27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  <w:tr w:rsidR="005D2BC5">
        <w:trPr>
          <w:trHeight w:hRule="exact" w:val="33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  <w:tr w:rsidR="005D2BC5">
        <w:trPr>
          <w:trHeight w:hRule="exact" w:val="418"/>
        </w:trPr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ind w:left="108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3209000000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BC5" w:rsidRDefault="000A422E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w w:val="88"/>
                <w:sz w:val="16"/>
                <w:szCs w:val="16"/>
              </w:rPr>
              <w:t>321.333,33</w:t>
            </w:r>
          </w:p>
        </w:tc>
      </w:tr>
    </w:tbl>
    <w:p w:rsidR="005D2BC5" w:rsidRDefault="005D2BC5">
      <w:pPr>
        <w:sectPr w:rsidR="005D2BC5">
          <w:type w:val="continuous"/>
          <w:pgSz w:w="11909" w:h="16834"/>
          <w:pgMar w:top="1440" w:right="897" w:bottom="720" w:left="1746" w:header="720" w:footer="720" w:gutter="0"/>
          <w:cols w:num="2" w:space="720" w:equalWidth="0">
            <w:col w:w="5824" w:space="410"/>
            <w:col w:w="3031"/>
          </w:cols>
          <w:noEndnote/>
        </w:sectPr>
      </w:pPr>
    </w:p>
    <w:p w:rsidR="005D2BC5" w:rsidRDefault="000A422E">
      <w:pPr>
        <w:framePr w:h="828" w:hSpace="36" w:wrap="notBeside" w:vAnchor="text" w:hAnchor="margin" w:x="3407" w:y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925" cy="5207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C5" w:rsidRDefault="005D2BC5">
      <w:pPr>
        <w:framePr w:h="864" w:hSpace="36" w:wrap="auto" w:vAnchor="text" w:hAnchor="text" w:x="2147" w:y="224"/>
        <w:rPr>
          <w:rFonts w:ascii="Times New Roman" w:hAnsi="Times New Roman" w:cs="Times New Roman"/>
          <w:sz w:val="24"/>
          <w:szCs w:val="24"/>
        </w:rPr>
      </w:pPr>
    </w:p>
    <w:p w:rsidR="005D2BC5" w:rsidRDefault="000A422E">
      <w:pPr>
        <w:shd w:val="clear" w:color="auto" w:fill="FFFFFF"/>
        <w:spacing w:before="50"/>
        <w:jc w:val="right"/>
      </w:pPr>
      <w:r>
        <w:rPr>
          <w:b/>
          <w:bCs/>
          <w:color w:val="000000"/>
          <w:spacing w:val="-4"/>
          <w:sz w:val="16"/>
          <w:szCs w:val="16"/>
        </w:rPr>
        <w:lastRenderedPageBreak/>
        <w:t>TOTAL</w:t>
      </w:r>
    </w:p>
    <w:p w:rsidR="000A422E" w:rsidRDefault="000A422E">
      <w:pPr>
        <w:ind w:right="835"/>
        <w:rPr>
          <w:rFonts w:ascii="Times New Roman" w:hAnsi="Times New Roman" w:cs="Times New Roman"/>
          <w:sz w:val="24"/>
          <w:szCs w:val="24"/>
        </w:rPr>
      </w:pPr>
    </w:p>
    <w:sectPr w:rsidR="000A422E">
      <w:type w:val="continuous"/>
      <w:pgSz w:w="11909" w:h="16834"/>
      <w:pgMar w:top="1440" w:right="2668" w:bottom="720" w:left="67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2E"/>
    <w:rsid w:val="000A422E"/>
    <w:rsid w:val="00372C07"/>
    <w:rsid w:val="005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2014-09-03T15:52:00Z</dcterms:created>
  <dcterms:modified xsi:type="dcterms:W3CDTF">2014-09-03T16:34:00Z</dcterms:modified>
</cp:coreProperties>
</file>