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4576">
      <w:pPr>
        <w:framePr w:h="879" w:hSpace="36" w:wrap="notBeside" w:vAnchor="text" w:hAnchor="margin" w:x="-133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0525" cy="561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538A">
      <w:pPr>
        <w:shd w:val="clear" w:color="auto" w:fill="FFFFFF"/>
        <w:spacing w:before="86"/>
      </w:pPr>
      <w:r>
        <w:rPr>
          <w:color w:val="000000"/>
          <w:sz w:val="28"/>
          <w:szCs w:val="28"/>
        </w:rPr>
        <w:lastRenderedPageBreak/>
        <w:t>GOVERNO DO ESTADO DE RONDÔNIA</w:t>
      </w:r>
    </w:p>
    <w:p w:rsidR="00000000" w:rsidRDefault="0000538A">
      <w:pPr>
        <w:shd w:val="clear" w:color="auto" w:fill="FFFFFF"/>
        <w:spacing w:before="173" w:after="900"/>
        <w:ind w:right="7"/>
        <w:jc w:val="center"/>
      </w:pPr>
      <w:bookmarkStart w:id="0" w:name="_GoBack"/>
      <w:r>
        <w:rPr>
          <w:color w:val="000000"/>
          <w:spacing w:val="-31"/>
          <w:sz w:val="28"/>
          <w:szCs w:val="28"/>
        </w:rPr>
        <w:t>GOVERNADORIA</w:t>
      </w:r>
    </w:p>
    <w:p w:rsidR="00000000" w:rsidRDefault="0000538A">
      <w:pPr>
        <w:shd w:val="clear" w:color="auto" w:fill="FFFFFF"/>
        <w:spacing w:before="173" w:after="900"/>
        <w:ind w:right="7"/>
        <w:jc w:val="center"/>
        <w:sectPr w:rsidR="00000000">
          <w:type w:val="continuous"/>
          <w:pgSz w:w="11909" w:h="16834"/>
          <w:pgMar w:top="1440" w:right="2678" w:bottom="720" w:left="4299" w:header="720" w:footer="720" w:gutter="0"/>
          <w:cols w:space="60"/>
          <w:noEndnote/>
        </w:sectPr>
      </w:pPr>
    </w:p>
    <w:bookmarkEnd w:id="0"/>
    <w:p w:rsidR="00000000" w:rsidRDefault="00334123">
      <w:pPr>
        <w:shd w:val="clear" w:color="auto" w:fill="FFFFFF"/>
        <w:spacing w:before="58"/>
      </w:pPr>
      <w:r>
        <w:rPr>
          <w:color w:val="000000"/>
          <w:spacing w:val="-9"/>
          <w:sz w:val="24"/>
          <w:szCs w:val="24"/>
        </w:rPr>
        <w:lastRenderedPageBreak/>
        <w:t>DECRETO N°</w:t>
      </w:r>
      <w:r w:rsidR="0000538A">
        <w:rPr>
          <w:color w:val="000000"/>
          <w:spacing w:val="-9"/>
          <w:sz w:val="24"/>
          <w:szCs w:val="24"/>
        </w:rPr>
        <w:t xml:space="preserve"> 2.02</w:t>
      </w:r>
      <w:r w:rsidR="0000538A">
        <w:rPr>
          <w:color w:val="000000"/>
          <w:spacing w:val="-9"/>
          <w:sz w:val="24"/>
          <w:szCs w:val="24"/>
        </w:rPr>
        <w:t xml:space="preserve">3 </w:t>
      </w:r>
      <w:r>
        <w:rPr>
          <w:color w:val="000000"/>
          <w:spacing w:val="-9"/>
          <w:sz w:val="24"/>
          <w:szCs w:val="24"/>
        </w:rPr>
        <w:t>DE</w:t>
      </w:r>
    </w:p>
    <w:p w:rsidR="00000000" w:rsidRDefault="0000538A">
      <w:pPr>
        <w:shd w:val="clear" w:color="auto" w:fill="FFFFFF"/>
        <w:spacing w:before="94"/>
      </w:pPr>
      <w:r>
        <w:br w:type="column"/>
      </w:r>
      <w:r>
        <w:rPr>
          <w:color w:val="000000"/>
          <w:spacing w:val="-44"/>
          <w:sz w:val="28"/>
          <w:szCs w:val="28"/>
        </w:rPr>
        <w:lastRenderedPageBreak/>
        <w:t>04</w:t>
      </w:r>
    </w:p>
    <w:p w:rsidR="00000000" w:rsidRDefault="0000538A">
      <w:pPr>
        <w:shd w:val="clear" w:color="auto" w:fill="FFFFFF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00538A">
      <w:pPr>
        <w:shd w:val="clear" w:color="auto" w:fill="FFFFFF"/>
        <w:spacing w:before="151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>ABRIL</w:t>
      </w:r>
    </w:p>
    <w:p w:rsidR="00000000" w:rsidRDefault="0000538A">
      <w:pPr>
        <w:shd w:val="clear" w:color="auto" w:fill="FFFFFF"/>
        <w:spacing w:before="14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DE</w:t>
      </w:r>
      <w:proofErr w:type="gramStart"/>
      <w:r>
        <w:rPr>
          <w:color w:val="000000"/>
          <w:spacing w:val="-8"/>
          <w:sz w:val="24"/>
          <w:szCs w:val="24"/>
        </w:rPr>
        <w:t xml:space="preserve">  </w:t>
      </w:r>
      <w:proofErr w:type="gramEnd"/>
      <w:r>
        <w:rPr>
          <w:color w:val="000000"/>
          <w:spacing w:val="-8"/>
          <w:sz w:val="24"/>
          <w:szCs w:val="24"/>
        </w:rPr>
        <w:t>1984</w:t>
      </w:r>
    </w:p>
    <w:p w:rsidR="00000000" w:rsidRDefault="0000538A">
      <w:pPr>
        <w:shd w:val="clear" w:color="auto" w:fill="FFFFFF"/>
        <w:spacing w:before="14"/>
        <w:sectPr w:rsidR="00000000">
          <w:type w:val="continuous"/>
          <w:pgSz w:w="11909" w:h="16834"/>
          <w:pgMar w:top="1440" w:right="1310" w:bottom="720" w:left="2974" w:header="720" w:footer="720" w:gutter="0"/>
          <w:cols w:num="5" w:space="720" w:equalWidth="0">
            <w:col w:w="3016" w:space="454"/>
            <w:col w:w="720" w:space="295"/>
            <w:col w:w="720" w:space="0"/>
            <w:col w:w="720" w:space="619"/>
            <w:col w:w="1101"/>
          </w:cols>
          <w:noEndnote/>
        </w:sectPr>
      </w:pPr>
    </w:p>
    <w:p w:rsidR="00000000" w:rsidRDefault="0000538A">
      <w:pPr>
        <w:shd w:val="clear" w:color="auto" w:fill="FFFFFF"/>
        <w:spacing w:before="2412" w:line="482" w:lineRule="exact"/>
        <w:ind w:firstLine="1742"/>
        <w:jc w:val="both"/>
      </w:pPr>
      <w:r>
        <w:rPr>
          <w:color w:val="000000"/>
          <w:sz w:val="24"/>
          <w:szCs w:val="24"/>
        </w:rPr>
        <w:lastRenderedPageBreak/>
        <w:t>O GOVERNADOR DO ESTADO DE RONDÔNIA usando das atribuiçõ</w:t>
      </w:r>
      <w:r>
        <w:rPr>
          <w:color w:val="000000"/>
          <w:sz w:val="24"/>
          <w:szCs w:val="24"/>
        </w:rPr>
        <w:t>es que lhe confere a Lei Complementar n</w:t>
      </w:r>
      <w:r w:rsidR="00334123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041, de 22 de dezembro de 1981, </w:t>
      </w:r>
      <w:r>
        <w:rPr>
          <w:color w:val="000000"/>
          <w:spacing w:val="226"/>
          <w:sz w:val="24"/>
          <w:szCs w:val="24"/>
        </w:rPr>
        <w:t>RESOLVE:</w:t>
      </w:r>
    </w:p>
    <w:p w:rsidR="00000000" w:rsidRDefault="0000538A">
      <w:pPr>
        <w:shd w:val="clear" w:color="auto" w:fill="FFFFFF"/>
        <w:spacing w:before="950" w:after="360" w:line="482" w:lineRule="exact"/>
        <w:ind w:firstLine="1750"/>
        <w:jc w:val="both"/>
      </w:pPr>
      <w:r>
        <w:rPr>
          <w:color w:val="000000"/>
          <w:sz w:val="24"/>
          <w:szCs w:val="24"/>
        </w:rPr>
        <w:t>Conceder afastamento ao servidor GERALDO MAGELA ALBERNAZ RODRIGUES, DAS-2, cadastro n</w:t>
      </w:r>
      <w:r w:rsidR="006338F3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16.20</w:t>
      </w:r>
      <w:r>
        <w:rPr>
          <w:color w:val="000000"/>
          <w:sz w:val="24"/>
          <w:szCs w:val="24"/>
        </w:rPr>
        <w:t xml:space="preserve">2, </w:t>
      </w:r>
      <w:r>
        <w:rPr>
          <w:color w:val="000000"/>
          <w:spacing w:val="-1"/>
          <w:sz w:val="24"/>
          <w:szCs w:val="24"/>
        </w:rPr>
        <w:t>lotado na Secretaria de Estado da Fazenda, para se des</w:t>
      </w:r>
      <w:r w:rsidR="006338F3">
        <w:rPr>
          <w:color w:val="000000"/>
          <w:sz w:val="24"/>
          <w:szCs w:val="24"/>
        </w:rPr>
        <w:t>locar até</w:t>
      </w:r>
      <w:r>
        <w:rPr>
          <w:color w:val="000000"/>
          <w:sz w:val="24"/>
          <w:szCs w:val="24"/>
        </w:rPr>
        <w:t xml:space="preserve"> a cidade de </w:t>
      </w:r>
      <w:r>
        <w:rPr>
          <w:color w:val="000000"/>
          <w:sz w:val="24"/>
          <w:szCs w:val="24"/>
        </w:rPr>
        <w:t xml:space="preserve">Brasília-DF, a fim de participar da </w:t>
      </w:r>
      <w:proofErr w:type="gramStart"/>
      <w:r>
        <w:rPr>
          <w:color w:val="000000"/>
          <w:sz w:val="24"/>
          <w:szCs w:val="24"/>
        </w:rPr>
        <w:t>36a.</w:t>
      </w:r>
      <w:proofErr w:type="gramEnd"/>
      <w:r>
        <w:rPr>
          <w:color w:val="000000"/>
          <w:sz w:val="24"/>
          <w:szCs w:val="24"/>
        </w:rPr>
        <w:t xml:space="preserve"> Reunião Ordinária da Comissão Técnica Permanen</w:t>
      </w:r>
      <w:r>
        <w:rPr>
          <w:color w:val="000000"/>
          <w:sz w:val="24"/>
          <w:szCs w:val="24"/>
        </w:rPr>
        <w:t>te do ICM-COTEP/ICM, no período de 28/03 a 30/03/84.</w:t>
      </w:r>
    </w:p>
    <w:p w:rsidR="00000000" w:rsidRDefault="0000538A">
      <w:pPr>
        <w:shd w:val="clear" w:color="auto" w:fill="FFFFFF"/>
        <w:spacing w:before="950" w:after="360" w:line="482" w:lineRule="exact"/>
        <w:ind w:firstLine="1750"/>
        <w:jc w:val="both"/>
        <w:sectPr w:rsidR="00000000">
          <w:type w:val="continuous"/>
          <w:pgSz w:w="11909" w:h="16834"/>
          <w:pgMar w:top="1440" w:right="1001" w:bottom="720" w:left="2960" w:header="720" w:footer="720" w:gutter="0"/>
          <w:cols w:space="60"/>
          <w:noEndnote/>
        </w:sectPr>
      </w:pPr>
    </w:p>
    <w:p w:rsidR="00000000" w:rsidRDefault="0000538A">
      <w:pPr>
        <w:framePr w:w="3758" w:h="972" w:hRule="exact" w:hSpace="10080" w:wrap="notBeside" w:vAnchor="text" w:hAnchor="margin" w:x="2759" w:y="959"/>
        <w:shd w:val="clear" w:color="auto" w:fill="FFFFFF"/>
        <w:spacing w:line="482" w:lineRule="exact"/>
        <w:ind w:left="1159" w:hanging="1159"/>
      </w:pPr>
      <w:r>
        <w:rPr>
          <w:color w:val="000000"/>
          <w:spacing w:val="-1"/>
          <w:sz w:val="24"/>
          <w:szCs w:val="24"/>
        </w:rPr>
        <w:t xml:space="preserve">Jorge Teixeira de Oliveira </w:t>
      </w:r>
      <w:r>
        <w:rPr>
          <w:color w:val="000000"/>
          <w:sz w:val="24"/>
          <w:szCs w:val="24"/>
        </w:rPr>
        <w:t>Governador</w:t>
      </w:r>
    </w:p>
    <w:p w:rsidR="00334123" w:rsidRDefault="00334123">
      <w:pPr>
        <w:spacing w:line="1" w:lineRule="exact"/>
        <w:rPr>
          <w:sz w:val="2"/>
          <w:szCs w:val="2"/>
        </w:rPr>
      </w:pPr>
    </w:p>
    <w:sectPr w:rsidR="00334123">
      <w:type w:val="continuous"/>
      <w:pgSz w:w="11909" w:h="16834"/>
      <w:pgMar w:top="1440" w:right="1001" w:bottom="720" w:left="2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3"/>
    <w:rsid w:val="0000538A"/>
    <w:rsid w:val="000A4576"/>
    <w:rsid w:val="00201FF1"/>
    <w:rsid w:val="00334123"/>
    <w:rsid w:val="0063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1F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1F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2016-09-22T13:50:00Z</dcterms:created>
  <dcterms:modified xsi:type="dcterms:W3CDTF">2016-09-22T13:53:00Z</dcterms:modified>
</cp:coreProperties>
</file>