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1A25">
      <w:pPr>
        <w:framePr w:h="2016" w:hSpace="36" w:wrap="notBeside" w:vAnchor="text" w:hAnchor="margin" w:x="-434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E1A25">
      <w:pPr>
        <w:shd w:val="clear" w:color="auto" w:fill="FFFFFF"/>
      </w:pPr>
    </w:p>
    <w:p w:rsidR="00000000" w:rsidRDefault="00BE1A25">
      <w:pPr>
        <w:shd w:val="clear" w:color="auto" w:fill="FFFFFF"/>
        <w:sectPr w:rsidR="00000000">
          <w:type w:val="continuous"/>
          <w:pgSz w:w="11909" w:h="16834"/>
          <w:pgMar w:top="1440" w:right="1447" w:bottom="720" w:left="9742" w:header="720" w:footer="720" w:gutter="0"/>
          <w:cols w:space="60"/>
          <w:noEndnote/>
        </w:sectPr>
      </w:pPr>
    </w:p>
    <w:p w:rsidR="00000000" w:rsidRDefault="00BE1A25">
      <w:pPr>
        <w:shd w:val="clear" w:color="auto" w:fill="FFFFFF"/>
        <w:spacing w:before="202" w:after="482" w:line="353" w:lineRule="exact"/>
        <w:ind w:left="2938" w:right="2822" w:hanging="446"/>
      </w:pPr>
      <w:r>
        <w:rPr>
          <w:color w:val="000000"/>
          <w:spacing w:val="-12"/>
          <w:sz w:val="24"/>
          <w:szCs w:val="24"/>
        </w:rPr>
        <w:t xml:space="preserve">GOVERNO DO ESTADO DE RONDÔNIA </w:t>
      </w:r>
      <w:r>
        <w:rPr>
          <w:color w:val="000000"/>
          <w:spacing w:val="-8"/>
          <w:sz w:val="24"/>
          <w:szCs w:val="24"/>
        </w:rPr>
        <w:t>GABINETE DO GOVERNADOR</w:t>
      </w:r>
    </w:p>
    <w:p w:rsidR="00000000" w:rsidRDefault="00BE1A25">
      <w:pPr>
        <w:shd w:val="clear" w:color="auto" w:fill="FFFFFF"/>
        <w:spacing w:before="202" w:after="482" w:line="353" w:lineRule="exact"/>
        <w:ind w:left="2938" w:right="2822" w:hanging="446"/>
        <w:sectPr w:rsidR="00000000">
          <w:type w:val="continuous"/>
          <w:pgSz w:w="11909" w:h="16834"/>
          <w:pgMar w:top="1440" w:right="878" w:bottom="720" w:left="1628" w:header="720" w:footer="720" w:gutter="0"/>
          <w:cols w:space="60"/>
          <w:noEndnote/>
        </w:sectPr>
      </w:pPr>
    </w:p>
    <w:p w:rsidR="00000000" w:rsidRDefault="00BE1A25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 xml:space="preserve">DECRETO  N° 2010   DE     </w:t>
      </w:r>
      <w:r w:rsidR="00662CCB">
        <w:rPr>
          <w:color w:val="000000"/>
          <w:spacing w:val="-6"/>
          <w:sz w:val="24"/>
          <w:szCs w:val="24"/>
        </w:rPr>
        <w:t>0</w:t>
      </w:r>
      <w:r>
        <w:rPr>
          <w:color w:val="000000"/>
          <w:spacing w:val="-6"/>
          <w:sz w:val="24"/>
          <w:szCs w:val="24"/>
        </w:rPr>
        <w:t>3</w:t>
      </w:r>
    </w:p>
    <w:p w:rsidR="00000000" w:rsidRDefault="00BE1A25">
      <w:pPr>
        <w:shd w:val="clear" w:color="auto" w:fill="FFFFFF"/>
        <w:spacing w:before="79"/>
      </w:pPr>
      <w:r>
        <w:br w:type="column"/>
      </w:r>
      <w:r w:rsidR="00662CCB">
        <w:lastRenderedPageBreak/>
        <w:t>DE</w:t>
      </w:r>
      <w:r>
        <w:rPr>
          <w:color w:val="000000"/>
          <w:spacing w:val="-2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ABRIL</w:t>
      </w:r>
    </w:p>
    <w:p w:rsidR="00000000" w:rsidRDefault="00BE1A25">
      <w:pPr>
        <w:shd w:val="clear" w:color="auto" w:fill="FFFFFF"/>
        <w:spacing w:before="7"/>
      </w:pPr>
      <w:r>
        <w:br w:type="column"/>
      </w:r>
      <w:r>
        <w:rPr>
          <w:color w:val="000000"/>
          <w:spacing w:val="-10"/>
          <w:sz w:val="24"/>
          <w:szCs w:val="24"/>
        </w:rPr>
        <w:lastRenderedPageBreak/>
        <w:t>DE 1984.</w:t>
      </w:r>
    </w:p>
    <w:p w:rsidR="00000000" w:rsidRDefault="00BE1A25">
      <w:pPr>
        <w:shd w:val="clear" w:color="auto" w:fill="FFFFFF"/>
        <w:spacing w:before="7"/>
        <w:sectPr w:rsidR="00000000">
          <w:type w:val="continuous"/>
          <w:pgSz w:w="11909" w:h="16834"/>
          <w:pgMar w:top="1440" w:right="2087" w:bottom="720" w:left="1649" w:header="720" w:footer="720" w:gutter="0"/>
          <w:cols w:num="3" w:space="720" w:equalWidth="0">
            <w:col w:w="3916" w:space="986"/>
            <w:col w:w="1173" w:space="1008"/>
            <w:col w:w="1087"/>
          </w:cols>
          <w:noEndnote/>
        </w:sectPr>
      </w:pPr>
    </w:p>
    <w:p w:rsidR="00000000" w:rsidRDefault="00BE1A25">
      <w:pPr>
        <w:shd w:val="clear" w:color="auto" w:fill="FFFFFF"/>
        <w:spacing w:before="2894" w:line="374" w:lineRule="exact"/>
        <w:ind w:firstLine="2390"/>
        <w:jc w:val="both"/>
      </w:pPr>
      <w:r>
        <w:rPr>
          <w:color w:val="000000"/>
          <w:spacing w:val="-9"/>
          <w:sz w:val="24"/>
          <w:szCs w:val="24"/>
        </w:rPr>
        <w:lastRenderedPageBreak/>
        <w:t>O GOVERNADOR DO ESTADO DE RONDÔ</w:t>
      </w:r>
      <w:r>
        <w:rPr>
          <w:color w:val="000000"/>
          <w:spacing w:val="-9"/>
          <w:sz w:val="24"/>
          <w:szCs w:val="24"/>
        </w:rPr>
        <w:t xml:space="preserve">NIA, usando das </w:t>
      </w:r>
      <w:r>
        <w:rPr>
          <w:color w:val="000000"/>
          <w:sz w:val="24"/>
          <w:szCs w:val="24"/>
        </w:rPr>
        <w:t>atri</w:t>
      </w:r>
      <w:r>
        <w:rPr>
          <w:color w:val="000000"/>
          <w:spacing w:val="15"/>
          <w:sz w:val="24"/>
          <w:szCs w:val="24"/>
        </w:rPr>
        <w:t>buíções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que lhe </w:t>
      </w:r>
      <w:r>
        <w:rPr>
          <w:color w:val="000000"/>
          <w:spacing w:val="14"/>
          <w:sz w:val="24"/>
          <w:szCs w:val="24"/>
        </w:rPr>
        <w:t>confere</w:t>
      </w:r>
      <w:r>
        <w:rPr>
          <w:color w:val="000000"/>
          <w:spacing w:val="-3"/>
          <w:sz w:val="24"/>
          <w:szCs w:val="24"/>
        </w:rPr>
        <w:t xml:space="preserve"> a </w:t>
      </w:r>
      <w:r>
        <w:rPr>
          <w:color w:val="000000"/>
          <w:spacing w:val="9"/>
          <w:sz w:val="24"/>
          <w:szCs w:val="24"/>
        </w:rPr>
        <w:t>Lei</w:t>
      </w:r>
      <w:r>
        <w:rPr>
          <w:color w:val="000000"/>
          <w:spacing w:val="-3"/>
          <w:sz w:val="24"/>
          <w:szCs w:val="24"/>
        </w:rPr>
        <w:t xml:space="preserve"> Complementar n</w:t>
      </w:r>
      <w:r w:rsidR="00C82EA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041, de 22 de </w:t>
      </w:r>
      <w:r w:rsidRPr="00C82EA1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de</w:t>
      </w:r>
      <w:r w:rsidRPr="00C82EA1">
        <w:rPr>
          <w:color w:val="000000"/>
          <w:sz w:val="24"/>
          <w:szCs w:val="24"/>
        </w:rPr>
        <w:t>zembro</w:t>
      </w:r>
      <w:r>
        <w:rPr>
          <w:color w:val="000000"/>
          <w:sz w:val="24"/>
          <w:szCs w:val="24"/>
        </w:rPr>
        <w:t xml:space="preserve"> de 1981, </w:t>
      </w:r>
      <w:r>
        <w:rPr>
          <w:color w:val="000000"/>
          <w:spacing w:val="134"/>
          <w:sz w:val="24"/>
          <w:szCs w:val="24"/>
        </w:rPr>
        <w:t>RESOLVE:</w:t>
      </w:r>
    </w:p>
    <w:p w:rsidR="00000000" w:rsidRDefault="00BE1A25">
      <w:pPr>
        <w:shd w:val="clear" w:color="auto" w:fill="FFFFFF"/>
        <w:spacing w:before="338" w:after="58" w:line="367" w:lineRule="exact"/>
        <w:ind w:right="22" w:firstLine="2318"/>
        <w:jc w:val="both"/>
      </w:pPr>
      <w:r>
        <w:rPr>
          <w:color w:val="000000"/>
          <w:spacing w:val="-8"/>
          <w:sz w:val="24"/>
          <w:szCs w:val="24"/>
        </w:rPr>
        <w:t xml:space="preserve">Conceder </w:t>
      </w:r>
      <w:r>
        <w:rPr>
          <w:color w:val="000000"/>
          <w:spacing w:val="10"/>
          <w:sz w:val="24"/>
          <w:szCs w:val="24"/>
        </w:rPr>
        <w:t>afastamento</w:t>
      </w:r>
      <w:r>
        <w:rPr>
          <w:color w:val="000000"/>
          <w:spacing w:val="-8"/>
          <w:sz w:val="24"/>
          <w:szCs w:val="24"/>
        </w:rPr>
        <w:t xml:space="preserve"> ao </w:t>
      </w:r>
      <w:r>
        <w:rPr>
          <w:color w:val="000000"/>
          <w:spacing w:val="12"/>
          <w:sz w:val="24"/>
          <w:szCs w:val="24"/>
        </w:rPr>
        <w:t>servidor</w:t>
      </w:r>
      <w:r>
        <w:rPr>
          <w:color w:val="000000"/>
          <w:spacing w:val="-8"/>
          <w:sz w:val="24"/>
          <w:szCs w:val="24"/>
        </w:rPr>
        <w:t xml:space="preserve"> TEOBALDO DE </w:t>
      </w:r>
      <w:r>
        <w:rPr>
          <w:color w:val="000000"/>
          <w:spacing w:val="-12"/>
          <w:sz w:val="24"/>
          <w:szCs w:val="24"/>
        </w:rPr>
        <w:t xml:space="preserve">MONTICELLO PINTO VIANA, </w:t>
      </w:r>
      <w:r>
        <w:rPr>
          <w:color w:val="000000"/>
          <w:spacing w:val="2"/>
          <w:sz w:val="24"/>
          <w:szCs w:val="24"/>
        </w:rPr>
        <w:t>Secretário</w:t>
      </w:r>
      <w:r>
        <w:rPr>
          <w:color w:val="000000"/>
          <w:spacing w:val="-12"/>
          <w:sz w:val="24"/>
          <w:szCs w:val="24"/>
        </w:rPr>
        <w:t xml:space="preserve"> de </w:t>
      </w:r>
      <w:r>
        <w:rPr>
          <w:color w:val="000000"/>
          <w:spacing w:val="8"/>
          <w:sz w:val="24"/>
          <w:szCs w:val="24"/>
        </w:rPr>
        <w:t>Estado</w:t>
      </w:r>
      <w:r>
        <w:rPr>
          <w:color w:val="000000"/>
          <w:spacing w:val="-12"/>
          <w:sz w:val="24"/>
          <w:szCs w:val="24"/>
        </w:rPr>
        <w:t xml:space="preserve"> da </w:t>
      </w:r>
      <w:r>
        <w:rPr>
          <w:color w:val="000000"/>
          <w:spacing w:val="7"/>
          <w:sz w:val="24"/>
          <w:szCs w:val="24"/>
        </w:rPr>
        <w:t>Administração,</w:t>
      </w:r>
      <w:r>
        <w:rPr>
          <w:color w:val="000000"/>
          <w:spacing w:val="-12"/>
          <w:sz w:val="24"/>
          <w:szCs w:val="24"/>
        </w:rPr>
        <w:t xml:space="preserve"> pa</w:t>
      </w:r>
      <w:r>
        <w:rPr>
          <w:color w:val="000000"/>
          <w:spacing w:val="-9"/>
          <w:sz w:val="24"/>
          <w:szCs w:val="24"/>
        </w:rPr>
        <w:t xml:space="preserve">ra se </w:t>
      </w:r>
      <w:r>
        <w:rPr>
          <w:color w:val="000000"/>
          <w:spacing w:val="14"/>
          <w:sz w:val="24"/>
          <w:szCs w:val="24"/>
        </w:rPr>
        <w:t>deslocar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até</w:t>
      </w:r>
      <w:r>
        <w:rPr>
          <w:color w:val="000000"/>
          <w:spacing w:val="-9"/>
          <w:sz w:val="24"/>
          <w:szCs w:val="24"/>
        </w:rPr>
        <w:t xml:space="preserve"> a </w:t>
      </w:r>
      <w:r>
        <w:rPr>
          <w:color w:val="000000"/>
          <w:spacing w:val="11"/>
          <w:sz w:val="24"/>
          <w:szCs w:val="24"/>
        </w:rPr>
        <w:t>cidade</w:t>
      </w:r>
      <w:r>
        <w:rPr>
          <w:color w:val="000000"/>
          <w:spacing w:val="-9"/>
          <w:sz w:val="24"/>
          <w:szCs w:val="24"/>
        </w:rPr>
        <w:t xml:space="preserve"> de Manaus/AM, a fim de </w:t>
      </w:r>
      <w:r>
        <w:rPr>
          <w:color w:val="000000"/>
          <w:spacing w:val="5"/>
          <w:sz w:val="24"/>
          <w:szCs w:val="24"/>
        </w:rPr>
        <w:t>tratar</w:t>
      </w:r>
      <w:r>
        <w:rPr>
          <w:color w:val="000000"/>
          <w:spacing w:val="-9"/>
          <w:sz w:val="24"/>
          <w:szCs w:val="24"/>
        </w:rPr>
        <w:t xml:space="preserve"> de as</w:t>
      </w:r>
      <w:r>
        <w:rPr>
          <w:color w:val="000000"/>
          <w:spacing w:val="6"/>
          <w:sz w:val="24"/>
          <w:szCs w:val="24"/>
        </w:rPr>
        <w:t>suntos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ligados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ao Fundo de Garantia </w:t>
      </w:r>
      <w:r>
        <w:rPr>
          <w:color w:val="000000"/>
          <w:spacing w:val="9"/>
          <w:sz w:val="24"/>
          <w:szCs w:val="24"/>
        </w:rPr>
        <w:t>por</w:t>
      </w:r>
      <w:r>
        <w:rPr>
          <w:color w:val="000000"/>
          <w:spacing w:val="-6"/>
          <w:sz w:val="24"/>
          <w:szCs w:val="24"/>
        </w:rPr>
        <w:t xml:space="preserve"> Tempo de Serviços-F.G.T.S </w:t>
      </w:r>
      <w:r>
        <w:rPr>
          <w:color w:val="000000"/>
          <w:sz w:val="24"/>
          <w:szCs w:val="24"/>
        </w:rPr>
        <w:t xml:space="preserve">junto ao BNH, no </w:t>
      </w:r>
      <w:r>
        <w:rPr>
          <w:color w:val="000000"/>
          <w:spacing w:val="22"/>
          <w:sz w:val="24"/>
          <w:szCs w:val="24"/>
        </w:rPr>
        <w:t>período</w:t>
      </w:r>
      <w:r>
        <w:rPr>
          <w:color w:val="000000"/>
          <w:sz w:val="24"/>
          <w:szCs w:val="24"/>
        </w:rPr>
        <w:t xml:space="preserve"> de 03 a 06/04/84.</w:t>
      </w:r>
    </w:p>
    <w:p w:rsidR="00000000" w:rsidRDefault="00BE1A25" w:rsidP="0099322A">
      <w:pPr>
        <w:shd w:val="clear" w:color="auto" w:fill="FFFFFF"/>
        <w:spacing w:before="338" w:after="58" w:line="367" w:lineRule="exact"/>
        <w:ind w:right="22"/>
        <w:jc w:val="both"/>
        <w:sectPr w:rsidR="00000000">
          <w:type w:val="continuous"/>
          <w:pgSz w:w="11909" w:h="16834"/>
          <w:pgMar w:top="1440" w:right="878" w:bottom="720" w:left="1628" w:header="720" w:footer="720" w:gutter="0"/>
          <w:cols w:space="60"/>
          <w:noEndnote/>
        </w:sectPr>
      </w:pPr>
    </w:p>
    <w:p w:rsidR="00000000" w:rsidRDefault="0099322A">
      <w:pPr>
        <w:framePr w:w="3297" w:h="720" w:hRule="exact" w:hSpace="10080" w:wrap="notBeside" w:vAnchor="text" w:hAnchor="margin" w:x="4789" w:y="1355"/>
        <w:shd w:val="clear" w:color="auto" w:fill="FFFFFF"/>
        <w:spacing w:line="360" w:lineRule="exact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Jor</w:t>
      </w:r>
      <w:r w:rsidR="00BE1A25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="00BE1A25">
        <w:rPr>
          <w:rFonts w:ascii="Times New Roman" w:hAnsi="Times New Roman" w:cs="Times New Roman"/>
          <w:color w:val="000000"/>
          <w:sz w:val="24"/>
          <w:szCs w:val="24"/>
        </w:rPr>
        <w:t xml:space="preserve"> Teixeira</w:t>
      </w:r>
      <w:r w:rsidR="00BE1A25">
        <w:rPr>
          <w:rFonts w:ascii="Times New Roman" w:hAnsi="Times New Roman" w:cs="Times New Roman"/>
          <w:color w:val="000000"/>
          <w:sz w:val="24"/>
          <w:szCs w:val="24"/>
        </w:rPr>
        <w:t xml:space="preserve"> de Oliveira Governado r</w:t>
      </w:r>
    </w:p>
    <w:p w:rsidR="00000000" w:rsidRDefault="00BE1A25">
      <w:pPr>
        <w:spacing w:line="1" w:lineRule="exact"/>
        <w:rPr>
          <w:sz w:val="2"/>
          <w:szCs w:val="2"/>
        </w:rPr>
      </w:pPr>
    </w:p>
    <w:p w:rsidR="00000000" w:rsidRDefault="00BE1A25">
      <w:pPr>
        <w:framePr w:h="252" w:hRule="exact" w:hSpace="10080" w:wrap="notBeside" w:vAnchor="text" w:hAnchor="margin" w:x="4357" w:y="1448"/>
        <w:shd w:val="clear" w:color="auto" w:fill="FFFFFF"/>
        <w:sectPr w:rsidR="00000000">
          <w:type w:val="continuous"/>
          <w:pgSz w:w="11909" w:h="16834"/>
          <w:pgMar w:top="1440" w:right="878" w:bottom="720" w:left="1628" w:header="720" w:footer="720" w:gutter="0"/>
          <w:cols w:space="720"/>
          <w:noEndnote/>
        </w:sectPr>
      </w:pPr>
    </w:p>
    <w:p w:rsidR="00662CCB" w:rsidRDefault="00BE1A25">
      <w:pPr>
        <w:shd w:val="clear" w:color="auto" w:fill="FFFFFF"/>
      </w:pPr>
      <w:bookmarkStart w:id="0" w:name="_GoBack"/>
      <w:bookmarkEnd w:id="0"/>
      <w:r>
        <w:lastRenderedPageBreak/>
        <w:br w:type="column"/>
      </w:r>
    </w:p>
    <w:sectPr w:rsidR="00662CCB">
      <w:type w:val="continuous"/>
      <w:pgSz w:w="11909" w:h="16834"/>
      <w:pgMar w:top="1440" w:right="2951" w:bottom="720" w:left="4313" w:header="720" w:footer="720" w:gutter="0"/>
      <w:cols w:num="2" w:space="720" w:equalWidth="0">
        <w:col w:w="720" w:space="3031"/>
        <w:col w:w="8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CB"/>
    <w:rsid w:val="00662CCB"/>
    <w:rsid w:val="0099322A"/>
    <w:rsid w:val="00B94423"/>
    <w:rsid w:val="00BE1A25"/>
    <w:rsid w:val="00C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2016-09-22T11:38:00Z</dcterms:created>
  <dcterms:modified xsi:type="dcterms:W3CDTF">2016-09-22T11:46:00Z</dcterms:modified>
</cp:coreProperties>
</file>