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A10" w:rsidRDefault="005D4A10" w:rsidP="005D4A10">
      <w:pPr>
        <w:pStyle w:val="newcentralizartexto"/>
        <w:spacing w:before="120" w:beforeAutospacing="0" w:after="120" w:afterAutospacing="0"/>
        <w:ind w:left="120" w:right="120"/>
        <w:jc w:val="center"/>
        <w:rPr>
          <w:color w:val="000000"/>
          <w:sz w:val="27"/>
          <w:szCs w:val="27"/>
        </w:rPr>
      </w:pPr>
      <w:r>
        <w:rPr>
          <w:color w:val="000000"/>
          <w:sz w:val="27"/>
          <w:szCs w:val="27"/>
        </w:rPr>
        <w:t>DECRETO N° 24.593, DE 18 DE DEZEMBRO DE 2019.</w:t>
      </w:r>
    </w:p>
    <w:p w:rsidR="005D4A10" w:rsidRDefault="005D4A10" w:rsidP="005D4A10">
      <w:pPr>
        <w:pStyle w:val="newcentralizartexto"/>
        <w:spacing w:before="120" w:beforeAutospacing="0" w:after="120" w:afterAutospacing="0"/>
        <w:ind w:left="120" w:right="120"/>
        <w:jc w:val="both"/>
        <w:rPr>
          <w:color w:val="000000"/>
          <w:sz w:val="27"/>
          <w:szCs w:val="27"/>
        </w:rPr>
      </w:pPr>
      <w:r>
        <w:rPr>
          <w:color w:val="000000"/>
          <w:sz w:val="27"/>
          <w:szCs w:val="27"/>
        </w:rPr>
        <w:t>Alterações:</w:t>
      </w:r>
    </w:p>
    <w:p w:rsidR="005D4A10" w:rsidRDefault="00026562" w:rsidP="005D4A10">
      <w:pPr>
        <w:pStyle w:val="newcentralizartexto"/>
        <w:spacing w:before="120" w:beforeAutospacing="0" w:after="120" w:afterAutospacing="0"/>
        <w:ind w:left="120" w:right="120"/>
        <w:jc w:val="both"/>
        <w:rPr>
          <w:color w:val="000000"/>
          <w:sz w:val="27"/>
          <w:szCs w:val="27"/>
        </w:rPr>
      </w:pPr>
      <w:hyperlink r:id="rId5" w:history="1">
        <w:r w:rsidR="005D4A10" w:rsidRPr="00026562">
          <w:rPr>
            <w:rStyle w:val="Hyperlink"/>
            <w:sz w:val="27"/>
            <w:szCs w:val="27"/>
          </w:rPr>
          <w:t>Alterada pelo Decreto n° 24.672, de 13/1/2020.</w:t>
        </w:r>
      </w:hyperlink>
      <w:bookmarkStart w:id="0" w:name="_GoBack"/>
      <w:bookmarkEnd w:id="0"/>
    </w:p>
    <w:p w:rsidR="005D4A10" w:rsidRDefault="005D4A10" w:rsidP="005D4A10">
      <w:pPr>
        <w:pStyle w:val="NormalWeb"/>
        <w:ind w:left="3686"/>
        <w:jc w:val="both"/>
        <w:rPr>
          <w:color w:val="000000"/>
          <w:sz w:val="27"/>
          <w:szCs w:val="27"/>
        </w:rPr>
      </w:pPr>
      <w:r>
        <w:rPr>
          <w:color w:val="000000"/>
          <w:sz w:val="27"/>
          <w:szCs w:val="27"/>
        </w:rPr>
        <w:t>Institui Comissão para estudo de proposta de Emenda Constitucional, nos dispositivos atinentes à Previdência Social e para atualização da Previdência no âmbito do Estado de Rondônia.</w:t>
      </w:r>
    </w:p>
    <w:p w:rsidR="005D4A10" w:rsidRDefault="005D4A10" w:rsidP="005D4A10">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O GOVERNADOR DO ESTADO DE RONDÔNIA, no uso das atribuições que lhe confere o inciso V do artigo 65 da Constituição do Estado,</w:t>
      </w:r>
    </w:p>
    <w:p w:rsidR="005D4A10" w:rsidRDefault="005D4A10" w:rsidP="005D4A10">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rsidR="005D4A10" w:rsidRDefault="005D4A10" w:rsidP="005D4A10">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u w:val="single"/>
        </w:rPr>
        <w:t>D</w:t>
      </w:r>
      <w:r>
        <w:rPr>
          <w:rFonts w:ascii="Times Roman" w:hAnsi="Times Roman"/>
          <w:color w:val="000000"/>
          <w:sz w:val="27"/>
          <w:szCs w:val="27"/>
        </w:rPr>
        <w:t> </w:t>
      </w:r>
      <w:r>
        <w:rPr>
          <w:rFonts w:ascii="Times Roman" w:hAnsi="Times Roman"/>
          <w:color w:val="000000"/>
          <w:sz w:val="27"/>
          <w:szCs w:val="27"/>
          <w:u w:val="single"/>
        </w:rPr>
        <w:t>E</w:t>
      </w:r>
      <w:r>
        <w:rPr>
          <w:rFonts w:ascii="Times Roman" w:hAnsi="Times Roman"/>
          <w:color w:val="000000"/>
          <w:sz w:val="27"/>
          <w:szCs w:val="27"/>
        </w:rPr>
        <w:t> </w:t>
      </w:r>
      <w:r>
        <w:rPr>
          <w:rFonts w:ascii="Times Roman" w:hAnsi="Times Roman"/>
          <w:color w:val="000000"/>
          <w:sz w:val="27"/>
          <w:szCs w:val="27"/>
          <w:u w:val="single"/>
        </w:rPr>
        <w:t>C</w:t>
      </w:r>
      <w:r>
        <w:rPr>
          <w:rFonts w:ascii="Times Roman" w:hAnsi="Times Roman"/>
          <w:color w:val="000000"/>
          <w:sz w:val="27"/>
          <w:szCs w:val="27"/>
        </w:rPr>
        <w:t> </w:t>
      </w:r>
      <w:r>
        <w:rPr>
          <w:rFonts w:ascii="Times Roman" w:hAnsi="Times Roman"/>
          <w:color w:val="000000"/>
          <w:sz w:val="27"/>
          <w:szCs w:val="27"/>
          <w:u w:val="single"/>
        </w:rPr>
        <w:t>R</w:t>
      </w:r>
      <w:r>
        <w:rPr>
          <w:rFonts w:ascii="Times Roman" w:hAnsi="Times Roman"/>
          <w:color w:val="000000"/>
          <w:sz w:val="27"/>
          <w:szCs w:val="27"/>
        </w:rPr>
        <w:t> </w:t>
      </w:r>
      <w:r>
        <w:rPr>
          <w:rFonts w:ascii="Times Roman" w:hAnsi="Times Roman"/>
          <w:color w:val="000000"/>
          <w:sz w:val="27"/>
          <w:szCs w:val="27"/>
          <w:u w:val="single"/>
        </w:rPr>
        <w:t>E</w:t>
      </w:r>
      <w:r>
        <w:rPr>
          <w:rFonts w:ascii="Times Roman" w:hAnsi="Times Roman"/>
          <w:color w:val="000000"/>
          <w:sz w:val="27"/>
          <w:szCs w:val="27"/>
        </w:rPr>
        <w:t> </w:t>
      </w:r>
      <w:r>
        <w:rPr>
          <w:rFonts w:ascii="Times Roman" w:hAnsi="Times Roman"/>
          <w:color w:val="000000"/>
          <w:sz w:val="27"/>
          <w:szCs w:val="27"/>
          <w:u w:val="single"/>
        </w:rPr>
        <w:t>T</w:t>
      </w:r>
      <w:r>
        <w:rPr>
          <w:rFonts w:ascii="Times Roman" w:hAnsi="Times Roman"/>
          <w:color w:val="000000"/>
          <w:sz w:val="27"/>
          <w:szCs w:val="27"/>
        </w:rPr>
        <w:t> </w:t>
      </w:r>
      <w:r>
        <w:rPr>
          <w:rFonts w:ascii="Times Roman" w:hAnsi="Times Roman"/>
          <w:color w:val="000000"/>
          <w:sz w:val="27"/>
          <w:szCs w:val="27"/>
          <w:u w:val="single"/>
        </w:rPr>
        <w:t>A</w:t>
      </w:r>
      <w:r>
        <w:rPr>
          <w:rFonts w:ascii="Times Roman" w:hAnsi="Times Roman"/>
          <w:color w:val="000000"/>
          <w:sz w:val="27"/>
          <w:szCs w:val="27"/>
        </w:rPr>
        <w:t>:</w:t>
      </w:r>
    </w:p>
    <w:p w:rsidR="005D4A10" w:rsidRDefault="005D4A10" w:rsidP="005D4A10">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rsidR="005D4A10" w:rsidRDefault="005D4A10" w:rsidP="005D4A10">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1" w:name="artigo_1"/>
      <w:r>
        <w:rPr>
          <w:rFonts w:ascii="Times Roman" w:hAnsi="Times Roman"/>
          <w:color w:val="000000"/>
          <w:sz w:val="27"/>
          <w:szCs w:val="27"/>
        </w:rPr>
        <w:t>Art. 1° </w:t>
      </w:r>
      <w:bookmarkEnd w:id="1"/>
      <w:r>
        <w:rPr>
          <w:rFonts w:ascii="Times Roman" w:hAnsi="Times Roman"/>
          <w:color w:val="000000"/>
          <w:sz w:val="27"/>
          <w:szCs w:val="27"/>
        </w:rPr>
        <w:t>Fica instituída a Comissão para estudo de proposta de Emenda Constitucional, nos dispositivos atinentes à Previdência Social e para atualização da Previdência no âmbito do Estado de Rondônia, </w:t>
      </w:r>
      <w:r>
        <w:rPr>
          <w:rFonts w:ascii="Times Roman" w:hAnsi="Times Roman"/>
          <w:color w:val="000000"/>
        </w:rPr>
        <w:t>considerando a promulgação da Emenda Constitucional Federal n° 103, de 12 de novembro de 2019, bem como as alterações relativas às regras para concessão de pensão por morte.</w:t>
      </w:r>
    </w:p>
    <w:p w:rsidR="005D4A10" w:rsidRDefault="005D4A10" w:rsidP="005D4A10">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rsidR="005D4A10" w:rsidRDefault="005D4A10" w:rsidP="005D4A10">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Art. 2° São membros da Comissão de que trata este Decreto,</w:t>
      </w:r>
      <w:r>
        <w:rPr>
          <w:rStyle w:val="Forte"/>
          <w:rFonts w:ascii="Times Roman" w:hAnsi="Times Roman"/>
          <w:color w:val="FF0000"/>
          <w:sz w:val="27"/>
          <w:szCs w:val="27"/>
        </w:rPr>
        <w:t> </w:t>
      </w:r>
      <w:r>
        <w:rPr>
          <w:rFonts w:ascii="Times Roman" w:hAnsi="Times Roman"/>
          <w:color w:val="000000"/>
          <w:sz w:val="27"/>
          <w:szCs w:val="27"/>
        </w:rPr>
        <w:t>os seguintes representantes: </w:t>
      </w:r>
    </w:p>
    <w:p w:rsidR="005D4A10" w:rsidRDefault="005D4A10" w:rsidP="005D4A10">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rsidR="005D4A10" w:rsidRDefault="005D4A10" w:rsidP="005D4A10">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I - Maria Rejane Sampaio dos Santos Vieira, Presidente do Instituto de Previdência do Estado de Rondônia,</w:t>
      </w:r>
      <w:r>
        <w:rPr>
          <w:rStyle w:val="Forte"/>
          <w:rFonts w:ascii="Times Roman" w:hAnsi="Times Roman"/>
          <w:color w:val="FF0000"/>
          <w:sz w:val="27"/>
          <w:szCs w:val="27"/>
        </w:rPr>
        <w:t> </w:t>
      </w:r>
      <w:r>
        <w:rPr>
          <w:rFonts w:ascii="Times Roman" w:hAnsi="Times Roman"/>
          <w:color w:val="000000"/>
          <w:sz w:val="27"/>
          <w:szCs w:val="27"/>
        </w:rPr>
        <w:t>que presidirá a Comissão;</w:t>
      </w:r>
    </w:p>
    <w:p w:rsidR="005D4A10" w:rsidRDefault="005D4A10" w:rsidP="005D4A10">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rsidR="005D4A10" w:rsidRDefault="005D4A10" w:rsidP="005D4A10">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II - representante do Poder Executivo:</w:t>
      </w:r>
    </w:p>
    <w:p w:rsidR="005D4A10" w:rsidRDefault="005D4A10" w:rsidP="005D4A10">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rsidR="005D4A10" w:rsidRDefault="005D4A10" w:rsidP="005D4A10">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xml:space="preserve">a) </w:t>
      </w:r>
      <w:proofErr w:type="spellStart"/>
      <w:r>
        <w:rPr>
          <w:rFonts w:ascii="Times Roman" w:hAnsi="Times Roman"/>
          <w:color w:val="000000"/>
          <w:sz w:val="27"/>
          <w:szCs w:val="27"/>
        </w:rPr>
        <w:t>Maxwel</w:t>
      </w:r>
      <w:proofErr w:type="spellEnd"/>
      <w:r>
        <w:rPr>
          <w:rFonts w:ascii="Times Roman" w:hAnsi="Times Roman"/>
          <w:color w:val="000000"/>
          <w:sz w:val="27"/>
          <w:szCs w:val="27"/>
        </w:rPr>
        <w:t xml:space="preserve"> Mota de Andrade; </w:t>
      </w:r>
    </w:p>
    <w:p w:rsidR="005D4A10" w:rsidRDefault="005D4A10" w:rsidP="005D4A10">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rsidR="005D4A10" w:rsidRDefault="005D4A10" w:rsidP="005D4A10">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III - representantes do Tribunal de Contas: </w:t>
      </w:r>
    </w:p>
    <w:p w:rsidR="005D4A10" w:rsidRDefault="005D4A10" w:rsidP="005D4A10">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rsidR="005D4A10" w:rsidRDefault="005D4A10" w:rsidP="005D4A10">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xml:space="preserve">a) </w:t>
      </w:r>
      <w:proofErr w:type="spellStart"/>
      <w:r>
        <w:rPr>
          <w:rFonts w:ascii="Times Roman" w:hAnsi="Times Roman"/>
          <w:color w:val="000000"/>
          <w:sz w:val="27"/>
          <w:szCs w:val="27"/>
        </w:rPr>
        <w:t>Adriel</w:t>
      </w:r>
      <w:proofErr w:type="spellEnd"/>
      <w:r>
        <w:rPr>
          <w:rFonts w:ascii="Times Roman" w:hAnsi="Times Roman"/>
          <w:color w:val="000000"/>
          <w:sz w:val="27"/>
          <w:szCs w:val="27"/>
        </w:rPr>
        <w:t xml:space="preserve"> Pedroso dos Reis;</w:t>
      </w:r>
    </w:p>
    <w:p w:rsidR="005D4A10" w:rsidRDefault="005D4A10" w:rsidP="005D4A10">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rsidR="005D4A10" w:rsidRDefault="005D4A10" w:rsidP="005D4A10">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b) Rosimar Francelino Maciel; </w:t>
      </w:r>
    </w:p>
    <w:p w:rsidR="005D4A10" w:rsidRDefault="005D4A10" w:rsidP="005D4A10">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rsidR="005D4A10" w:rsidRDefault="005D4A10" w:rsidP="005D4A10">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IV - representantes do Tribunal de Justiça do Estado de Rondônia: </w:t>
      </w:r>
    </w:p>
    <w:p w:rsidR="005D4A10" w:rsidRDefault="005D4A10" w:rsidP="005D4A10">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rsidR="005D4A10" w:rsidRDefault="005D4A10" w:rsidP="005D4A10">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xml:space="preserve">a) </w:t>
      </w:r>
      <w:proofErr w:type="spellStart"/>
      <w:r>
        <w:rPr>
          <w:rFonts w:ascii="Times Roman" w:hAnsi="Times Roman"/>
          <w:color w:val="000000"/>
          <w:sz w:val="27"/>
          <w:szCs w:val="27"/>
        </w:rPr>
        <w:t>Julio</w:t>
      </w:r>
      <w:proofErr w:type="spellEnd"/>
      <w:r>
        <w:rPr>
          <w:rFonts w:ascii="Times Roman" w:hAnsi="Times Roman"/>
          <w:color w:val="000000"/>
          <w:sz w:val="27"/>
          <w:szCs w:val="27"/>
        </w:rPr>
        <w:t xml:space="preserve"> Cesar Nascimento de Souza Costa;</w:t>
      </w:r>
    </w:p>
    <w:p w:rsidR="005D4A10" w:rsidRDefault="005D4A10" w:rsidP="005D4A10">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rsidR="005D4A10" w:rsidRDefault="005D4A10" w:rsidP="005D4A10">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b) Antônio Andrade Filho;</w:t>
      </w:r>
    </w:p>
    <w:p w:rsidR="005D4A10" w:rsidRDefault="005D4A10" w:rsidP="005D4A10">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lastRenderedPageBreak/>
        <w:t> </w:t>
      </w:r>
    </w:p>
    <w:p w:rsidR="005D4A10" w:rsidRDefault="005D4A10" w:rsidP="005D4A10">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V - representante da Defensoria do Estado de Rondônia: </w:t>
      </w:r>
    </w:p>
    <w:p w:rsidR="005D4A10" w:rsidRDefault="005D4A10" w:rsidP="005D4A10">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rsidR="005D4A10" w:rsidRDefault="005D4A10" w:rsidP="005D4A10">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xml:space="preserve">a) </w:t>
      </w:r>
      <w:proofErr w:type="spellStart"/>
      <w:r>
        <w:rPr>
          <w:rFonts w:ascii="Times Roman" w:hAnsi="Times Roman"/>
          <w:color w:val="000000"/>
          <w:sz w:val="27"/>
          <w:szCs w:val="27"/>
        </w:rPr>
        <w:t>Rayanne</w:t>
      </w:r>
      <w:proofErr w:type="spellEnd"/>
      <w:r>
        <w:rPr>
          <w:rFonts w:ascii="Times Roman" w:hAnsi="Times Roman"/>
          <w:color w:val="000000"/>
          <w:sz w:val="27"/>
          <w:szCs w:val="27"/>
        </w:rPr>
        <w:t xml:space="preserve"> Cristina Oliveira da Silva Araújo; </w:t>
      </w:r>
    </w:p>
    <w:p w:rsidR="005D4A10" w:rsidRDefault="005D4A10" w:rsidP="005D4A10">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rsidR="005D4A10" w:rsidRDefault="005D4A10" w:rsidP="005D4A10">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VI - representante do Ministério Público do Estado de Rondônia:</w:t>
      </w:r>
    </w:p>
    <w:p w:rsidR="005D4A10" w:rsidRDefault="005D4A10" w:rsidP="005D4A10">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rsidR="005D4A10" w:rsidRDefault="005D4A10" w:rsidP="005D4A10">
      <w:pPr>
        <w:pStyle w:val="newtextojustificadorecprimeirlinhaespsimp"/>
        <w:numPr>
          <w:ilvl w:val="0"/>
          <w:numId w:val="1"/>
        </w:numPr>
        <w:spacing w:before="0" w:beforeAutospacing="0" w:after="0" w:afterAutospacing="0"/>
        <w:jc w:val="both"/>
        <w:rPr>
          <w:rFonts w:ascii="Times Roman" w:hAnsi="Times Roman"/>
          <w:color w:val="000000"/>
          <w:sz w:val="27"/>
          <w:szCs w:val="27"/>
        </w:rPr>
      </w:pPr>
      <w:r>
        <w:rPr>
          <w:rFonts w:ascii="Times Roman" w:hAnsi="Times Roman"/>
          <w:color w:val="000000"/>
          <w:sz w:val="27"/>
          <w:szCs w:val="27"/>
        </w:rPr>
        <w:t xml:space="preserve">Christian </w:t>
      </w:r>
      <w:proofErr w:type="spellStart"/>
      <w:r>
        <w:rPr>
          <w:rFonts w:ascii="Times Roman" w:hAnsi="Times Roman"/>
          <w:color w:val="000000"/>
          <w:sz w:val="27"/>
          <w:szCs w:val="27"/>
        </w:rPr>
        <w:t>Norimitsu</w:t>
      </w:r>
      <w:proofErr w:type="spellEnd"/>
      <w:r>
        <w:rPr>
          <w:rFonts w:ascii="Times Roman" w:hAnsi="Times Roman"/>
          <w:color w:val="000000"/>
          <w:sz w:val="27"/>
          <w:szCs w:val="27"/>
        </w:rPr>
        <w:t xml:space="preserve"> Ito;</w:t>
      </w:r>
    </w:p>
    <w:p w:rsidR="005D4A10" w:rsidRDefault="005D4A10" w:rsidP="005D4A10">
      <w:pPr>
        <w:pStyle w:val="newtextojustificadorecprimeirlinhaespsimp"/>
        <w:spacing w:before="0" w:beforeAutospacing="0" w:after="0" w:afterAutospacing="0"/>
        <w:ind w:firstLine="1418"/>
        <w:jc w:val="both"/>
        <w:rPr>
          <w:rFonts w:ascii="Times Roman" w:hAnsi="Times Roman"/>
          <w:color w:val="000000"/>
          <w:sz w:val="27"/>
          <w:szCs w:val="27"/>
        </w:rPr>
      </w:pPr>
    </w:p>
    <w:p w:rsidR="005D4A10" w:rsidRPr="005D4A10" w:rsidRDefault="005D4A10" w:rsidP="005D4A10">
      <w:pPr>
        <w:pStyle w:val="newtextojustificadorecprimeirlinhaespsimp"/>
        <w:spacing w:before="0" w:beforeAutospacing="0" w:after="0" w:afterAutospacing="0"/>
        <w:ind w:firstLine="1418"/>
        <w:jc w:val="both"/>
        <w:rPr>
          <w:rFonts w:ascii="Times Roman" w:hAnsi="Times Roman"/>
          <w:b/>
          <w:color w:val="000000"/>
          <w:sz w:val="27"/>
          <w:szCs w:val="27"/>
        </w:rPr>
      </w:pPr>
      <w:r>
        <w:rPr>
          <w:rFonts w:ascii="Times Roman" w:hAnsi="Times Roman"/>
          <w:color w:val="000000"/>
          <w:sz w:val="27"/>
          <w:szCs w:val="27"/>
        </w:rPr>
        <w:t xml:space="preserve">VII – Representante dos Servidores: </w:t>
      </w:r>
      <w:r w:rsidRPr="005D4A10">
        <w:rPr>
          <w:rFonts w:ascii="Times Roman" w:hAnsi="Times Roman"/>
          <w:b/>
          <w:color w:val="000000"/>
          <w:sz w:val="27"/>
          <w:szCs w:val="27"/>
        </w:rPr>
        <w:t>(Inciso incluído pelo Decreto 24.672, de 13/1/2020)</w:t>
      </w:r>
    </w:p>
    <w:p w:rsidR="005D4A10" w:rsidRDefault="005D4A10" w:rsidP="005D4A10">
      <w:pPr>
        <w:pStyle w:val="newtextojustificadorecprimeirlinhaespsimp"/>
        <w:spacing w:before="0" w:beforeAutospacing="0" w:after="0" w:afterAutospacing="0"/>
        <w:ind w:firstLine="1418"/>
        <w:jc w:val="both"/>
        <w:rPr>
          <w:rFonts w:ascii="Times Roman" w:hAnsi="Times Roman"/>
          <w:color w:val="000000"/>
          <w:sz w:val="27"/>
          <w:szCs w:val="27"/>
        </w:rPr>
      </w:pPr>
    </w:p>
    <w:p w:rsidR="005D4A10" w:rsidRPr="005D4A10" w:rsidRDefault="005D4A10" w:rsidP="005D4A10">
      <w:pPr>
        <w:pStyle w:val="newtextojustificadorecprimeirlinhaespsimp"/>
        <w:spacing w:before="0" w:beforeAutospacing="0" w:after="0" w:afterAutospacing="0"/>
        <w:ind w:firstLine="1418"/>
        <w:jc w:val="both"/>
        <w:rPr>
          <w:rFonts w:ascii="Times Roman" w:hAnsi="Times Roman"/>
          <w:b/>
          <w:color w:val="000000"/>
          <w:sz w:val="27"/>
          <w:szCs w:val="27"/>
        </w:rPr>
      </w:pPr>
      <w:proofErr w:type="spellStart"/>
      <w:r>
        <w:rPr>
          <w:rFonts w:ascii="Times Roman" w:hAnsi="Times Roman"/>
          <w:color w:val="000000"/>
          <w:sz w:val="27"/>
          <w:szCs w:val="27"/>
        </w:rPr>
        <w:t>Raiclin</w:t>
      </w:r>
      <w:proofErr w:type="spellEnd"/>
      <w:r>
        <w:rPr>
          <w:rFonts w:ascii="Times Roman" w:hAnsi="Times Roman"/>
          <w:color w:val="000000"/>
          <w:sz w:val="27"/>
          <w:szCs w:val="27"/>
        </w:rPr>
        <w:t xml:space="preserve"> Lima Silva. </w:t>
      </w:r>
      <w:r w:rsidRPr="005D4A10">
        <w:rPr>
          <w:rFonts w:ascii="Times Roman" w:hAnsi="Times Roman"/>
          <w:b/>
          <w:color w:val="000000"/>
          <w:sz w:val="27"/>
          <w:szCs w:val="27"/>
        </w:rPr>
        <w:t>(</w:t>
      </w:r>
      <w:r>
        <w:rPr>
          <w:rFonts w:ascii="Times Roman" w:hAnsi="Times Roman"/>
          <w:b/>
          <w:color w:val="000000"/>
          <w:sz w:val="27"/>
          <w:szCs w:val="27"/>
        </w:rPr>
        <w:t>Alínea</w:t>
      </w:r>
      <w:r w:rsidRPr="005D4A10">
        <w:rPr>
          <w:rFonts w:ascii="Times Roman" w:hAnsi="Times Roman"/>
          <w:b/>
          <w:color w:val="000000"/>
          <w:sz w:val="27"/>
          <w:szCs w:val="27"/>
        </w:rPr>
        <w:t xml:space="preserve"> </w:t>
      </w:r>
      <w:r>
        <w:rPr>
          <w:rFonts w:ascii="Times Roman" w:hAnsi="Times Roman"/>
          <w:b/>
          <w:color w:val="000000"/>
          <w:sz w:val="27"/>
          <w:szCs w:val="27"/>
        </w:rPr>
        <w:t>incluída</w:t>
      </w:r>
      <w:r w:rsidRPr="005D4A10">
        <w:rPr>
          <w:rFonts w:ascii="Times Roman" w:hAnsi="Times Roman"/>
          <w:b/>
          <w:color w:val="000000"/>
          <w:sz w:val="27"/>
          <w:szCs w:val="27"/>
        </w:rPr>
        <w:t xml:space="preserve"> pelo Decreto 24.672, de 13/1/2020)</w:t>
      </w:r>
    </w:p>
    <w:p w:rsidR="005D4A10" w:rsidRDefault="005D4A10" w:rsidP="005D4A10">
      <w:pPr>
        <w:pStyle w:val="newtextojustificadorecprimeirlinhaespsimp"/>
        <w:numPr>
          <w:ilvl w:val="0"/>
          <w:numId w:val="2"/>
        </w:numPr>
        <w:spacing w:before="0" w:beforeAutospacing="0" w:after="0" w:afterAutospacing="0"/>
        <w:jc w:val="both"/>
        <w:rPr>
          <w:rFonts w:ascii="Times Roman" w:hAnsi="Times Roman"/>
          <w:color w:val="000000"/>
          <w:sz w:val="27"/>
          <w:szCs w:val="27"/>
        </w:rPr>
      </w:pPr>
    </w:p>
    <w:p w:rsidR="005D4A10" w:rsidRDefault="005D4A10" w:rsidP="005D4A10">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rsidR="005D4A10" w:rsidRDefault="005D4A10" w:rsidP="005D4A10">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Art. 3° A participação dos integrantes da Comissão de que trata este Decreto, será considerada função pública relevante, não sendo devida aos seus membros qualquer espécie de remuneração, além daquela já percebida pelo exercício de suas funções nos órgãos de origem.</w:t>
      </w:r>
    </w:p>
    <w:p w:rsidR="005D4A10" w:rsidRDefault="005D4A10" w:rsidP="005D4A10">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rsidR="005D4A10" w:rsidRDefault="005D4A10" w:rsidP="005D4A10">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Art. 4° Este Decreto entra em vigor na data de sua publicação.</w:t>
      </w:r>
    </w:p>
    <w:p w:rsidR="005D4A10" w:rsidRDefault="005D4A10" w:rsidP="005D4A10">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rsidR="005D4A10" w:rsidRDefault="005D4A10" w:rsidP="005D4A10">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Palácio do Governo do Estado de Rondônia, em 18 de dezembro de 2019, 132° da República.</w:t>
      </w:r>
    </w:p>
    <w:p w:rsidR="005D4A10" w:rsidRDefault="005D4A10" w:rsidP="005D4A10">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rsidR="005D4A10" w:rsidRDefault="005D4A10" w:rsidP="005D4A10">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rsidR="005D4A10" w:rsidRDefault="005D4A10" w:rsidP="005D4A10">
      <w:pPr>
        <w:pStyle w:val="newcentralizartexto"/>
        <w:spacing w:before="120" w:beforeAutospacing="0" w:after="120" w:afterAutospacing="0"/>
        <w:ind w:left="120" w:right="120"/>
        <w:jc w:val="center"/>
        <w:rPr>
          <w:color w:val="000000"/>
          <w:sz w:val="27"/>
          <w:szCs w:val="27"/>
        </w:rPr>
      </w:pPr>
      <w:r>
        <w:rPr>
          <w:rStyle w:val="Forte"/>
          <w:color w:val="000000"/>
          <w:sz w:val="27"/>
          <w:szCs w:val="27"/>
        </w:rPr>
        <w:t>MARCOS JOSÉ ROCHA DOS SANTOS</w:t>
      </w:r>
    </w:p>
    <w:p w:rsidR="005D4A10" w:rsidRDefault="005D4A10" w:rsidP="005D4A10">
      <w:pPr>
        <w:pStyle w:val="newcentralizartexto"/>
        <w:spacing w:before="120" w:beforeAutospacing="0" w:after="120" w:afterAutospacing="0"/>
        <w:ind w:left="120" w:right="120"/>
        <w:jc w:val="center"/>
        <w:rPr>
          <w:color w:val="000000"/>
          <w:sz w:val="27"/>
          <w:szCs w:val="27"/>
        </w:rPr>
      </w:pPr>
      <w:r>
        <w:rPr>
          <w:color w:val="000000"/>
          <w:sz w:val="27"/>
          <w:szCs w:val="27"/>
        </w:rPr>
        <w:t>Governador</w:t>
      </w:r>
    </w:p>
    <w:p w:rsidR="00883A69" w:rsidRDefault="00026562"/>
    <w:sectPr w:rsidR="00883A6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33789"/>
    <w:multiLevelType w:val="hybridMultilevel"/>
    <w:tmpl w:val="CB9E26D8"/>
    <w:lvl w:ilvl="0" w:tplc="F574EC16">
      <w:start w:val="1"/>
      <w:numFmt w:val="lowerLetter"/>
      <w:lvlText w:val="%1)"/>
      <w:lvlJc w:val="left"/>
      <w:pPr>
        <w:ind w:left="1898" w:hanging="360"/>
      </w:pPr>
      <w:rPr>
        <w:rFonts w:hint="default"/>
      </w:rPr>
    </w:lvl>
    <w:lvl w:ilvl="1" w:tplc="04160019" w:tentative="1">
      <w:start w:val="1"/>
      <w:numFmt w:val="lowerLetter"/>
      <w:lvlText w:val="%2."/>
      <w:lvlJc w:val="left"/>
      <w:pPr>
        <w:ind w:left="2618" w:hanging="360"/>
      </w:pPr>
    </w:lvl>
    <w:lvl w:ilvl="2" w:tplc="0416001B" w:tentative="1">
      <w:start w:val="1"/>
      <w:numFmt w:val="lowerRoman"/>
      <w:lvlText w:val="%3."/>
      <w:lvlJc w:val="right"/>
      <w:pPr>
        <w:ind w:left="3338" w:hanging="180"/>
      </w:pPr>
    </w:lvl>
    <w:lvl w:ilvl="3" w:tplc="0416000F" w:tentative="1">
      <w:start w:val="1"/>
      <w:numFmt w:val="decimal"/>
      <w:lvlText w:val="%4."/>
      <w:lvlJc w:val="left"/>
      <w:pPr>
        <w:ind w:left="4058" w:hanging="360"/>
      </w:pPr>
    </w:lvl>
    <w:lvl w:ilvl="4" w:tplc="04160019" w:tentative="1">
      <w:start w:val="1"/>
      <w:numFmt w:val="lowerLetter"/>
      <w:lvlText w:val="%5."/>
      <w:lvlJc w:val="left"/>
      <w:pPr>
        <w:ind w:left="4778" w:hanging="360"/>
      </w:pPr>
    </w:lvl>
    <w:lvl w:ilvl="5" w:tplc="0416001B" w:tentative="1">
      <w:start w:val="1"/>
      <w:numFmt w:val="lowerRoman"/>
      <w:lvlText w:val="%6."/>
      <w:lvlJc w:val="right"/>
      <w:pPr>
        <w:ind w:left="5498" w:hanging="180"/>
      </w:pPr>
    </w:lvl>
    <w:lvl w:ilvl="6" w:tplc="0416000F" w:tentative="1">
      <w:start w:val="1"/>
      <w:numFmt w:val="decimal"/>
      <w:lvlText w:val="%7."/>
      <w:lvlJc w:val="left"/>
      <w:pPr>
        <w:ind w:left="6218" w:hanging="360"/>
      </w:pPr>
    </w:lvl>
    <w:lvl w:ilvl="7" w:tplc="04160019" w:tentative="1">
      <w:start w:val="1"/>
      <w:numFmt w:val="lowerLetter"/>
      <w:lvlText w:val="%8."/>
      <w:lvlJc w:val="left"/>
      <w:pPr>
        <w:ind w:left="6938" w:hanging="360"/>
      </w:pPr>
    </w:lvl>
    <w:lvl w:ilvl="8" w:tplc="0416001B" w:tentative="1">
      <w:start w:val="1"/>
      <w:numFmt w:val="lowerRoman"/>
      <w:lvlText w:val="%9."/>
      <w:lvlJc w:val="right"/>
      <w:pPr>
        <w:ind w:left="7658" w:hanging="180"/>
      </w:pPr>
    </w:lvl>
  </w:abstractNum>
  <w:abstractNum w:abstractNumId="1" w15:restartNumberingAfterBreak="0">
    <w:nsid w:val="43BA7E97"/>
    <w:multiLevelType w:val="hybridMultilevel"/>
    <w:tmpl w:val="115C7610"/>
    <w:lvl w:ilvl="0" w:tplc="7D2EB2A0">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A10"/>
    <w:rsid w:val="00026562"/>
    <w:rsid w:val="00141C58"/>
    <w:rsid w:val="005D4A10"/>
    <w:rsid w:val="00712C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F4EBDF-D906-4774-BEF9-A665767CA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ewcentralizartexto">
    <w:name w:val="new_centralizar_texto"/>
    <w:basedOn w:val="Normal"/>
    <w:rsid w:val="005D4A1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5D4A1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ewtextojustificadorecprimeirlinhaespsimp">
    <w:name w:val="new_texto_justificado_rec_primeir_linha_esp_simp"/>
    <w:basedOn w:val="Normal"/>
    <w:rsid w:val="005D4A1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D4A10"/>
    <w:rPr>
      <w:b/>
      <w:bCs/>
    </w:rPr>
  </w:style>
  <w:style w:type="character" w:styleId="Hyperlink">
    <w:name w:val="Hyperlink"/>
    <w:basedOn w:val="Fontepargpadro"/>
    <w:uiPriority w:val="99"/>
    <w:unhideWhenUsed/>
    <w:rsid w:val="000265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2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itel.casacivil.ro.gov.br/COTEL/Livros/detalhes.aspx?coddoc=32035"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355</Words>
  <Characters>1921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FRANCIS DA SILVA CORDEIRO</dc:creator>
  <cp:keywords/>
  <dc:description/>
  <cp:lastModifiedBy>Brenda Taynah Siepamann Veloso</cp:lastModifiedBy>
  <cp:revision>2</cp:revision>
  <dcterms:created xsi:type="dcterms:W3CDTF">2020-01-17T20:09:00Z</dcterms:created>
  <dcterms:modified xsi:type="dcterms:W3CDTF">2020-02-20T13:01:00Z</dcterms:modified>
</cp:coreProperties>
</file>